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044927096</w:t>
      </w:r>
      <w:r>
        <w:t xml:space="preserve">. Позиция учитывается в каталоге поставщика под номером </w:t>
      </w:r>
      <w:r>
        <w:t xml:space="preserve">048119743</w:t>
      </w:r>
      <w:r>
        <w:t xml:space="preserve">. Серийный номер агрегата — </w:t>
      </w:r>
      <w:r>
        <w:t xml:space="preserve">048121071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041008032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042118338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85342383505</w:t>
      </w:r>
      <w:r>
        <w:t xml:space="preserve">. Спецификация зарегистрирована за номером </w:t>
      </w:r>
      <w:r>
        <w:t xml:space="preserve">80418132189</w:t>
      </w:r>
      <w:r>
        <w:t xml:space="preserve">. Счётчик имеет заводской номер </w:t>
      </w:r>
      <w:r>
        <w:t xml:space="preserve">89425202397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85326860302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85163479838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9 540 000,29 (Девять миллионов пятьсот сорок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RM-9743-57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56 09 378721</w:t>
      </w:r>
      <w:r>
        <w:t xml:space="preserve">. К партии приложен паспорт изделия № </w:t>
      </w:r>
      <w:r>
        <w:t xml:space="preserve">94 02 453714</w:t>
      </w:r>
      <w:r>
        <w:t xml:space="preserve">. Оборудование поставляется с паспортом транспортного средства № </w:t>
      </w:r>
      <w:r>
        <w:t xml:space="preserve">63 17 453946</w:t>
      </w:r>
      <w:r>
        <w:t xml:space="preserve">. Приёмка производится согласно техническому паспорту </w:t>
      </w:r>
      <w:r>
        <w:t xml:space="preserve">07 20 967260</w:t>
      </w:r>
      <w:r>
        <w:t xml:space="preserve">. СНИЛС не указан, номер заказа </w:t>
      </w:r>
      <w:r>
        <w:t xml:space="preserve">241-655-103 53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459-388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4609051065456</w:t>
      </w:r>
      <w:r>
        <w:t xml:space="preserve">. Код контрагента по ОКПО — </w:t>
      </w:r>
      <w:r>
        <w:t xml:space="preserve">6193340473</w:t>
      </w:r>
      <w:r>
        <w:t xml:space="preserve">. Оборудование учтено под инвентарным номером </w:t>
      </w:r>
      <w:r>
        <w:t xml:space="preserve">049490011</w:t>
      </w:r>
      <w:r>
        <w:t xml:space="preserve">, складской позиции присвоен номер </w:t>
      </w:r>
      <w:r>
        <w:t xml:space="preserve">603060467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1985059401</w:t>
      </w:r>
      <w:r>
        <w:t xml:space="preserve">. ИНН не присвоен, платёжный документ № </w:t>
      </w:r>
      <w:r>
        <w:t xml:space="preserve">855282172459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1162315905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18.10.2015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Мира, д. 54,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(495) 112-23-62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18225596816632912974</w:t>
      </w:r>
      <w:r>
        <w:t xml:space="preserve">. Счётчик имеет заводской номер </w:t>
      </w:r>
      <w:r>
        <w:t xml:space="preserve">39245898524339093105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18209791626970364018</w:t>
      </w:r>
      <w:r>
        <w:t xml:space="preserve">. Номер счёта-проформы — </w:t>
      </w:r>
      <w:r>
        <w:t xml:space="preserve">77552119149926715598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18210139612116428269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2110119080</w:t>
      </w:r>
      <w:r>
        <w:t xml:space="preserve">. ИНН указан в приложении, номер спецификации </w:t>
      </w:r>
      <w:r>
        <w:t xml:space="preserve">8308778596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0061617820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2815717802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8701516739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667062208014</w:t>
      </w:r>
      <w:r>
        <w:t xml:space="preserve">. ИНН приведён в приложении, код позиции </w:t>
      </w:r>
      <w:r>
        <w:t xml:space="preserve">841654921758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825377930242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451243584922</w:t>
      </w:r>
      <w:r>
        <w:t xml:space="preserve">. Заводской номер контрольного модуля — </w:t>
      </w:r>
      <w:r>
        <w:t xml:space="preserve">203704001411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14 лет</w:t>
      </w:r>
      <w:r>
        <w:t xml:space="preserve">. Отчётный период по Договору завершается </w:t>
      </w:r>
      <w:r>
        <w:t xml:space="preserve">не позднее 23.06.2027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14Ф-21</w:t>
      </w:r>
      <w:r>
        <w:t xml:space="preserve">708/22-010Д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70 5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Тверская, д. 46, кв. 51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459-19-66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Кирова, д. 60, кв. 63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(812) 872-89-81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Л. Н.</w:t>
    </w:r>
    <w:r>
      <w:t xml:space="preserve">, тел. </w:t>
    </w:r>
    <w:r>
      <w:t xml:space="preserve">8(812)3115375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856-49-30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