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notes.xml" ContentType="application/vnd.openxmlformats-officedocument.wordprocessingml.footnot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ЗАЙМА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27Ф-71276/16-990Д</w:t>
      </w:r>
    </w:p>
    <w:p/>
    <w:p>
      <w:r>
        <w:t xml:space="preserve">г. Воронеж</w:t>
      </w:r>
      <w:r>
        <w:t xml:space="preserve">     </w:t>
      </w:r>
      <w:r>
        <w:t xml:space="preserve">10 января 2023 г.</w:t>
      </w:r>
    </w:p>
    <w:p/>
    <w:p>
      <w:r>
        <w:t xml:space="preserve">Смирнов Олег Петрович</w:t>
      </w:r>
      <w:r>
        <w:t xml:space="preserve">, </w:t>
      </w:r>
      <w:r>
        <w:t xml:space="preserve">паспорт </w:t>
      </w:r>
      <w:r>
        <w:t xml:space="preserve">75 01 438150</w:t>
      </w:r>
      <w:r>
        <w:t xml:space="preserve">, выдан </w:t>
      </w:r>
      <w:r>
        <w:t xml:space="preserve">ОУФМС России по Тверской области в Заволжском р-не</w:t>
      </w:r>
      <w:r>
        <w:t xml:space="preserve"> </w:t>
      </w:r>
      <w:r>
        <w:t xml:space="preserve">15.12.2004</w:t>
      </w:r>
      <w:r>
        <w:t xml:space="preserve">, код подразделения </w:t>
      </w:r>
      <w:r>
        <w:t xml:space="preserve">970-473</w:t>
      </w:r>
      <w:r>
        <w:t xml:space="preserve">, именуемый в дальнейшем «Займодавец»</w:t>
      </w:r>
      <w:r>
        <w:t xml:space="preserve">, с одной стороны, и </w:t>
      </w:r>
      <w:r>
        <w:t xml:space="preserve">Иванов Владимир Дмитриевич</w:t>
      </w:r>
      <w:r>
        <w:t xml:space="preserve">, </w:t>
      </w:r>
      <w:r>
        <w:t xml:space="preserve">паспорт </w:t>
      </w:r>
      <w:r>
        <w:t xml:space="preserve">02 24 291081</w:t>
      </w:r>
      <w:r>
        <w:t xml:space="preserve">, выдан </w:t>
      </w:r>
      <w:r>
        <w:t xml:space="preserve">ГУ МВД России по г. Москве</w:t>
      </w:r>
      <w:r>
        <w:t xml:space="preserve"> </w:t>
      </w:r>
      <w:r>
        <w:t xml:space="preserve">13.02.2015</w:t>
      </w:r>
      <w:r>
        <w:t xml:space="preserve">, код подразделения </w:t>
      </w:r>
      <w:r>
        <w:t xml:space="preserve">780-953</w:t>
      </w:r>
      <w:r>
        <w:t xml:space="preserve">, именуемый в дальнейшем «Заёмщик»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74/12</w:t>
      </w:r>
      <w:r>
        <w:t xml:space="preserve"> (далее — Договор) о нижеследующем:</w:t>
      </w:r>
    </w:p>
    <w:p>
      <w:r>
        <w:t xml:space="preserve">Стороны согласовали порядок возврата товара.</w:t>
      </w:r>
      <w:r>
        <w:rPr>
          <w:vertAlign w:val="superscript"/>
        </w:rPr>
        <w:footnoteReference w:id="1"/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Займодавец передаёт в собственность Заёмщику денежные средства, а Заёмщик обязуется возвратить сумму займа в срок и в порядке, установленные Договором.</w:t>
      </w:r>
    </w:p>
    <w:p>
      <w:r>
        <w:t xml:space="preserve">1.2. </w:t>
      </w:r>
      <w:r>
        <w:t xml:space="preserve">Сумма займа: </w:t>
      </w:r>
      <w:r>
        <w:t xml:space="preserve">цена Контракта составляет ______ рублей ______ копеек</w:t>
      </w:r>
      <w:r>
        <w:t xml:space="preserve">. Заём считается возвращённым в момент зачисления денежных средств на счёт Займодавца.</w:t>
      </w:r>
    </w:p>
    <w:p>
      <w:r>
        <w:t xml:space="preserve">1.3. </w:t>
      </w:r>
      <w:r>
        <w:t xml:space="preserve">Ставка за пользование займом: </w:t>
      </w:r>
      <w:r>
        <w:t xml:space="preserve">7 (семь) процентов за каждый день просрочки</w:t>
      </w:r>
      <w:r>
        <w:t xml:space="preserve">.</w:t>
      </w:r>
    </w:p>
    <w:p>
      <w:r>
        <w:t xml:space="preserve">1.4. </w:t>
      </w:r>
      <w:r>
        <w:t xml:space="preserve">Выдача займа производится траншами; </w:t>
      </w:r>
      <w:r>
        <w:t xml:space="preserve">количество траншей</w:t>
      </w:r>
      <w:r>
        <w:t xml:space="preserve"> согласуется Сторонами дополнительно.</w:t>
      </w:r>
    </w:p>
    <w:p>
      <w:r>
        <w:t xml:space="preserve">1.5. </w:t>
      </w:r>
      <w:r>
        <w:t xml:space="preserve">Отгрузка оформляется товарной накладной № </w:t>
      </w:r>
      <w:r>
        <w:t xml:space="preserve">041761790</w:t>
      </w:r>
      <w:r>
        <w:t xml:space="preserve">. Номенклатурный номер позиции — </w:t>
      </w:r>
      <w:r>
        <w:t xml:space="preserve">046959618</w:t>
      </w:r>
      <w:r>
        <w:t xml:space="preserve">. Изделию присвоен заводской номер </w:t>
      </w:r>
      <w:r>
        <w:t xml:space="preserve">046239522</w:t>
      </w:r>
      <w:r>
        <w:t xml:space="preserve">.</w:t>
      </w:r>
    </w:p>
    <w:p>
      <w:r>
        <w:t xml:space="preserve">1.6. </w:t>
      </w:r>
      <w:r>
        <w:t xml:space="preserve">Расходы отражаются по коду цели </w:t>
      </w:r>
      <w:r>
        <w:t xml:space="preserve">041083778</w:t>
      </w:r>
      <w:r>
        <w:t xml:space="preserve">, установленному приказом Минфина России от 01.12.2010 № 157н. </w:t>
      </w:r>
      <w:r>
        <w:t xml:space="preserve">БИК банка Стороны в настоящем разделе не приводится; номер заявки на открытие счёта — </w:t>
      </w:r>
      <w:r>
        <w:t xml:space="preserve">041577103</w:t>
      </w:r>
      <w:r>
        <w:t xml:space="preserve">.</w:t>
      </w:r>
    </w:p>
    <w:p>
      <w:r>
        <w:t xml:space="preserve">1.7. </w:t>
      </w:r>
      <w:r>
        <w:t xml:space="preserve">Абоненту открыт лицевой счёт </w:t>
      </w:r>
      <w:r>
        <w:t xml:space="preserve">85649295653</w:t>
      </w:r>
      <w:r>
        <w:t xml:space="preserve">. Приложение учтено за номером </w:t>
      </w:r>
      <w:r>
        <w:t xml:space="preserve">88798439460</w:t>
      </w:r>
      <w:r>
        <w:t xml:space="preserve">. Счётчик имеет заводской номер </w:t>
      </w:r>
      <w:r>
        <w:t xml:space="preserve">81081360398</w:t>
      </w:r>
      <w:r>
        <w:t xml:space="preserve">.</w:t>
      </w:r>
    </w:p>
    <w:p>
      <w:r>
        <w:t xml:space="preserve">1.8. </w:t>
      </w:r>
      <w:r>
        <w:t xml:space="preserve">Партия внесена в реестр под номером </w:t>
      </w:r>
      <w:r>
        <w:t xml:space="preserve">86320359887</w:t>
      </w:r>
      <w:r>
        <w:t xml:space="preserve"> по правилам статьи 434 Гражданского кодекса Российской Федерации. Уведомление направлено за исходящим № </w:t>
      </w:r>
      <w:r>
        <w:t xml:space="preserve">86804084239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84600002,1 рубля</w:t>
      </w:r>
      <w:r>
        <w:t xml:space="preserve">, включая НДС </w:t>
      </w:r>
      <w:r>
        <w:t xml:space="preserve">20%</w:t>
      </w:r>
      <w:r>
        <w:t xml:space="preserve"> в размере </w:t>
      </w:r>
      <w:r>
        <w:t xml:space="preserve">6300000 (шесть миллионов триста тысяч) руб. 5 коп.</w:t>
      </w:r>
      <w:r>
        <w:t xml:space="preserve">.</w:t>
      </w:r>
    </w:p>
    <w:p>
      <w:r>
        <w:t xml:space="preserve">2.2. Налог: </w:t>
      </w:r>
      <w:r>
        <w:t xml:space="preserve">0,1 (одной десятой) % за каждый день просрочки</w:t>
      </w:r>
      <w:r>
        <w:t xml:space="preserve">.</w:t>
      </w:r>
    </w:p>
    <w:p>
      <w:r>
        <w:t xml:space="preserve">2.3. Срок оплаты — </w:t>
      </w:r>
      <w:r>
        <w:t xml:space="preserve">не позднее 01.10.2026</w:t>
      </w:r>
      <w:r>
        <w:t xml:space="preserve">.</w:t>
      </w:r>
    </w:p>
    <w:p>
      <w:r>
        <w:t xml:space="preserve">2.4. Порядок выборки: </w:t>
      </w:r>
      <w:r>
        <w:t xml:space="preserve">период выборки траншей</w:t>
      </w:r>
      <w:r>
        <w:t xml:space="preserve"> определяется приложением к Договору.</w:t>
      </w:r>
    </w:p>
    <w:p>
      <w:r>
        <w:t xml:space="preserve">2.5.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RM-6748-53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72 24 044805</w:t>
      </w:r>
      <w:r>
        <w:t xml:space="preserve">. К партии приложен паспорт изделия № </w:t>
      </w:r>
      <w:r>
        <w:t xml:space="preserve">44 13 469736</w:t>
      </w:r>
      <w:r>
        <w:t xml:space="preserve">. Оборудование поставляется с паспортом транспортного средства № </w:t>
      </w:r>
      <w:r>
        <w:t xml:space="preserve">81 10 698649</w:t>
      </w:r>
      <w:r>
        <w:t xml:space="preserve">. Приёмка производится согласно техническому паспорту </w:t>
      </w:r>
      <w:r>
        <w:t xml:space="preserve">49 14 555373</w:t>
      </w:r>
      <w:r>
        <w:t xml:space="preserve">. СНИЛС не указан, номер заказа </w:t>
      </w:r>
      <w:r>
        <w:t xml:space="preserve">632-468-821 41</w:t>
      </w:r>
      <w:r>
        <w:t xml:space="preserve">. Дата рождения не проставлена, документ выдан </w:t>
      </w:r>
      <w:r>
        <w:t xml:space="preserve">07.11.2017</w:t>
      </w:r>
      <w:r>
        <w:t xml:space="preserve">. Код подразделения, см. артикул </w:t>
      </w:r>
      <w:r>
        <w:t xml:space="preserve">661-673</w:t>
      </w:r>
      <w:r>
        <w:t xml:space="preserve">. Цена — </w:t>
      </w:r>
      <w:r>
        <w:t xml:space="preserve">Четыреста девяносто пять тысяч рублей 00 копеек</w:t>
      </w:r>
      <w:r>
        <w:t xml:space="preserve">, НДС не облагается</w:t>
      </w:r>
      <w:r>
        <w:t xml:space="preserve">.</w:t>
      </w:r>
    </w:p>
    <w:p>
      <w:r>
        <w:t xml:space="preserve">2.6. </w:t>
      </w:r>
      <w:r>
        <w:t xml:space="preserve">Товар маркирован штрихкодом </w:t>
      </w:r>
      <w:r>
        <w:t xml:space="preserve">4607427742728</w:t>
      </w:r>
      <w:r>
        <w:t xml:space="preserve">. Код контрагента по ОКПО — </w:t>
      </w:r>
      <w:r>
        <w:t xml:space="preserve">2925549652</w:t>
      </w:r>
      <w:r>
        <w:t xml:space="preserve">. Оборудование учтено под инвентарным номером </w:t>
      </w:r>
      <w:r>
        <w:t xml:space="preserve">047285063</w:t>
      </w:r>
      <w:r>
        <w:t xml:space="preserve">, складской позиции присвоен номер </w:t>
      </w:r>
      <w:r>
        <w:t xml:space="preserve">490113386</w:t>
      </w:r>
      <w:r>
        <w:t xml:space="preserve">.</w:t>
      </w:r>
    </w:p>
    <w:p>
      <w:r>
        <w:t xml:space="preserve">2.7. </w:t>
      </w:r>
      <w:r>
        <w:t xml:space="preserve">Оплата по счёту-фактуре на КБК </w:t>
      </w:r>
      <w:r>
        <w:t xml:space="preserve">18210101011011000157</w:t>
      </w:r>
      <w:r>
        <w:t xml:space="preserve">. ИНН не присвоен, регистрационный № </w:t>
      </w:r>
      <w:r>
        <w:t xml:space="preserve">0907905527</w:t>
      </w:r>
      <w:r>
        <w:t xml:space="preserve">. ИНН не присвоен, платёжный документ № </w:t>
      </w:r>
      <w:r>
        <w:t xml:space="preserve">966167591965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2.8. </w:t>
      </w:r>
      <w:r>
        <w:t xml:space="preserve">Массовая доля влаги в товаре — </w:t>
      </w:r>
      <w:r>
        <w:t xml:space="preserve">не более 12 %</w:t>
      </w:r>
      <w:r>
        <w:t xml:space="preserve">. Товар подлежит хранению </w:t>
      </w:r>
      <w:r>
        <w:t xml:space="preserve">в течение 48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0129742075</w:t>
            </w:r>
          </w:p>
        </w:tc>
      </w:tr>
    </w:tbl>
    <w:p>
      <w:r>
        <w:t xml:space="preserve">2.9.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2.10. </w:t>
      </w:r>
      <w:r>
        <w:t xml:space="preserve">Полномочия подтверждаются свидетельством о рождении, выдано </w:t>
      </w:r>
      <w:r>
        <w:t xml:space="preserve">04.07.2021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5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2.11.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Ленинградская обл., тер. СНТ «Родник», уч. 28</w:t>
      </w:r>
      <w:r>
        <w:t xml:space="preserve">.</w:t>
      </w:r>
    </w:p>
    <w:p>
      <w:r>
        <w:t xml:space="preserve">3.2. Уведомления направляются </w:t>
      </w:r>
      <w:r>
        <w:t xml:space="preserve">Иванову Владимиру Дмитриевичу</w:t>
      </w:r>
      <w:r>
        <w:t xml:space="preserve"> по телефону </w:t>
      </w:r>
      <w:r>
        <w:t xml:space="preserve">+7 (383) 745-68-22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четырнадцати рабочих дней с даты подписания Сторонами акта сдачи-приемки оказанных услуг</w:t>
      </w:r>
      <w:r>
        <w:t xml:space="preserve">.</w:t>
      </w:r>
    </w:p>
    <w:p>
      <w:r>
        <w:t xml:space="preserve">3.4. </w:t>
      </w:r>
      <w:r>
        <w:t xml:space="preserve">Финансирование ведётся за счёт средств бюджета, КБК </w:t>
      </w:r>
      <w:r>
        <w:t xml:space="preserve">18228838163136315525</w:t>
      </w:r>
      <w:r>
        <w:t xml:space="preserve">. Показания счётчика снимаются по прибору с заводским номером </w:t>
      </w:r>
      <w:r>
        <w:t xml:space="preserve">39263089891357675324</w:t>
      </w:r>
      <w:r>
        <w:t xml:space="preserve">.</w:t>
      </w:r>
    </w:p>
    <w:p>
      <w:r>
        <w:t xml:space="preserve">3.5. </w:t>
      </w:r>
      <w:r>
        <w:t xml:space="preserve">Счёт на оплату выставляется с уникальным идентификатором начисления </w:t>
      </w:r>
      <w:r>
        <w:t xml:space="preserve">18209004148205486699</w:t>
      </w:r>
      <w:r>
        <w:t xml:space="preserve">. Номер счёта-проформы — </w:t>
      </w:r>
      <w:r>
        <w:t xml:space="preserve">77004015821063966709</w:t>
      </w:r>
      <w:r>
        <w:t xml:space="preserve">. В силу статьи 855 Гражданского кодекса Российской Федерации списание со счёта ведётся по коду вида дохода </w:t>
      </w:r>
      <w:r>
        <w:t xml:space="preserve">18210447695014706972</w:t>
      </w:r>
      <w:r>
        <w:t xml:space="preserve">.</w:t>
      </w:r>
    </w:p>
    <w:p>
      <w:r>
        <w:t xml:space="preserve">3.6. </w:t>
      </w:r>
      <w:r>
        <w:t xml:space="preserve">ИНН иностранному контрагенту не присваивается, номер в торговом реестре </w:t>
      </w:r>
      <w:r>
        <w:t xml:space="preserve">9780152416</w:t>
      </w:r>
      <w:r>
        <w:t xml:space="preserve">. ИНН см. в приложении; спецификация № </w:t>
      </w:r>
      <w:r>
        <w:t xml:space="preserve">0439652482</w:t>
      </w:r>
      <w:r>
        <w:t xml:space="preserve">. Постановка на учёт производится по статье 84 Налогового кодекса Российской Федерации, решение № </w:t>
      </w:r>
      <w:r>
        <w:t xml:space="preserve">2676925431</w:t>
      </w:r>
      <w:r>
        <w:t xml:space="preserve">.</w:t>
      </w:r>
    </w:p>
    <w:p>
      <w:r>
        <w:t xml:space="preserve">3.7. </w:t>
      </w:r>
      <w:r>
        <w:t xml:space="preserve">Партии присвоен номер прослеживаемости </w:t>
      </w:r>
      <w:r>
        <w:t xml:space="preserve">3568475300</w:t>
      </w:r>
      <w:r>
        <w:t xml:space="preserve">. Массовая доля примеси в товаре — не более </w:t>
      </w:r>
      <w:r>
        <w:t xml:space="preserve">2,3 %</w:t>
      </w:r>
      <w:r>
        <w:t xml:space="preserve">. Прибор имеет погрешность не более </w:t>
      </w:r>
      <w:r>
        <w:t xml:space="preserve">0,4 %</w:t>
      </w:r>
      <w:r>
        <w:t xml:space="preserve">. Оборудованию присвоен заводской номер </w:t>
      </w:r>
      <w:r>
        <w:t xml:space="preserve">3883558108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15 (пятнадцать) процентов годовых</w:t>
      </w:r>
      <w:r>
        <w:t xml:space="preserve">. Предельный размер ответственности: </w:t>
      </w:r>
      <w:r>
        <w:t xml:space="preserve">1/130 ключевой ставки ЦБ РФ от цены Договора</w:t>
      </w:r>
      <w:r>
        <w:t xml:space="preserve">, но не более </w:t>
      </w:r>
      <w:r>
        <w:t xml:space="preserve">9%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30 банковских дней с момента поступления денежных средств на расчетный счет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5 (Пяти) календарных дней с момента заключения контракта</w:t>
      </w:r>
      <w:r>
        <w:t xml:space="preserve">.</w:t>
      </w:r>
    </w:p>
    <w:p>
      <w:r>
        <w:t xml:space="preserve">4.6. </w:t>
      </w:r>
      <w:r>
        <w:t xml:space="preserve">ИНН физического лица отсутствует, лицевой счёт абонента </w:t>
      </w:r>
      <w:r>
        <w:t xml:space="preserve">990485915940</w:t>
      </w:r>
      <w:r>
        <w:t xml:space="preserve">. ИНН приведён в приложении, код позиции </w:t>
      </w:r>
      <w:r>
        <w:t xml:space="preserve">056973096245</w:t>
      </w:r>
      <w:r>
        <w:t xml:space="preserve">. В силу статьи 86 Налогового кодекса Российской Федерации ИНН запрашивается налоговым органом; номер запроса — </w:t>
      </w:r>
      <w:r>
        <w:t xml:space="preserve">123695667670</w:t>
      </w:r>
      <w:r>
        <w:t xml:space="preserve">.</w:t>
      </w:r>
    </w:p>
    <w:p>
      <w:r>
        <w:t xml:space="preserve">4.7. </w:t>
      </w:r>
      <w:r>
        <w:t xml:space="preserve">Товарная накладная на партию имеет номер </w:t>
      </w:r>
      <w:r>
        <w:t xml:space="preserve">105363056602</w:t>
      </w:r>
      <w:r>
        <w:t xml:space="preserve">. Контрольный модуль имеет заводской номер </w:t>
      </w:r>
      <w:r>
        <w:t xml:space="preserve">969693323464</w:t>
      </w:r>
      <w:r>
        <w:t xml:space="preserve">. Уклон кровли поставляемого сооружения — </w:t>
      </w:r>
      <w:r>
        <w:t xml:space="preserve">6 %</w:t>
      </w:r>
      <w:r>
        <w:t xml:space="preserve">.</w:t>
      </w:r>
    </w:p>
    <w:p>
      <w:r>
        <w:t xml:space="preserve">4.8. </w:t>
      </w:r>
      <w:r>
        <w:t xml:space="preserve">Предельная доля иностранного участия по закону — </w:t>
      </w:r>
      <w:r>
        <w:t xml:space="preserve">20 %</w:t>
      </w:r>
      <w:r>
        <w:t xml:space="preserve">, как предусмотрено Федеральным законом о порядке осуществления иностранных инвестиций. Приложение № 3 к Договору содержит долю брака, не превышающую </w:t>
      </w:r>
      <w:r>
        <w:t xml:space="preserve">1,2 %</w:t>
      </w:r>
      <w:r>
        <w:t xml:space="preserve">.</w:t>
      </w:r>
    </w:p>
    <w:p>
      <w:r>
        <w:t xml:space="preserve">4.9. </w:t>
      </w:r>
      <w:r>
        <w:t xml:space="preserve">Срок годности товара — </w:t>
      </w:r>
      <w:r>
        <w:t xml:space="preserve">в течение 12 месяцев</w:t>
      </w:r>
      <w:r>
        <w:t xml:space="preserve"> с даты изготовления. Бетонная смесь выдерживается </w:t>
      </w:r>
      <w:r>
        <w:t xml:space="preserve">в течение 72 часов</w:t>
      </w:r>
      <w:r>
        <w:t xml:space="preserve"> при положительной температуре.</w:t>
      </w:r>
    </w:p>
    <w:p>
      <w:r>
        <w:t xml:space="preserve">4.10. </w:t>
      </w:r>
      <w:r>
        <w:t xml:space="preserve">Требования к качеству работ могут быть предъявлены </w:t>
      </w:r>
      <w:r>
        <w:t xml:space="preserve">в течение одного года</w:t>
      </w:r>
      <w:r>
        <w:t xml:space="preserve"> в силу статьи 725 Гражданского кодекса Российской Федерации. Поставщик работает на рынке </w:t>
      </w:r>
      <w:r>
        <w:t xml:space="preserve">в течение 15 лет</w:t>
      </w:r>
      <w:r>
        <w:t xml:space="preserve">. Отчётный период оканчивается </w:t>
      </w:r>
      <w:r>
        <w:t xml:space="preserve">не позднее 03.04.2027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Уполномоченный представитель: </w:t>
      </w:r>
      <w:r>
        <w:t xml:space="preserve">Смирно­в‍ Олег Петрович</w:t>
      </w:r>
    </w:p>
    <w:p>
      <w:r>
        <w:t xml:space="preserve">Согласовано: </w:t>
      </w:r>
      <w:r>
        <w:t xml:space="preserve">иВаНоВ Владимир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52Ф-87</w:t>
      </w:r>
      <w:r>
        <w:t xml:space="preserve">750/24-619Д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не менее 3</w:t>
      </w:r>
      <w:r>
        <w:t xml:space="preserve">10 000 (Трёхсот десяти тысяч) ₽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1/1</w:t>
      </w:r>
      <w:r>
        <w:t xml:space="preserve">50 ключевой ставки ЦБ РФ от общей суммы счета</w:t>
      </w:r>
      <w:r>
        <w:t xml:space="preserve">.</w:t>
      </w:r>
    </w:p>
    <w:p>
      <w:r>
        <w:t xml:space="preserve">9.4. Контрольная запись (таблица):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не позднее 09.02.20</w:t>
            </w:r>
          </w:p>
        </w:tc>
        <w:tc>
          <w:tcPr>
            <w:tcW w:w="4680" w:type="dxa"/>
          </w:tcPr>
          <w:p>
            <w:r>
              <w:t xml:space="preserve">25</w:t>
            </w:r>
          </w:p>
        </w:tc>
      </w:tr>
    </w:tbl>
    <w:p/>
    <w:p>
      <w:r>
        <w:rPr>
          <w:b/>
        </w:rPr>
        <w:t xml:space="preserve">6. ОСОБЫЕ УСЛОВИЯ ОТДЕЛЬНЫХ ВИДОВ ДАННЫХ</w:t>
      </w:r>
    </w:p>
    <w:p>
      <w:r>
        <w:t xml:space="preserve">6.1. Работы выполняются на основании ранее заключённого Договора № </w:t>
      </w:r>
      <w:r>
        <w:t xml:space="preserve">17595/001-сс</w:t>
      </w:r>
      <w:r>
        <w:t xml:space="preserve"> между теми же сторонами.</w:t>
      </w:r>
    </w:p>
    <w:p>
      <w:r>
        <w:t xml:space="preserve">6.2. Первичные документы: </w:t>
      </w:r>
      <w:r>
        <w:t xml:space="preserve">как указано в пункте 4.2 настоящего Договора</w:t>
      </w:r>
      <w:r>
        <w:t xml:space="preserve">.</w:t>
      </w:r>
    </w:p>
    <w:p>
      <w:r>
        <w:t xml:space="preserve">6.3. Запись о лицензии внесена в реестр за регистрационным номером </w:t>
      </w:r>
      <w:r>
        <w:t xml:space="preserve">144625873</w:t>
      </w:r>
      <w:r>
        <w:t xml:space="preserve">.</w:t>
      </w:r>
    </w:p>
    <w:p>
      <w:r>
        <w:t xml:space="preserve">6.4. Внутренний учёт ведётся отдельно: </w:t>
      </w:r>
      <w:r>
        <w:t xml:space="preserve">инвентарный номер 123456789</w:t>
      </w:r>
      <w:r>
        <w:t xml:space="preserve">.</w:t>
      </w:r>
    </w:p>
    <w:p>
      <w:r>
        <w:t xml:space="preserve">6.5. Полномочия представителя подтверждены доверенностью, реестровый номер </w:t>
      </w:r>
      <w:r>
        <w:t xml:space="preserve">50/121-н/50-2023-4-88</w:t>
      </w:r>
      <w:r>
        <w:t xml:space="preserve">.</w:t>
      </w:r>
    </w:p>
    <w:p>
      <w:r>
        <w:t xml:space="preserve">6.6. Для сопоставления в учёте указывается: </w:t>
      </w:r>
      <w:r>
        <w:t xml:space="preserve">ГОСТ Р 52044-2003</w:t>
      </w:r>
      <w:r>
        <w:t xml:space="preserve">.</w:t>
      </w:r>
    </w:p>
    <w:p>
      <w:r>
        <w:t xml:space="preserve">6.7. Решение принято большинством в </w:t>
      </w:r>
      <w:r>
        <w:t xml:space="preserve">25,5 % голосов от общего числа</w:t>
      </w:r>
      <w:r>
        <w:t xml:space="preserve"> от общего числа голосов членов совета директоров.</w:t>
      </w:r>
    </w:p>
    <w:p>
      <w:r>
        <w:t xml:space="preserve">6.8. Кворум определяется уставом: </w:t>
      </w:r>
      <w:r>
        <w:t xml:space="preserve">доля брака не превышает 1 % партии</w:t>
      </w:r>
      <w:r>
        <w:t xml:space="preserve">.</w:t>
      </w:r>
    </w:p>
    <w:p>
      <w:r>
        <w:t xml:space="preserve">6.9. Финансирование предоставляется частями; первым выбирается </w:t>
      </w:r>
      <w:r>
        <w:t xml:space="preserve">транш «Оборотный»</w:t>
      </w:r>
      <w:r>
        <w:t xml:space="preserve"> согласно графику выборки.</w:t>
      </w:r>
    </w:p>
    <w:p>
      <w:r>
        <w:t xml:space="preserve">6.10. Порядок дальнейшей выборки: </w:t>
      </w:r>
      <w:r>
        <w:t xml:space="preserve">1-й транш перечисляется после подписания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Займодавец:</w:t>
            </w:r>
          </w:p>
          <w:p>
            <w:r>
              <w:t xml:space="preserve">Смирнов Олег Петрович</w:t>
            </w:r>
          </w:p>
          <w:p>
            <w:r>
              <w:t xml:space="preserve">Дата рождения: </w:t>
            </w:r>
            <w:r>
              <w:t xml:space="preserve">27.06.1976</w:t>
            </w:r>
          </w:p>
          <w:p>
            <w:r>
              <w:t xml:space="preserve">Адрес регистрации: </w:t>
            </w:r>
            <w:r>
              <w:t xml:space="preserve">141400, Новосибирская обл., г. Химки, пер. Кирова, д. 16, корп. 1, литера А, пом. 1, оф. 208</w:t>
            </w:r>
          </w:p>
          <w:p>
            <w:r>
              <w:t xml:space="preserve">Паспорт </w:t>
            </w:r>
            <w:r>
              <w:t xml:space="preserve">75 01 438150</w:t>
            </w:r>
            <w:r>
              <w:t xml:space="preserve">, выдан ОУФМС России по Тверской области в Заволжском р-не 15.12.2004</w:t>
            </w:r>
            <w:r>
              <w:t xml:space="preserve">, код подразделения </w:t>
            </w:r>
            <w:r>
              <w:t xml:space="preserve">970-473</w:t>
            </w:r>
          </w:p>
          <w:p>
            <w:r>
              <w:t xml:space="preserve">СНИЛС </w:t>
            </w:r>
            <w:r>
              <w:t xml:space="preserve">643-317-985 04</w:t>
            </w:r>
            <w:r>
              <w:t xml:space="preserve"> ИНН </w:t>
            </w:r>
            <w:r>
              <w:t xml:space="preserve">410809833684</w:t>
            </w:r>
          </w:p>
          <w:p>
            <w:r>
              <w:t xml:space="preserve">Тел.: </w:t>
            </w:r>
            <w:r>
              <w:t xml:space="preserve">+7 (812) 548-89-67</w:t>
            </w:r>
          </w:p>
          <w:p>
            <w:r>
              <w:t xml:space="preserve">E-mail: </w:t>
            </w:r>
            <w:r>
              <w:t xml:space="preserve">smirnov@yandex.ru</w:t>
            </w:r>
          </w:p>
          <w:p/>
          <w:p>
            <w:r>
              <w:t xml:space="preserve">______________ </w:t>
            </w:r>
            <w:r>
              <w:t xml:space="preserve">Смирнов О. П.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Заёмщик:</w:t>
            </w:r>
          </w:p>
          <w:p>
            <w:r>
              <w:t xml:space="preserve">Иванов Владимир Дмитриевич</w:t>
            </w:r>
          </w:p>
          <w:p>
            <w:r>
              <w:t xml:space="preserve">Дата рождения: </w:t>
            </w:r>
            <w:r>
              <w:t xml:space="preserve">28.09.1993</w:t>
            </w:r>
          </w:p>
          <w:p>
            <w:r>
              <w:t xml:space="preserve">Адрес регистрации: </w:t>
            </w:r>
            <w:r>
              <w:t xml:space="preserve">141300, Краснодарский край, г. Сергиев Посад, ш. Ленина, д. 62, корп. 2, литера А, пом. 5, оф. 100</w:t>
            </w:r>
          </w:p>
          <w:p>
            <w:r>
              <w:t xml:space="preserve">Паспорт </w:t>
            </w:r>
            <w:r>
              <w:t xml:space="preserve">02 24 291081</w:t>
            </w:r>
            <w:r>
              <w:t xml:space="preserve">, выдан ГУ МВД России по г. Москве 13.02.2015</w:t>
            </w:r>
            <w:r>
              <w:t xml:space="preserve">, код подразделения </w:t>
            </w:r>
            <w:r>
              <w:t xml:space="preserve">780-953</w:t>
            </w:r>
          </w:p>
          <w:p>
            <w:r>
              <w:t xml:space="preserve">СНИЛС </w:t>
            </w:r>
            <w:r>
              <w:t xml:space="preserve">111-406-230 84</w:t>
            </w:r>
            <w:r>
              <w:t xml:space="preserve"> ИНН </w:t>
            </w:r>
            <w:r>
              <w:t xml:space="preserve">456104090394</w:t>
            </w:r>
          </w:p>
          <w:p>
            <w:r>
              <w:t xml:space="preserve">Тел.: </w:t>
            </w:r>
            <w:r>
              <w:t xml:space="preserve">+7 (495) 892-76-59</w:t>
            </w:r>
          </w:p>
          <w:p>
            <w:r>
              <w:t xml:space="preserve">E-mail: </w:t>
            </w:r>
            <w:r>
              <w:t xml:space="preserve">ivanov@corp-tehno.ru</w:t>
            </w:r>
          </w:p>
          <w:p/>
          <w:p>
            <w:r>
              <w:t xml:space="preserve">______________ </w:t>
            </w:r>
            <w:r>
              <w:t xml:space="preserve">Иванов В. Д.</w:t>
            </w:r>
          </w:p>
        </w:tc>
      </w:tr>
    </w:tbl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ИНН: </w:t>
            </w:r>
            <w:r>
              <w:t xml:space="preserve">4108</w:t>
            </w:r>
          </w:p>
        </w:tc>
        <w:tc>
          <w:tcPr>
            <w:tcW w:w="4680" w:type="dxa"/>
          </w:tcPr>
          <w:p>
            <w:r>
              <w:t xml:space="preserve">09833684</w:t>
            </w:r>
          </w:p>
        </w:tc>
      </w:tr>
      <w:tr>
        <w:tc>
          <w:tcPr>
            <w:tcW w:w="4680" w:type="dxa"/>
          </w:tcPr>
          <w:p>
            <w:r>
              <w:t xml:space="preserve">Иванов</w:t>
            </w:r>
          </w:p>
        </w:tc>
        <w:tc>
          <w:tcPr>
            <w:tcW w:w="4680" w:type="dxa"/>
          </w:tcPr>
          <w:p>
            <w:r>
              <w:t xml:space="preserve">Владимир Дмитриевич</w:t>
            </w:r>
          </w:p>
        </w:tc>
      </w:tr>
    </w:tbl>
    <w:p/>
    <w:p>
      <w:r>
        <w:t xml:space="preserve">Подписи сторон:</w:t>
      </w:r>
    </w:p>
    <w:p>
      <w:r>
        <w:t xml:space="preserve">Займодавец: _______________ /</w:t>
      </w:r>
      <w:r>
        <w:t xml:space="preserve">Смирнов Олег Петрович</w:t>
      </w:r>
      <w:r>
        <w:t xml:space="preserve">/</w:t>
      </w:r>
    </w:p>
    <w:p>
      <w:r>
        <w:t xml:space="preserve">Заёмщик: _______________ /</w:t>
      </w:r>
      <w:r>
        <w:t xml:space="preserve">Иванов Владимир Дмитриевич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footnotes.xml><?xml version="1.0" encoding="utf-8"?>
<w:footnotes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1">
    <w:p>
      <w:pPr>
        <w:pStyle w:val="FootnoteText"/>
      </w:pPr>
      <w:r>
        <w:rPr>
          <w:vertAlign w:val="superscript"/>
        </w:rPr>
        <w:footnoteRef/>
      </w:r>
      <w:r>
        <w:t xml:space="preserve">Реквизиты для возврата: </w:t>
      </w:r>
      <w:r>
        <w:t xml:space="preserve">443010, г. Самара, бул. Советская, д. 29, кв. 4</w:t>
      </w:r>
      <w:r>
        <w:t xml:space="preserve">, ИНН </w:t>
      </w:r>
      <w:r>
        <w:t xml:space="preserve">1786168909</w:t>
      </w:r>
      <w:r>
        <w:t xml:space="preserve">, контакт: </w:t>
      </w:r>
      <w:r>
        <w:t xml:space="preserve">Лебедев Михаил Юрьевич</w:t>
      </w:r>
    </w:p>
  </w:footnote>
</w:footnotes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N" Type="http://schemas.openxmlformats.org/officeDocument/2006/relationships/footnotes" Target="footnotes.xml"/></Relationships>
</file>