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75Ф-49837/23-818Д</w:t>
      </w:r>
    </w:p>
    <w:p/>
    <w:p>
      <w:r>
        <w:t xml:space="preserve">г. Химки</w:t>
      </w:r>
      <w:r>
        <w:t xml:space="preserve">     </w:t>
      </w:r>
      <w:r>
        <w:t xml:space="preserve">«15» октября 2025 г.</w:t>
      </w:r>
    </w:p>
    <w:p/>
    <w:p>
      <w:r>
        <w:t xml:space="preserve">АО «Альтаир»</w:t>
      </w:r>
      <w:r>
        <w:t xml:space="preserve">, именуемое в дальнейшем «Займодавец», в лице исполнительного директора </w:t>
      </w:r>
      <w:r>
        <w:t xml:space="preserve">Титовой Марии Ивановны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Кузнецова Наталья Олеговна</w:t>
      </w:r>
      <w:r>
        <w:t xml:space="preserve">, ИНН </w:t>
      </w:r>
      <w:r>
        <w:t xml:space="preserve">741917917934</w:t>
      </w:r>
      <w:r>
        <w:t xml:space="preserve">, именуемая в дальнейшем «Заёмщик»,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78583/041-сс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Восемьсот шестьдесят девять тысяч рублей 50 копеек</w:t>
      </w:r>
      <w:r>
        <w:t xml:space="preserve">, НДС не облагается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20 (двадцать) процентов годовых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размер каждого транша</w:t>
      </w:r>
      <w:r>
        <w:t xml:space="preserve"> согласуется Сторонами дополнительно.</w:t>
      </w:r>
    </w:p>
    <w:p>
      <w:r>
        <w:t xml:space="preserve">1.5. </w:t>
      </w:r>
      <w:r>
        <w:t xml:space="preserve">Партия сопровождается накладной формы ТОРГ-12 № </w:t>
      </w:r>
      <w:r>
        <w:t xml:space="preserve">045249073</w:t>
      </w:r>
      <w:r>
        <w:t xml:space="preserve">. Каталожный номер изделия — </w:t>
      </w:r>
      <w:r>
        <w:t xml:space="preserve">045202496</w:t>
      </w:r>
      <w:r>
        <w:t xml:space="preserve">. Заводской номер насоса — </w:t>
      </w:r>
      <w:r>
        <w:t xml:space="preserve">044489386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046689395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049280117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85276688487</w:t>
      </w:r>
      <w:r>
        <w:t xml:space="preserve">. Спецификация зарегистрирована за номером </w:t>
      </w:r>
      <w:r>
        <w:t xml:space="preserve">82377728780</w:t>
      </w:r>
      <w:r>
        <w:t xml:space="preserve">. Заводской номер прибора учёта — </w:t>
      </w:r>
      <w:r>
        <w:t xml:space="preserve">80248351152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88972249102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85458558882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312 000 (Трёхсот двенадцати тысяч)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цены Договора</w:t>
      </w:r>
      <w:r>
        <w:t xml:space="preserve">, но не более </w:t>
      </w:r>
      <w:r>
        <w:t xml:space="preserve">18%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10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2.4. Порядок выборки: </w:t>
      </w:r>
      <w:r>
        <w:t xml:space="preserve">первый транш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RM-5465-55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06 13 297971</w:t>
      </w:r>
      <w:r>
        <w:t xml:space="preserve">. К партии приложен паспорт изделия № </w:t>
      </w:r>
      <w:r>
        <w:t xml:space="preserve">27 16 088950</w:t>
      </w:r>
      <w:r>
        <w:t xml:space="preserve">. Оборудование поставляется с паспортом транспортного средства № </w:t>
      </w:r>
      <w:r>
        <w:t xml:space="preserve">02 03 379204</w:t>
      </w:r>
      <w:r>
        <w:t xml:space="preserve">. Приёмка производится согласно техническому паспорту </w:t>
      </w:r>
      <w:r>
        <w:t xml:space="preserve">35 19 912872</w:t>
      </w:r>
      <w:r>
        <w:t xml:space="preserve">. СНИЛС не указан, номер заказа </w:t>
      </w:r>
      <w:r>
        <w:t xml:space="preserve">447-436-564 56</w:t>
      </w:r>
      <w:r>
        <w:t xml:space="preserve">. Дата рождения не проставлена, документ выдан </w:t>
      </w:r>
      <w:r>
        <w:t xml:space="preserve">15.06.2024</w:t>
      </w:r>
      <w:r>
        <w:t xml:space="preserve">. Код подразделения, см. артикул </w:t>
      </w:r>
      <w:r>
        <w:t xml:space="preserve">805-229</w:t>
      </w:r>
      <w:r>
        <w:t xml:space="preserve">. Цена — </w:t>
      </w:r>
      <w:r>
        <w:t xml:space="preserve">904000 (девятьсот четыре тысячи) руб. 0 коп.</w:t>
      </w:r>
      <w:r>
        <w:t xml:space="preserve">, в том числе НДС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4605376805197</w:t>
      </w:r>
      <w:r>
        <w:t xml:space="preserve">. Код контрагента по ОКПО — </w:t>
      </w:r>
      <w:r>
        <w:t xml:space="preserve">6183354327</w:t>
      </w:r>
      <w:r>
        <w:t xml:space="preserve">. Оборудование учтено под инвентарным номером </w:t>
      </w:r>
      <w:r>
        <w:t xml:space="preserve">048290791</w:t>
      </w:r>
      <w:r>
        <w:t xml:space="preserve">, складской позиции присвоен номер </w:t>
      </w:r>
      <w:r>
        <w:t xml:space="preserve">058650598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18210101011011000150</w:t>
      </w:r>
      <w:r>
        <w:t xml:space="preserve">. ИНН не присвоен, регистрационный № </w:t>
      </w:r>
      <w:r>
        <w:t xml:space="preserve">1655562047</w:t>
      </w:r>
      <w:r>
        <w:t xml:space="preserve">. ИНН не присвоен, платёжный документ № </w:t>
      </w:r>
      <w:r>
        <w:t xml:space="preserve">099818500671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5960260148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19.01.2018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ш. Кутузовский, д. 47, кв. 83</w:t>
      </w:r>
      <w:r>
        <w:t xml:space="preserve">.</w:t>
      </w:r>
    </w:p>
    <w:p>
      <w:r>
        <w:t xml:space="preserve">3.2. Уведомления направляются </w:t>
      </w:r>
      <w:r>
        <w:t xml:space="preserve">Кузнецовой Наталье Олеговне</w:t>
      </w:r>
      <w:r>
        <w:t xml:space="preserve"> по телефону </w:t>
      </w:r>
      <w:r>
        <w:t xml:space="preserve">+7 (812) 765-60-23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(Шестидесяти) календарных дней с момента заключения контракта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18211943864663209301</w:t>
      </w:r>
      <w:r>
        <w:t xml:space="preserve">. Счётчик имеет заводской номер </w:t>
      </w:r>
      <w:r>
        <w:t xml:space="preserve">39782552150407342914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18209011152723743702</w:t>
      </w:r>
      <w:r>
        <w:t xml:space="preserve">. Счёт-проформа зарегистрирован за номером </w:t>
      </w:r>
      <w:r>
        <w:t xml:space="preserve">77553863607572205240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18210153289201904504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8158399475</w:t>
      </w:r>
      <w:r>
        <w:t xml:space="preserve">. ИНН указан в приложении, номер спецификации </w:t>
      </w:r>
      <w:r>
        <w:t xml:space="preserve">9507458656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7826570011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6597108804</w:t>
      </w:r>
      <w:r>
        <w:t xml:space="preserve">. Доля посторонних включений — не более </w:t>
      </w:r>
      <w:r>
        <w:t xml:space="preserve">2,2 %</w:t>
      </w:r>
      <w:r>
        <w:t xml:space="preserve">. Погрешность измерения прибора — не более </w:t>
      </w:r>
      <w:r>
        <w:t xml:space="preserve">0,2 %</w:t>
      </w:r>
      <w:r>
        <w:t xml:space="preserve">. Заводской номер поставляемого станка — </w:t>
      </w:r>
      <w:r>
        <w:t xml:space="preserve">3393806603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общей суммы счета</w:t>
      </w:r>
      <w:r>
        <w:t xml:space="preserve">. Предельный размер ответственности: </w:t>
      </w:r>
      <w:r>
        <w:t xml:space="preserve">0,01 (одной сотой) процента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27.05.2026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12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943380977858</w:t>
      </w:r>
      <w:r>
        <w:t xml:space="preserve">. ИНН см. приложение; номенклатурный код — </w:t>
      </w:r>
      <w:r>
        <w:t xml:space="preserve">613122789978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816287922270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230554196814</w:t>
      </w:r>
      <w:r>
        <w:t xml:space="preserve">. Модуль учёта имеет заводской номер </w:t>
      </w:r>
      <w:r>
        <w:t xml:space="preserve">170900713025</w:t>
      </w:r>
      <w:r>
        <w:t xml:space="preserve">. Уклон монтируемой кровли составляет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0,7 %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12 месяцев</w:t>
      </w:r>
      <w:r>
        <w:t xml:space="preserve"> с даты изготовления. Бетонная смесь выдерживается </w:t>
      </w:r>
      <w:r>
        <w:t xml:space="preserve">в течение 24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24 лет</w:t>
      </w:r>
      <w:r>
        <w:t xml:space="preserve">. Отчётный период по Договору завершается </w:t>
      </w:r>
      <w:r>
        <w:t xml:space="preserve">не позднее 06.04.2028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+7­ (⁠499) 569-59-88</w:t>
      </w:r>
    </w:p>
    <w:p>
      <w:r>
        <w:t xml:space="preserve">Контактное лицо: </w:t>
      </w:r>
      <w:r>
        <w:t xml:space="preserve">К­узнецова⁠ Наталья Олеговна</w:t>
      </w:r>
    </w:p>
    <w:p>
      <w:r>
        <w:t xml:space="preserve">Получатель уведомлений: </w:t>
      </w:r>
      <w:r>
        <w:t xml:space="preserve">Кузнецова</w:t>
        <w:br/>
        <w:t xml:space="preserve">Наталья Олеговна</w:t>
      </w:r>
    </w:p>
    <w:p>
      <w:r>
        <w:t xml:space="preserve">Счёт для возврата: </w:t>
      </w:r>
      <w:r>
        <w:t xml:space="preserve">408028109</w:t>
        <w:br/>
        <w:t xml:space="preserve">11568017678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24.06.20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74/20</w:t>
      </w:r>
      <w:r>
        <w:t xml:space="preserve">25-Д</w:t>
      </w:r>
      <w:r>
        <w:t xml:space="preserve">.</w:t>
      </w:r>
    </w:p>
    <w:p>
      <w:r>
        <w:t xml:space="preserve">9.4. Контрольная запись: </w:t>
      </w:r>
      <w:r>
        <w:t xml:space="preserve">22​3 000,43 (Двести двад​цать три тысячи) RUB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поставки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реквизиты первичных документов приведены в приложении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01Ф-00034/16-124Д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как указано в пункте 4.2 настоящего Договора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УМВД России по Владимирской области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паспорт выдан, реквизиты приведены в приложении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Инспекция ФНС России № 24 по г. Москве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сведения о юридическом лице содержатся в ЕГРЮЛ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144625873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пп. 4/5-1 и 7/2-3 Правил страхования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25,5 % голосов от общего числа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>
      <w:r>
        <w:t xml:space="preserve">6.15. Финансирование предоставляется частями; первым выбирается </w:t>
      </w:r>
      <w:r>
        <w:t xml:space="preserve">транш «Оборотный»</w:t>
      </w:r>
      <w:r>
        <w:t xml:space="preserve"> согласно графику выборки.</w:t>
      </w:r>
    </w:p>
    <w:p>
      <w:r>
        <w:t xml:space="preserve">6.16. Порядок дальнейшей выборки: </w:t>
      </w:r>
      <w:r>
        <w:t xml:space="preserve">программа «Со-единение» благотворительного фонда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АО «Альтаир»</w:t>
            </w:r>
          </w:p>
          <w:p>
            <w:r>
              <w:t xml:space="preserve">Юридический адрес: </w:t>
            </w:r>
            <w:r>
              <w:t xml:space="preserve">170100, г. Тверь, просп. Заречная, д. 12, кв. 157</w:t>
            </w:r>
          </w:p>
          <w:p>
            <w:r>
              <w:t xml:space="preserve">ИНН </w:t>
            </w:r>
            <w:r>
              <w:t xml:space="preserve">6255674843</w:t>
            </w:r>
            <w:r>
              <w:t xml:space="preserve"> КПП </w:t>
            </w:r>
            <w:r>
              <w:t xml:space="preserve">853498640</w:t>
            </w:r>
          </w:p>
          <w:p>
            <w:r>
              <w:t xml:space="preserve">ОГРН </w:t>
            </w:r>
            <w:r>
              <w:t xml:space="preserve">1511777048321</w:t>
            </w:r>
          </w:p>
          <w:p>
            <w:r>
              <w:t xml:space="preserve">р/с </w:t>
            </w:r>
            <w:r>
              <w:t xml:space="preserve">40702810516507055862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(843) 645-40-70</w:t>
            </w:r>
          </w:p>
          <w:p>
            <w:r>
              <w:t xml:space="preserve">E-mail: </w:t>
            </w:r>
            <w:r>
              <w:t xml:space="preserve">titova@mail.ru</w:t>
            </w:r>
          </w:p>
          <w:p/>
          <w:p>
            <w:r>
              <w:t xml:space="preserve">Управляющий ______________ </w:t>
            </w:r>
            <w:r>
              <w:t xml:space="preserve">М. И. Титова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Кузнецова Наталья Олеговна</w:t>
            </w:r>
          </w:p>
          <w:p>
            <w:r>
              <w:t xml:space="preserve">Адрес регистрации: </w:t>
            </w:r>
            <w:r>
              <w:t xml:space="preserve">630099, г. Новосибирск, бул. Гагарина, д. 81, кв. 28</w:t>
            </w:r>
          </w:p>
          <w:p>
            <w:r>
              <w:t xml:space="preserve">ИНН </w:t>
            </w:r>
            <w:r>
              <w:t xml:space="preserve">741917917934</w:t>
            </w:r>
            <w:r>
              <w:t xml:space="preserve"> ОГРНИП </w:t>
            </w:r>
            <w:r>
              <w:t xml:space="preserve">337817252840526</w:t>
            </w:r>
          </w:p>
          <w:p>
            <w:r>
              <w:t xml:space="preserve">р/с </w:t>
            </w:r>
            <w:r>
              <w:t xml:space="preserve">40802810911568017678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(843) 547-66-23</w:t>
            </w:r>
          </w:p>
          <w:p>
            <w:r>
              <w:t xml:space="preserve">E-mail: </w:t>
            </w:r>
            <w:r>
              <w:t xml:space="preserve">kuznecova@romashka.ru</w:t>
            </w:r>
          </w:p>
          <w:p/>
          <w:p>
            <w:r>
              <w:t xml:space="preserve">ИП ______________ </w:t>
            </w:r>
            <w:r>
              <w:t xml:space="preserve">Кузнецова Н. О.</w:t>
            </w:r>
          </w:p>
        </w:tc>
      </w:tr>
    </w:tbl>
    <w:p>
      <w:r>
        <w:pict>
          <v:shape id="tb3636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Новикова Дарья Николаевна</w:t>
                  </w:r>
                  <w:r>
                    <w:t xml:space="preserve">, </w:t>
                  </w:r>
                  <w:r>
                    <w:t xml:space="preserve">+7 (383) 848-16-22 доб. 207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Титова М. И.</w:t>
      </w:r>
      <w:r>
        <w:t xml:space="preserve">/</w:t>
      </w:r>
    </w:p>
    <w:p>
      <w:r>
        <w:t xml:space="preserve">Заёмщик: _______________ /</w:t>
      </w:r>
      <w:r>
        <w:t xml:space="preserve">Кузнецова Н.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