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14078/481-сс</w:t>
      </w:r>
    </w:p>
    <w:p/>
    <w:p>
      <w:r>
        <w:t xml:space="preserve">г. Екатеринбург</w:t>
      </w:r>
      <w:r>
        <w:t xml:space="preserve">     </w:t>
      </w:r>
      <w:r>
        <w:t xml:space="preserve">02.08.2024 г.</w:t>
      </w:r>
    </w:p>
    <w:p/>
    <w:p>
      <w:r>
        <w:t xml:space="preserve">Индивидуальный предприниматель </w:t>
      </w:r>
      <w:r>
        <w:t xml:space="preserve">Смирнов Юрий Петрович</w:t>
      </w:r>
      <w:r>
        <w:t xml:space="preserve">, ИНН </w:t>
      </w:r>
      <w:r>
        <w:t xml:space="preserve">730968088081</w:t>
      </w:r>
      <w:r>
        <w:t xml:space="preserve">, именуемый в дальнейшем «Исполнитель»,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Семёнов М. О.</w:t>
      </w:r>
      <w:r>
        <w:t xml:space="preserve">, ИНН </w:t>
      </w:r>
      <w:r>
        <w:t xml:space="preserve">182244802663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44/2024-К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Исполнитель обязуется по заданию Заказчика оказать услуги, а Заказчик обязуется оплатить эти услуги.</w:t>
      </w:r>
    </w:p>
    <w:p>
      <w:r>
        <w:t xml:space="preserve">1.2. </w:t>
      </w:r>
      <w:r>
        <w:t xml:space="preserve">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</w:t>
      </w:r>
      <w:r>
        <w:t xml:space="preserve">Услуги считаются оказанными после подписания Сторонами акта сдачи-приёмки. Срок оплаты — </w:t>
      </w:r>
      <w:r>
        <w:t xml:space="preserve">не позднее 04.04.2025</w:t>
      </w:r>
      <w:r>
        <w:t xml:space="preserve">.</w:t>
      </w:r>
    </w:p>
    <w:p>
      <w:r>
        <w:t xml:space="preserve">1.4. </w:t>
      </w:r>
      <w:r>
        <w:t xml:space="preserve">Заказчик вправе в любое время проверять ход и качество оказываемых услуг, не вмешиваясь в деятельность Исполнителя.</w:t>
      </w:r>
    </w:p>
    <w:p>
      <w:r>
        <w:t xml:space="preserve">1.5. </w:t>
      </w:r>
      <w:r>
        <w:t xml:space="preserve">Партия сопровождается накладной формы ТОРГ-12 № </w:t>
      </w:r>
      <w:r>
        <w:t xml:space="preserve">047192526</w:t>
      </w:r>
      <w:r>
        <w:t xml:space="preserve">. Каталожный номер изделия — </w:t>
      </w:r>
      <w:r>
        <w:t xml:space="preserve">048671072</w:t>
      </w:r>
      <w:r>
        <w:t xml:space="preserve">. Заводской номер насоса — </w:t>
      </w:r>
      <w:r>
        <w:t xml:space="preserve">045289361</w:t>
      </w:r>
      <w:r>
        <w:t xml:space="preserve">.</w:t>
      </w:r>
    </w:p>
    <w:p>
      <w:r>
        <w:t xml:space="preserve">1.6. </w:t>
      </w:r>
      <w:r>
        <w:t xml:space="preserve">Расходы отражаются по коду цели </w:t>
      </w:r>
      <w:r>
        <w:t xml:space="preserve">040938170</w:t>
      </w:r>
      <w:r>
        <w:t xml:space="preserve">, установленному приказом Минфина России от 01.12.2010 № 157н. </w:t>
      </w:r>
      <w:r>
        <w:t xml:space="preserve">БИК будет сообщён дополнительно, номер заявки — </w:t>
      </w:r>
      <w:r>
        <w:t xml:space="preserve">048537611</w:t>
      </w:r>
      <w:r>
        <w:t xml:space="preserve">.</w:t>
      </w:r>
    </w:p>
    <w:p>
      <w:r>
        <w:t xml:space="preserve">1.7. </w:t>
      </w:r>
      <w:r>
        <w:t xml:space="preserve">Учёт потребления ведётся по лицевому счёту </w:t>
      </w:r>
      <w:r>
        <w:t xml:space="preserve">82363799442</w:t>
      </w:r>
      <w:r>
        <w:t xml:space="preserve">. Приложение к настоящему разделу зарегистрировано за номером </w:t>
      </w:r>
      <w:r>
        <w:t xml:space="preserve">88231308912</w:t>
      </w:r>
      <w:r>
        <w:t xml:space="preserve">. Прибор учёта имеет заводской номер </w:t>
      </w:r>
      <w:r>
        <w:t xml:space="preserve">83148808495</w:t>
      </w:r>
      <w:r>
        <w:t xml:space="preserve">.</w:t>
      </w:r>
    </w:p>
    <w:p>
      <w:r>
        <w:t xml:space="preserve">1.8. </w:t>
      </w:r>
      <w:r>
        <w:t xml:space="preserve">Партия внесена в реестр под номером </w:t>
      </w:r>
      <w:r>
        <w:t xml:space="preserve">87502981800</w:t>
      </w:r>
      <w:r>
        <w:t xml:space="preserve">, как предусмотрено пунктом 2 статьи 434 Гражданского кодекса Российской Федерации. Уведомление о регистрации имеет исходящий № </w:t>
      </w:r>
      <w:r>
        <w:t xml:space="preserve">81703330299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3 рабочих дней с момента заключения контракта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RM-5961-65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13 17 561825</w:t>
      </w:r>
      <w:r>
        <w:t xml:space="preserve">. К партии приложен паспорт изделия № </w:t>
      </w:r>
      <w:r>
        <w:t xml:space="preserve">11 01 311957</w:t>
      </w:r>
      <w:r>
        <w:t xml:space="preserve">. Оборудование поставляется с паспортом транспортного средства № </w:t>
      </w:r>
      <w:r>
        <w:t xml:space="preserve">55 24 621413</w:t>
      </w:r>
      <w:r>
        <w:t xml:space="preserve">. Приёмка производится согласно техническому паспорту </w:t>
      </w:r>
      <w:r>
        <w:t xml:space="preserve">90 10 066786</w:t>
      </w:r>
      <w:r>
        <w:t xml:space="preserve">. СНИЛС не указан, номер заказа </w:t>
      </w:r>
      <w:r>
        <w:t xml:space="preserve">799-633-720 60</w:t>
      </w:r>
      <w:r>
        <w:t xml:space="preserve">. Дата рождения не проставлена, документ выдан </w:t>
      </w:r>
      <w:r>
        <w:t xml:space="preserve">10.04.2023</w:t>
      </w:r>
      <w:r>
        <w:t xml:space="preserve">. Код подразделения, см. артикул </w:t>
      </w:r>
      <w:r>
        <w:t xml:space="preserve">377-708</w:t>
      </w:r>
      <w:r>
        <w:t xml:space="preserve">. Цена — </w:t>
      </w:r>
      <w:r>
        <w:t xml:space="preserve">не менее 3 650 000 (Трёх миллионов шестисот пятидесяти тысяч) рублей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4601529261568</w:t>
      </w:r>
      <w:r>
        <w:t xml:space="preserve">. Код контрагента по ОКПО — </w:t>
      </w:r>
      <w:r>
        <w:t xml:space="preserve">2630357779</w:t>
      </w:r>
      <w:r>
        <w:t xml:space="preserve">. Оборудование учтено под инвентарным номером </w:t>
      </w:r>
      <w:r>
        <w:t xml:space="preserve">044658851</w:t>
      </w:r>
      <w:r>
        <w:t xml:space="preserve">, складской позиции присвоен номер </w:t>
      </w:r>
      <w:r>
        <w:t xml:space="preserve">666769621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18210101011011000120</w:t>
      </w:r>
      <w:r>
        <w:t xml:space="preserve">. ИНН не присвоен, регистрационный № </w:t>
      </w:r>
      <w:r>
        <w:t xml:space="preserve">5336625445</w:t>
      </w:r>
      <w:r>
        <w:t xml:space="preserve">. ИНН не присвоен, платёжный документ № </w:t>
      </w:r>
      <w:r>
        <w:t xml:space="preserve">583172017281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8 %</w:t>
      </w:r>
      <w:r>
        <w:t xml:space="preserve">. Товар подлежит хранению </w:t>
      </w:r>
      <w:r>
        <w:t xml:space="preserve">в течение 12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7214000474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01.04.2015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5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143000, г. Одинцово, ул. Полевая, д. 68, кв. 112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Михаилу Олеговичу</w:t>
      </w:r>
      <w:r>
        <w:t xml:space="preserve"> по телефону </w:t>
      </w:r>
      <w:r>
        <w:t xml:space="preserve">+7 (843) 947-85-63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45 (Сорока пяти) дней с момента выставления счета</w:t>
      </w:r>
      <w:r>
        <w:t xml:space="preserve">.</w:t>
      </w:r>
    </w:p>
    <w:p>
      <w:r>
        <w:t xml:space="preserve">3.4. </w:t>
      </w:r>
      <w:r>
        <w:t xml:space="preserve">Оплата производится за счёт бюджетных средств, КБК </w:t>
      </w:r>
      <w:r>
        <w:t xml:space="preserve">18223983906912270114</w:t>
      </w:r>
      <w:r>
        <w:t xml:space="preserve">. Счётчик имеет заводской номер </w:t>
      </w:r>
      <w:r>
        <w:t xml:space="preserve">39641510794642513663</w:t>
      </w:r>
      <w:r>
        <w:t xml:space="preserve">.</w:t>
      </w:r>
    </w:p>
    <w:p>
      <w:r>
        <w:t xml:space="preserve">3.5. </w:t>
      </w:r>
      <w:r>
        <w:t xml:space="preserve">В счёте на оплату указывается УИН </w:t>
      </w:r>
      <w:r>
        <w:t xml:space="preserve">18209917191759415952</w:t>
      </w:r>
      <w:r>
        <w:t xml:space="preserve">. Счёт-проформа зарегистрирован за номером </w:t>
      </w:r>
      <w:r>
        <w:t xml:space="preserve">77022791897411247714</w:t>
      </w:r>
      <w:r>
        <w:t xml:space="preserve">. Списание со счёта производится в очерёдности статьи 855 Гражданского кодекса Российской Федерации, код вида дохода </w:t>
      </w:r>
      <w:r>
        <w:t xml:space="preserve">18210237634182042724</w:t>
      </w:r>
      <w:r>
        <w:t xml:space="preserve">.</w:t>
      </w:r>
    </w:p>
    <w:p>
      <w:r>
        <w:t xml:space="preserve">3.6. </w:t>
      </w:r>
      <w:r>
        <w:t xml:space="preserve">ИНН иностранному контрагенту не присваивается, номер в торговом реестре </w:t>
      </w:r>
      <w:r>
        <w:t xml:space="preserve">5487555894</w:t>
      </w:r>
      <w:r>
        <w:t xml:space="preserve">. ИНН указан в приложении, номер спецификации </w:t>
      </w:r>
      <w:r>
        <w:t xml:space="preserve">1537960489</w:t>
      </w:r>
      <w:r>
        <w:t xml:space="preserve">. ИНН присваивается в порядке статьи 84 Налогового кодекса Российской Федерации; номер решения о постановке на учёт — </w:t>
      </w:r>
      <w:r>
        <w:t xml:space="preserve">0269314079</w:t>
      </w:r>
      <w:r>
        <w:t xml:space="preserve">.</w:t>
      </w:r>
    </w:p>
    <w:p>
      <w:r>
        <w:t xml:space="preserve">3.7. </w:t>
      </w:r>
      <w:r>
        <w:t xml:space="preserve">Регистрационный номер партии товара — </w:t>
      </w:r>
      <w:r>
        <w:t xml:space="preserve">1067678174</w:t>
      </w:r>
      <w:r>
        <w:t xml:space="preserve">. Массовая доля примеси в товаре — не более </w:t>
      </w:r>
      <w:r>
        <w:t xml:space="preserve">1,7 %</w:t>
      </w:r>
      <w:r>
        <w:t xml:space="preserve">. Прибор имеет погрешность не более </w:t>
      </w:r>
      <w:r>
        <w:t xml:space="preserve">0,8 %</w:t>
      </w:r>
      <w:r>
        <w:t xml:space="preserve">. Оборудованию присвоен заводской номер </w:t>
      </w:r>
      <w:r>
        <w:t xml:space="preserve">5904904779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1/130 ключевой ставки ЦБ РФ годовых</w:t>
      </w:r>
      <w:r>
        <w:t xml:space="preserve">, но не более </w:t>
      </w:r>
      <w:r>
        <w:t xml:space="preserve">5% от цены Договора</w:t>
      </w:r>
      <w:r>
        <w:t xml:space="preserve">. Предельный размер ответственности: </w:t>
      </w:r>
      <w:r>
        <w:t xml:space="preserve">1/300 ключевой ставки ЦБ РФ от общей суммы счета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14.02.2025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3 календарных дней с момента поступления денежных средств на расчетный счет</w:t>
      </w:r>
      <w:r>
        <w:t xml:space="preserve">.</w:t>
      </w:r>
    </w:p>
    <w:p>
      <w:r>
        <w:t xml:space="preserve">4.6. </w:t>
      </w:r>
      <w:r>
        <w:t xml:space="preserve">ИНН физического лица не приводится; лицевой счёт — </w:t>
      </w:r>
      <w:r>
        <w:t xml:space="preserve">253802797053</w:t>
      </w:r>
      <w:r>
        <w:t xml:space="preserve">. ИНН см. приложение; номенклатурный код — </w:t>
      </w:r>
      <w:r>
        <w:t xml:space="preserve">794733169754</w:t>
      </w:r>
      <w:r>
        <w:t xml:space="preserve">. Обработка ИНН ведётся по статье 86 Налогового кодекса Российской Федерации, запрос № </w:t>
      </w:r>
      <w:r>
        <w:t xml:space="preserve">967462103896</w:t>
      </w:r>
      <w:r>
        <w:t xml:space="preserve">.</w:t>
      </w:r>
    </w:p>
    <w:p>
      <w:r>
        <w:t xml:space="preserve">4.7. </w:t>
      </w:r>
      <w:r>
        <w:t xml:space="preserve">Товарная накладная на партию имеет номер </w:t>
      </w:r>
      <w:r>
        <w:t xml:space="preserve">407706862471</w:t>
      </w:r>
      <w:r>
        <w:t xml:space="preserve">. Заводской номер контрольного модуля — </w:t>
      </w:r>
      <w:r>
        <w:t xml:space="preserve">297915502093</w:t>
      </w:r>
      <w:r>
        <w:t xml:space="preserve">. Уклон монтируемой кровли составляет </w:t>
      </w:r>
      <w:r>
        <w:t xml:space="preserve">2 %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по закону — </w:t>
      </w:r>
      <w:r>
        <w:t xml:space="preserve">49 %</w:t>
      </w:r>
      <w:r>
        <w:t xml:space="preserve">, как предусмотрено Федеральным законом о порядке осуществления иностранных инвестиций. Приложение № 3 к Договору содержит долю брака, не превышающую </w:t>
      </w:r>
      <w:r>
        <w:t xml:space="preserve">0,6 %</w:t>
      </w:r>
      <w:r>
        <w:t xml:space="preserve">.</w:t>
      </w:r>
    </w:p>
    <w:p>
      <w:r>
        <w:t xml:space="preserve">4.9. </w:t>
      </w:r>
      <w:r>
        <w:t xml:space="preserve">Изготовитель установил срок годности </w:t>
      </w:r>
      <w:r>
        <w:t xml:space="preserve">в течение 12 месяцев</w:t>
      </w:r>
      <w:r>
        <w:t xml:space="preserve"> с даты изготовления. Бетонная смесь выдерживается </w:t>
      </w:r>
      <w:r>
        <w:t xml:space="preserve">в течение 24 часов</w:t>
      </w:r>
      <w:r>
        <w:t xml:space="preserve"> при температуре не ниже +5 °C.</w:t>
      </w:r>
    </w:p>
    <w:p>
      <w:r>
        <w:t xml:space="preserve">4.10. </w:t>
      </w:r>
      <w:r>
        <w:t xml:space="preserve">Претензии по качеству работ предъявляются </w:t>
      </w:r>
      <w:r>
        <w:t xml:space="preserve">в течение одного года</w:t>
      </w:r>
      <w:r>
        <w:t xml:space="preserve">, как установлено статьёй 725 Гражданского кодекса Российской Федерации. Общество осуществляет деятельность </w:t>
      </w:r>
      <w:r>
        <w:t xml:space="preserve">в течение 12 лет</w:t>
      </w:r>
      <w:r>
        <w:t xml:space="preserve">. Отчётный период оканчивается </w:t>
      </w:r>
      <w:r>
        <w:t xml:space="preserve">не позднее 17.09.2025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42</w:t>
      </w:r>
      <w:r>
        <w:t xml:space="preserve">455/193-сс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8</w:t>
      </w:r>
      <w:r>
        <w:t xml:space="preserve">38 000,1 (Восемьсот тридцать восемь тысяч) руб.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1/1</w:t>
      </w:r>
      <w:r>
        <w:t xml:space="preserve">50 ключевой ставки ЦБ РФ годовых</w:t>
      </w:r>
      <w:r>
        <w:t xml:space="preserve">.</w:t>
      </w:r>
    </w:p>
    <w:p>
      <w:r>
        <w:t xml:space="preserve">9.4. Контрольная запись: </w:t>
      </w:r>
      <w:r>
        <w:t xml:space="preserve">не позднее 27.06.20 2 6</w:t>
      </w:r>
      <w:r>
        <w:t xml:space="preserve">.</w:t>
      </w:r>
    </w:p>
    <w:p/>
    <w:p>
      <w:r>
        <w:rPr>
          <w:b/>
        </w:rPr>
        <w:t xml:space="preserve">6. ОСОБЫЕ УСЛОВИЯ ОТДЕЛЬНЫХ ВИДОВ ДАННЫХ</w:t>
      </w:r>
    </w:p>
    <w:p>
      <w:r>
        <w:t xml:space="preserve">6.1. Стороны ранее заключили </w:t>
      </w:r>
      <w:r>
        <w:t xml:space="preserve">договор подряда</w:t>
      </w:r>
      <w:r>
        <w:t xml:space="preserve"> на сопоставимых условиях.</w:t>
      </w:r>
    </w:p>
    <w:p>
      <w:r>
        <w:t xml:space="preserve">6.2. Прочие условия: </w:t>
      </w:r>
      <w:r>
        <w:t xml:space="preserve">отношения сторон регулируются гражданским законодательством</w:t>
      </w:r>
      <w:r>
        <w:t xml:space="preserve">.</w:t>
      </w:r>
    </w:p>
    <w:p>
      <w:r>
        <w:t xml:space="preserve">6.3. Работы выполняются на основании ранее заключённого Договора № </w:t>
      </w:r>
      <w:r>
        <w:t xml:space="preserve">СУБ-44/2023</w:t>
      </w:r>
      <w:r>
        <w:t xml:space="preserve"> между теми же сторонами.</w:t>
      </w:r>
    </w:p>
    <w:p>
      <w:r>
        <w:t xml:space="preserve">6.4. Первичные документы: </w:t>
      </w:r>
      <w:r>
        <w:t xml:space="preserve">лицензия Л035-01298-77/00123456 Рособрнадзора</w:t>
      </w:r>
      <w:r>
        <w:t xml:space="preserve">.</w:t>
      </w:r>
    </w:p>
    <w:p>
      <w:r>
        <w:t xml:space="preserve">6.5. Паспорт гражданина Российской Федерации выдан </w:t>
      </w:r>
      <w:r>
        <w:t xml:space="preserve">Отделением по вопросам миграции ОМВД России по Кировскому району</w:t>
      </w:r>
      <w:r>
        <w:t xml:space="preserve">, паспорт предъявлен при подписании.</w:t>
      </w:r>
    </w:p>
    <w:p>
      <w:r>
        <w:t xml:space="preserve">6.6. Сопутствующие сведения: </w:t>
      </w:r>
      <w:r>
        <w:t xml:space="preserve">доверенность выдана сроком на три года без права передоверия</w:t>
      </w:r>
      <w:r>
        <w:t xml:space="preserve">.</w:t>
      </w:r>
    </w:p>
    <w:p>
      <w:r>
        <w:t xml:space="preserve">6.7. Запись о государственной регистрации внесена регистрирующим органом: </w:t>
      </w:r>
      <w:r>
        <w:t xml:space="preserve">Межрайонная ИФНС России № 46 по г. Москве</w:t>
      </w:r>
      <w:r>
        <w:t xml:space="preserve">.</w:t>
      </w:r>
    </w:p>
    <w:p>
      <w:r>
        <w:t xml:space="preserve">6.8. Общие сведения о регистрации: </w:t>
      </w:r>
      <w:r>
        <w:t xml:space="preserve">отчётность представляется в налоговый орган по месту учёта</w:t>
      </w:r>
      <w:r>
        <w:t xml:space="preserve">.</w:t>
      </w:r>
    </w:p>
    <w:p>
      <w:r>
        <w:t xml:space="preserve">6.9. Запись о лицензии внесена в реестр за регистрационным номером </w:t>
      </w:r>
      <w:r>
        <w:t xml:space="preserve">509118266</w:t>
      </w:r>
      <w:r>
        <w:t xml:space="preserve">.</w:t>
      </w:r>
    </w:p>
    <w:p>
      <w:r>
        <w:t xml:space="preserve">6.10. Внутренний учёт ведётся отдельно: </w:t>
      </w:r>
      <w:r>
        <w:t xml:space="preserve">номер заявки 987654321</w:t>
      </w:r>
      <w:r>
        <w:t xml:space="preserve">.</w:t>
      </w:r>
    </w:p>
    <w:p>
      <w:r>
        <w:t xml:space="preserve">6.11. Полномочия представителя подтверждены доверенностью, реестровый номер </w:t>
      </w:r>
      <w:r>
        <w:t xml:space="preserve">23/5-н/23-2025-2-1104</w:t>
      </w:r>
      <w:r>
        <w:t xml:space="preserve">.</w:t>
      </w:r>
    </w:p>
    <w:p>
      <w:r>
        <w:t xml:space="preserve">6.12. Для сопоставления в учёте указывается: </w:t>
      </w:r>
      <w:r>
        <w:t xml:space="preserve">кадастровый номер 77:01:0004012:2211</w:t>
      </w:r>
      <w:r>
        <w:t xml:space="preserve">.</w:t>
      </w:r>
    </w:p>
    <w:p>
      <w:r>
        <w:t xml:space="preserve">6.13. Решение принято большинством в </w:t>
      </w:r>
      <w:r>
        <w:t xml:space="preserve">51 % акций</w:t>
      </w:r>
      <w:r>
        <w:t xml:space="preserve"> от общего числа голосов членов совета директоров.</w:t>
      </w:r>
    </w:p>
    <w:p>
      <w:r>
        <w:t xml:space="preserve">6.14. Кворум определяется уставом: </w:t>
      </w:r>
      <w:r>
        <w:t xml:space="preserve">большинством голосов присутствующих участников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Смирнов Юрий Петрович</w:t>
            </w:r>
          </w:p>
          <w:p>
            <w:r>
              <w:t xml:space="preserve">Индивидуальный предприниматель </w:t>
            </w:r>
            <w:r>
              <w:t xml:space="preserve">Смирнов Юрий Петрович</w:t>
            </w:r>
          </w:p>
          <w:p>
            <w:r>
              <w:t xml:space="preserve">Адрес регистрации: </w:t>
            </w:r>
            <w:r>
              <w:t xml:space="preserve">170100, г. Тверь, ш. Профсоюзная, д. 64, кв. 35</w:t>
            </w:r>
          </w:p>
          <w:p>
            <w:r>
              <w:t xml:space="preserve">ИНН </w:t>
            </w:r>
            <w:r>
              <w:t xml:space="preserve">730968088081</w:t>
            </w:r>
            <w:r>
              <w:t xml:space="preserve"> ОГРНИП </w:t>
            </w:r>
            <w:r>
              <w:t xml:space="preserve">399454706191918</w:t>
            </w:r>
          </w:p>
          <w:p>
            <w:r>
              <w:t xml:space="preserve">р/с </w:t>
            </w:r>
            <w:r>
              <w:t xml:space="preserve">40802810784994078567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(499) 530-20-17</w:t>
            </w:r>
          </w:p>
          <w:p>
            <w:r>
              <w:t xml:space="preserve">E-mail: </w:t>
            </w:r>
            <w:r>
              <w:t xml:space="preserve">smirnov@gmail.com</w:t>
            </w:r>
          </w:p>
          <w:p/>
          <w:p>
            <w:r>
              <w:t xml:space="preserve">ИП ______________ </w:t>
            </w:r>
            <w:r>
              <w:t xml:space="preserve">Смирнов Ю.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Красногорск, Лесная 77</w:t>
            </w:r>
          </w:p>
          <w:p>
            <w:r>
              <w:t xml:space="preserve">Индивидуальный предприниматель </w:t>
            </w:r>
            <w:r>
              <w:t xml:space="preserve">Семёнов Михаил Олегович</w:t>
            </w:r>
          </w:p>
          <w:p>
            <w:r>
              <w:t xml:space="preserve">Адрес регистрации: </w:t>
            </w:r>
            <w:r>
              <w:t xml:space="preserve">141400, г. Химки, ш. Пушкина, д. 21, кв. 34</w:t>
            </w:r>
          </w:p>
          <w:p>
            <w:r>
              <w:t xml:space="preserve">ИНН </w:t>
            </w:r>
            <w:r>
              <w:t xml:space="preserve">182244802663</w:t>
            </w:r>
            <w:r>
              <w:t xml:space="preserve"> ОГРНИП </w:t>
            </w:r>
            <w:r>
              <w:t xml:space="preserve">377561292070215</w:t>
            </w:r>
          </w:p>
          <w:p>
            <w:r>
              <w:t xml:space="preserve">р/с </w:t>
            </w:r>
            <w:r>
              <w:t xml:space="preserve">40802810617983701081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(843) 189-60-85</w:t>
            </w:r>
          </w:p>
          <w:p>
            <w:r>
              <w:t xml:space="preserve">E-mail: </w:t>
            </w:r>
            <w:r>
              <w:t xml:space="preserve">semenov@yandex.ru</w:t>
            </w:r>
          </w:p>
          <w:p/>
          <w:p>
            <w:r>
              <w:t xml:space="preserve">ИП ______________ </w:t>
            </w:r>
            <w:r>
              <w:t xml:space="preserve">Семёнов М.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Сбербанк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40802810617983701081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Семёнов М. О.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Смирнов Ю. П.</w:t>
      </w:r>
      <w:r>
        <w:t xml:space="preserve">/</w:t>
      </w:r>
    </w:p>
    <w:p>
      <w:r>
        <w:t xml:space="preserve">Заказчик: _______________ /</w:t>
      </w:r>
      <w:r>
        <w:t xml:space="preserve">Семёнов М. О.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