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040193175</w:t>
      </w:r>
      <w:r>
        <w:t xml:space="preserve">. Каталожный номер изделия — </w:t>
      </w:r>
      <w:r>
        <w:t xml:space="preserve">045588982</w:t>
      </w:r>
      <w:r>
        <w:t xml:space="preserve">. Изделию присвоен заводской номер </w:t>
      </w:r>
      <w:r>
        <w:t xml:space="preserve">043415873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040757460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049899200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87779285102</w:t>
      </w:r>
      <w:r>
        <w:t xml:space="preserve">. Спецификация зарегистрирована за номером </w:t>
      </w:r>
      <w:r>
        <w:t xml:space="preserve">84363355447</w:t>
      </w:r>
      <w:r>
        <w:t xml:space="preserve">. Прибор учёта имеет заводской номер </w:t>
      </w:r>
      <w:r>
        <w:t xml:space="preserve">88699720554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89841447303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82094517053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7 670 000,80 (Семь миллионов шестьсот семьдесят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12.01.2025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18296525452136519504</w:t>
      </w:r>
      <w:r>
        <w:t xml:space="preserve">. Показания счётчика снимаются по прибору с заводским номером </w:t>
      </w:r>
      <w:r>
        <w:t xml:space="preserve">39571859978819859483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18209744226062650995</w:t>
      </w:r>
      <w:r>
        <w:t xml:space="preserve">. Счёт-проформа зарегистрирован за номером </w:t>
      </w:r>
      <w:r>
        <w:t xml:space="preserve">77308750646244621449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18210284715620106964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4397680003</w:t>
      </w:r>
      <w:r>
        <w:t xml:space="preserve">. ИНН см. в приложении; спецификация № </w:t>
      </w:r>
      <w:r>
        <w:t xml:space="preserve">3941977161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2376326538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1403411436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2976617908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683793696439</w:t>
      </w:r>
      <w:r>
        <w:t xml:space="preserve">. ИНН указан в приложении; номенклатурный код позиции — </w:t>
      </w:r>
      <w:r>
        <w:t xml:space="preserve">599826701963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353793388209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325372014874</w:t>
      </w:r>
      <w:r>
        <w:t xml:space="preserve">. Модуль учёта имеет заводской номер </w:t>
      </w:r>
      <w:r>
        <w:t xml:space="preserve">479617129931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21 лет</w:t>
      </w:r>
      <w:r>
        <w:t xml:space="preserve">. Отчётный период оканчивается </w:t>
      </w:r>
      <w:r>
        <w:t xml:space="preserve">не позднее 11.09.2028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8 8</w:t>
      </w:r>
      <w:r>
        <w:t xml:space="preserve">10 000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11.09.2О25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143000, г. Одинцово, ш. Космонавтов, д. 58, кв. 137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806-67-39</w:t>
            </w:r>
          </w:p>
          <w:p>
            <w:r>
              <w:t xml:space="preserve">E-mail: </w:t>
            </w:r>
            <w:r>
              <w:t xml:space="preserve">orlov@bk.ru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1, кв. 183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942-91-50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