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шестнадцатого апреля 2025 года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143400, г. Красногорск, ш. Баумана, д. 39, кв. 152</w:t>
            </w:r>
          </w:p>
          <w:p>
            <w:r>
              <w:t xml:space="preserve">Почтовый адрес: </w:t>
            </w:r>
            <w:r>
              <w:t xml:space="preserve">614000, г. Пермь, просп. Ленинградская, д. 12, кв. 125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455-31-51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443010, г. Самара, бул. Мира, д. 87, кв. 136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677-61-59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