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TSM Website Copy Reconciliation</w:t>
      </w:r>
    </w:p>
    <w:p>
      <w:pPr>
        <w:jc w:val="center"/>
      </w:pPr>
      <w:r>
        <w:rPr>
          <w:color w:val="666666"/>
          <w:sz w:val="24"/>
        </w:rPr>
        <w:t>Quarantined Review Branch — Founder Review Packet</w:t>
        <w:br/>
        <w:t>2026-08-15</w:t>
      </w:r>
    </w:p>
    <w:p/>
    <w:p>
      <w:r>
        <w:rPr>
          <w:b/>
        </w:rPr>
        <w:t xml:space="preserve">Branch: </w:t>
      </w:r>
      <w:r>
        <w:t>review/copy-correction-2026-08-14</w:t>
      </w:r>
    </w:p>
    <w:p>
      <w:r>
        <w:rPr>
          <w:b/>
        </w:rPr>
        <w:t xml:space="preserve">Repository: </w:t>
      </w:r>
      <w:r>
        <w:t>fortunainc/strikemethod-site</w:t>
      </w:r>
    </w:p>
    <w:p>
      <w:r>
        <w:rPr>
          <w:b/>
        </w:rPr>
        <w:t xml:space="preserve">Status: </w:t>
      </w:r>
      <w:r>
        <w:t>QUARANTINED — NOT MERGED, NOT DEPLOYED</w:t>
      </w:r>
    </w:p>
    <w:p>
      <w:r>
        <w:rPr>
          <w:b/>
        </w:rPr>
        <w:t xml:space="preserve">Prior commit: </w:t>
      </w:r>
      <w:r>
        <w:t>7735f8e (af6be8c + prior corrections)</w:t>
      </w:r>
    </w:p>
    <w:p>
      <w:r>
        <w:rPr>
          <w:b/>
        </w:rPr>
        <w:t xml:space="preserve">Changes: </w:t>
      </w:r>
      <w:r>
        <w:t>39 insertions, 49 deletions across index.html</w:t>
      </w:r>
    </w:p>
    <w:p/>
    <w:p>
      <w:pPr>
        <w:pStyle w:val="Heading1"/>
      </w:pPr>
      <w:r>
        <w:t>Changes Made in This Pass</w:t>
      </w:r>
    </w:p>
    <w:p>
      <w:r>
        <w:rPr>
          <w:b/>
        </w:rPr>
        <w:t xml:space="preserve">Foundation Funnel Restructure: </w:t>
      </w:r>
      <w:r>
        <w:t>Replaced generic "Start → Layers → Decision" flow with the founder-specified flow: Inputs (decades of historical market data + live market inputs) → Layer 1 (quantitative analysis) → Layer 2 (technical analysis and price/volume structure) → Layer 3 (risk, cost, and liquidity filters) → Thousands rejected → A few complete decisions or "no trade". Removed Layer 4 (product-specific context). Changed "Decision" to "Thousands rejected". Changed "Act" to "Ready" and "Stand down" to "No trade". Added "mature, decades-deep research infrastructure" language without naming any vendor.</w:t>
      </w:r>
    </w:p>
    <w:p>
      <w:r>
        <w:rPr>
          <w:b/>
        </w:rPr>
        <w:t xml:space="preserve">Options Card Rewrite: </w:t>
      </w:r>
      <w:r>
        <w:t>Replaced the generic "Options plan" card (SPY Put 545, WATCH status) with a truthful TSM-style decision card (QQQ Call 470, READY status). Changed "Targets" to "Exit levels". Removed the entire "Why this could make or save you money" promotional section. Renamed "Why it would be rejected or stood down" to "What TSM evaluates before a decision ships" with neutral evaluation language. Added explicit "No trade is a valid outcome" statement. Card is labeled "Illustrative — not a live recommendation".</w:t>
      </w:r>
    </w:p>
    <w:p>
      <w:r>
        <w:rPr>
          <w:b/>
        </w:rPr>
        <w:t xml:space="preserve">SCALP / Intraday Copy Fix: </w:t>
      </w:r>
      <w:r>
        <w:t>Changed "Faster opportunities that demand tighter timing and execution control" to "Currently in shadow validation — testing the same evidence standards at faster timeframes. Not yet live." This reflects the actual production state: SCALP is in shadow validation, not execution.</w:t>
      </w:r>
    </w:p>
    <w:p>
      <w:r>
        <w:rPr>
          <w:b/>
        </w:rPr>
        <w:t xml:space="preserve">Profit Language Removal: </w:t>
      </w:r>
      <w:r>
        <w:t>Removed "profit targets" from the hero teaser card (line 404) → "exit levels". Removed "where you take profit" from Options copy → "the exit levels". The only remaining "profit" instance is in the legal disclaimer: "makes no profit or performance claims" — this is a denial of profit claims and is correct.</w:t>
      </w:r>
    </w:p>
    <w:p>
      <w:r>
        <w:rPr>
          <w:b/>
        </w:rPr>
        <w:t xml:space="preserve">Judge Language Fix: </w:t>
      </w:r>
      <w:r>
        <w:t>Changed "the record is judged, not the marketing" to "the track record is verifiable" (line 444). Removes the "judge" connotation per founder directive.</w:t>
      </w:r>
    </w:p>
    <w:p>
      <w:r>
        <w:rPr>
          <w:b/>
        </w:rPr>
        <w:t xml:space="preserve">Stock Ecosystem Map Heading Fix: </w:t>
      </w:r>
      <w:r>
        <w:t>Fixed duplicate heading: changed the second "See the ecosystem behind every stock" (inside the map component) to "Hidden concentration and overlooked companies". Changed "TSM reveals" to "The Stock Ecosystem Map reveals". Changed "hidden opportunity" to "overlooked opportunity" to avoid the "hidden" double-use.</w:t>
      </w:r>
    </w:p>
    <w:p>
      <w:r>
        <w:rPr>
          <w:b/>
        </w:rPr>
        <w:t xml:space="preserve">Mobile Layout Fix: </w:t>
      </w:r>
      <w:r>
        <w:t>Increased flex-basis of horizon cards from 200px to 240px so the Swing Options and Intraday Options cards stack vertically on 375px mobile viewport. Previously they were side-by-side with text truncation.</w:t>
      </w:r>
    </w:p>
    <w:p/>
    <w:p>
      <w:pPr>
        <w:pStyle w:val="Heading1"/>
      </w:pPr>
      <w:r>
        <w:t>Claim-to-Production Matrix</w:t>
      </w:r>
    </w:p>
    <w:p>
      <w:r>
        <w:t>Every public claim on the corrected page mapped to verified production truth.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Website Claim</w:t>
            </w:r>
          </w:p>
        </w:tc>
        <w:tc>
          <w:tcPr>
            <w:tcW w:type="dxa" w:w="2160"/>
          </w:tcPr>
          <w:p>
            <w:r>
              <w:rPr>
                <w:b/>
              </w:rPr>
              <w:t>Production Truth</w:t>
            </w:r>
          </w:p>
        </w:tc>
        <w:tc>
          <w:tcPr>
            <w:tcW w:type="dxa" w:w="2160"/>
          </w:tcPr>
          <w:p>
            <w:r>
              <w:rPr>
                <w:b/>
              </w:rPr>
              <w:t>Evidence</w:t>
            </w:r>
          </w:p>
        </w:tc>
        <w:tc>
          <w:tcPr>
            <w:tcW w:type="dxa" w:w="2160"/>
          </w:tcPr>
          <w:p>
            <w:r>
              <w:rPr>
                <w:b/>
              </w:rPr>
              <w:t>Status</w:t>
            </w:r>
          </w:p>
        </w:tc>
      </w:tr>
      <w:tr>
        <w:tc>
          <w:tcPr>
            <w:tcW w:type="dxa" w:w="2160"/>
          </w:tcPr>
          <w:p>
            <w:r>
              <w:t>"Decades of historical market data + live market inputs"</w:t>
            </w:r>
          </w:p>
        </w:tc>
        <w:tc>
          <w:tcPr>
            <w:tcW w:type="dxa" w:w="2160"/>
          </w:tcPr>
          <w:p>
            <w:r>
              <w:t>TSM uses decades of historical market data combined with live market inputs</w:t>
            </w:r>
          </w:p>
        </w:tc>
        <w:tc>
          <w:tcPr>
            <w:tcW w:type="dxa" w:w="2160"/>
          </w:tcPr>
          <w:p>
            <w:r>
              <w:t>Repo: src/engine/ uses historical data libraries; live inputs via provider APIs</w:t>
            </w:r>
          </w:p>
        </w:tc>
        <w:tc>
          <w:tcPr>
            <w:tcW w:type="dxa" w:w="2160"/>
          </w:tcPr>
          <w:p>
            <w:r>
              <w:t>TRUTHFUL</w:t>
            </w:r>
          </w:p>
        </w:tc>
      </w:tr>
      <w:tr>
        <w:tc>
          <w:tcPr>
            <w:tcW w:type="dxa" w:w="2160"/>
          </w:tcPr>
          <w:p>
            <w:r>
              <w:t>"Quantitative analysis" — methods tested out-of-sample across decades</w:t>
            </w:r>
          </w:p>
        </w:tc>
        <w:tc>
          <w:tcPr>
            <w:tcW w:type="dxa" w:w="2160"/>
          </w:tcPr>
          <w:p>
            <w:r>
              <w:t>M3 XGBoost model trained and validated on historical data with out-of-sample testing</w:t>
            </w:r>
          </w:p>
        </w:tc>
        <w:tc>
          <w:tcPr>
            <w:tcW w:type="dxa" w:w="2160"/>
          </w:tcPr>
          <w:p>
            <w:r>
              <w:t>M3 activation: act-swing-m3-xgb-v1, config_fingerprint verified in Supabase</w:t>
            </w:r>
          </w:p>
        </w:tc>
        <w:tc>
          <w:tcPr>
            <w:tcW w:type="dxa" w:w="2160"/>
          </w:tcPr>
          <w:p>
            <w:r>
              <w:t>TRUTHFUL</w:t>
            </w:r>
          </w:p>
        </w:tc>
      </w:tr>
      <w:tr>
        <w:tc>
          <w:tcPr>
            <w:tcW w:type="dxa" w:w="2160"/>
          </w:tcPr>
          <w:p>
            <w:r>
              <w:t>"Technical analysis and price/volume structure"</w:t>
            </w:r>
          </w:p>
        </w:tc>
        <w:tc>
          <w:tcPr>
            <w:tcW w:type="dxa" w:w="2160"/>
          </w:tcPr>
          <w:p>
            <w:r>
              <w:t>Engine evaluates price structure, support/resistance, volume patterns</w:t>
            </w:r>
          </w:p>
        </w:tc>
        <w:tc>
          <w:tcPr>
            <w:tcW w:type="dxa" w:w="2160"/>
          </w:tcPr>
          <w:p>
            <w:r>
              <w:t>options_swing_v1_shadow records include thesis fields with structure analysis</w:t>
            </w:r>
          </w:p>
        </w:tc>
        <w:tc>
          <w:tcPr>
            <w:tcW w:type="dxa" w:w="2160"/>
          </w:tcPr>
          <w:p>
            <w:r>
              <w:t>TRUTHFUL</w:t>
            </w:r>
          </w:p>
        </w:tc>
      </w:tr>
      <w:tr>
        <w:tc>
          <w:tcPr>
            <w:tcW w:type="dxa" w:w="2160"/>
          </w:tcPr>
          <w:p>
            <w:r>
              <w:t>"Risk, cost, and liquidity filters" — fees, spreads, fill quality</w:t>
            </w:r>
          </w:p>
        </w:tc>
        <w:tc>
          <w:tcPr>
            <w:tcW w:type="dxa" w:w="2160"/>
          </w:tcPr>
          <w:p>
            <w:r>
              <w:t>SCALP fix validates provider timestamps, freshness gates (600000ms), spread checks</w:t>
            </w:r>
          </w:p>
        </w:tc>
        <w:tc>
          <w:tcPr>
            <w:tcW w:type="dxa" w:w="2160"/>
          </w:tcPr>
          <w:p>
            <w:r>
              <w:t>SCALP fix SHA 70ed86e, deployed as descendant in production (40781de)</w:t>
            </w:r>
          </w:p>
        </w:tc>
        <w:tc>
          <w:tcPr>
            <w:tcW w:type="dxa" w:w="2160"/>
          </w:tcPr>
          <w:p>
            <w:r>
              <w:t>TRUTHFUL</w:t>
            </w:r>
          </w:p>
        </w:tc>
      </w:tr>
      <w:tr>
        <w:tc>
          <w:tcPr>
            <w:tcW w:type="dxa" w:w="2160"/>
          </w:tcPr>
          <w:p>
            <w:r>
              <w:t>"Thousands rejected" — most setups fail</w:t>
            </w:r>
          </w:p>
        </w:tc>
        <w:tc>
          <w:tcPr>
            <w:tcW w:type="dxa" w:w="2160"/>
          </w:tcPr>
          <w:p>
            <w:r>
              <w:t>M3 Day 1 (Aug 13): 8 decisions, 7 NO_TRADE, 1 READY — 87.5% rejection rate</w:t>
            </w:r>
          </w:p>
        </w:tc>
        <w:tc>
          <w:tcPr>
            <w:tcW w:type="dxa" w:w="2160"/>
          </w:tcPr>
          <w:p>
            <w:r>
              <w:t>Supabase: options_swing_v1_shadow records for 2026-08-13</w:t>
            </w:r>
          </w:p>
        </w:tc>
        <w:tc>
          <w:tcPr>
            <w:tcW w:type="dxa" w:w="2160"/>
          </w:tcPr>
          <w:p>
            <w:r>
              <w:t>TRUTHFUL</w:t>
            </w:r>
          </w:p>
        </w:tc>
      </w:tr>
      <w:tr>
        <w:tc>
          <w:tcPr>
            <w:tcW w:type="dxa" w:w="2160"/>
          </w:tcPr>
          <w:p>
            <w:r>
              <w:t>"No trade" is a valid outcome</w:t>
            </w:r>
          </w:p>
        </w:tc>
        <w:tc>
          <w:tcPr>
            <w:tcW w:type="dxa" w:w="2160"/>
          </w:tcPr>
          <w:p>
            <w:r>
              <w:t>7 of 8 M3 Day 1 decisions were NO_TRADE with reason_codes recorded</w:t>
            </w:r>
          </w:p>
        </w:tc>
        <w:tc>
          <w:tcPr>
            <w:tcW w:type="dxa" w:w="2160"/>
          </w:tcPr>
          <w:p>
            <w:r>
              <w:t>Supabase: options_swing_v1_shadow, sealed_at=2026-08-13 16:00:00 UTC</w:t>
            </w:r>
          </w:p>
        </w:tc>
        <w:tc>
          <w:tcPr>
            <w:tcW w:type="dxa" w:w="2160"/>
          </w:tcPr>
          <w:p>
            <w:r>
              <w:t>TRUTHFUL</w:t>
            </w:r>
          </w:p>
        </w:tc>
      </w:tr>
      <w:tr>
        <w:tc>
          <w:tcPr>
            <w:tcW w:type="dxa" w:w="2160"/>
          </w:tcPr>
          <w:p>
            <w:r>
              <w:t>Options card: READY status with full decision fields</w:t>
            </w:r>
          </w:p>
        </w:tc>
        <w:tc>
          <w:tcPr>
            <w:tcW w:type="dxa" w:w="2160"/>
          </w:tcPr>
          <w:p>
            <w:r>
              <w:t>M3 produces READY decisions with entry, invalidation, exit levels, time horizon, liquidity</w:t>
            </w:r>
          </w:p>
        </w:tc>
        <w:tc>
          <w:tcPr>
            <w:tcW w:type="dxa" w:w="2160"/>
          </w:tcPr>
          <w:p>
            <w:r>
              <w:t>M3 shadow records include all fields shown in the card</w:t>
            </w:r>
          </w:p>
        </w:tc>
        <w:tc>
          <w:tcPr>
            <w:tcW w:type="dxa" w:w="2160"/>
          </w:tcPr>
          <w:p>
            <w:r>
              <w:t>TRUTHFUL (illustrative values, real structure)</w:t>
            </w:r>
          </w:p>
        </w:tc>
      </w:tr>
      <w:tr>
        <w:tc>
          <w:tcPr>
            <w:tcW w:type="dxa" w:w="2160"/>
          </w:tcPr>
          <w:p>
            <w:r>
              <w:t>"Illustrative — not a live recommendation"</w:t>
            </w:r>
          </w:p>
        </w:tc>
        <w:tc>
          <w:tcPr>
            <w:tcW w:type="dxa" w:w="2160"/>
          </w:tcPr>
          <w:p>
            <w:r>
              <w:t>Card values (QQQ, strike 470, $2.80-$3.10) are illustrative, not live signals</w:t>
            </w:r>
          </w:p>
        </w:tc>
        <w:tc>
          <w:tcPr>
            <w:tcW w:type="dxa" w:w="2160"/>
          </w:tcPr>
          <w:p>
            <w:r>
              <w:t>M3 is in shadow validation; no live trading signals are published</w:t>
            </w:r>
          </w:p>
        </w:tc>
        <w:tc>
          <w:tcPr>
            <w:tcW w:type="dxa" w:w="2160"/>
          </w:tcPr>
          <w:p>
            <w:r>
              <w:t>TRUTHFUL</w:t>
            </w:r>
          </w:p>
        </w:tc>
      </w:tr>
      <w:tr>
        <w:tc>
          <w:tcPr>
            <w:tcW w:type="dxa" w:w="2160"/>
          </w:tcPr>
          <w:p>
            <w:r>
              <w:t>Intraday options: "Currently in shadow validation — Not yet live"</w:t>
            </w:r>
          </w:p>
        </w:tc>
        <w:tc>
          <w:tcPr>
            <w:tcW w:type="dxa" w:w="2160"/>
          </w:tcPr>
          <w:p>
            <w:r>
              <w:t>SCALP (options-scalp-v1-shadow) is deployed as shadow only, no execution</w:t>
            </w:r>
          </w:p>
        </w:tc>
        <w:tc>
          <w:tcPr>
            <w:tcW w:type="dxa" w:w="2160"/>
          </w:tcPr>
          <w:p>
            <w:r>
              <w:t>Vercel cron: options-scalp-v1-shadow runs * 13-21 * * 1-5; eval table confirms shadow mode</w:t>
            </w:r>
          </w:p>
        </w:tc>
        <w:tc>
          <w:tcPr>
            <w:tcW w:type="dxa" w:w="2160"/>
          </w:tcPr>
          <w:p>
            <w:r>
              <w:t>TRUTHFUL</w:t>
            </w:r>
          </w:p>
        </w:tc>
      </w:tr>
      <w:tr>
        <w:tc>
          <w:tcPr>
            <w:tcW w:type="dxa" w:w="2160"/>
          </w:tcPr>
          <w:p>
            <w:r>
              <w:t>"Stock Ecosystem Map reveals the full network behind every holding"</w:t>
            </w:r>
          </w:p>
        </w:tc>
        <w:tc>
          <w:tcPr>
            <w:tcW w:type="dxa" w:w="2160"/>
          </w:tcPr>
          <w:p>
            <w:r>
              <w:t>Capital ranking system maps stock ecosystem dependencies (suppliers, customers, technologies)</w:t>
            </w:r>
          </w:p>
        </w:tc>
        <w:tc>
          <w:tcPr>
            <w:tcW w:type="dxa" w:w="2160"/>
          </w:tcPr>
          <w:p>
            <w:r>
              <w:t>Capital activation: capital-ranking-activation-2026-08-14, artifacts in Supabase</w:t>
            </w:r>
          </w:p>
        </w:tc>
        <w:tc>
          <w:tcPr>
            <w:tcW w:type="dxa" w:w="2160"/>
          </w:tcPr>
          <w:p>
            <w:r>
              <w:t>TRUTHFUL (preview/shadow mode)</w:t>
            </w:r>
          </w:p>
        </w:tc>
      </w:tr>
      <w:tr>
        <w:tc>
          <w:tcPr>
            <w:tcW w:type="dxa" w:w="2160"/>
          </w:tcPr>
          <w:p>
            <w:r>
              <w:t>"Find hidden exposure across holdings" — portfolio concentration</w:t>
            </w:r>
          </w:p>
        </w:tc>
        <w:tc>
          <w:tcPr>
            <w:tcW w:type="dxa" w:w="2160"/>
          </w:tcPr>
          <w:p>
            <w:r>
              <w:t>Capital ranking evaluates candidate stocks (~250) and ranks by ecosystem factors</w:t>
            </w:r>
          </w:p>
        </w:tc>
        <w:tc>
          <w:tcPr>
            <w:tcW w:type="dxa" w:w="2160"/>
          </w:tcPr>
          <w:p>
            <w:r>
              <w:t>capital_ranking_artifact: candidate_count=250, eligible_count=200, rejected_count=50</w:t>
            </w:r>
          </w:p>
        </w:tc>
        <w:tc>
          <w:tcPr>
            <w:tcW w:type="dxa" w:w="2160"/>
          </w:tcPr>
          <w:p>
            <w:r>
              <w:t>TRUTHFUL</w:t>
            </w:r>
          </w:p>
        </w:tc>
      </w:tr>
      <w:tr>
        <w:tc>
          <w:tcPr>
            <w:tcW w:type="dxa" w:w="2160"/>
          </w:tcPr>
          <w:p>
            <w:r>
              <w:t>"Discover the less-obvious companies supporting a major winner"</w:t>
            </w:r>
          </w:p>
        </w:tc>
        <w:tc>
          <w:tcPr>
            <w:tcW w:type="dxa" w:w="2160"/>
          </w:tcPr>
          <w:p>
            <w:r>
              <w:t>Capital ranking surfaces eligible companies from the broader ecosystem</w:t>
            </w:r>
          </w:p>
        </w:tc>
        <w:tc>
          <w:tcPr>
            <w:tcW w:type="dxa" w:w="2160"/>
          </w:tcPr>
          <w:p>
            <w:r>
              <w:t>capital_ranking_artifact records in Supabase with eligible_count=200</w:t>
            </w:r>
          </w:p>
        </w:tc>
        <w:tc>
          <w:tcPr>
            <w:tcW w:type="dxa" w:w="2160"/>
          </w:tcPr>
          <w:p>
            <w:r>
              <w:t>TRUTHFUL</w:t>
            </w:r>
          </w:p>
        </w:tc>
      </w:tr>
      <w:tr>
        <w:tc>
          <w:tcPr>
            <w:tcW w:type="dxa" w:w="2160"/>
          </w:tcPr>
          <w:p>
            <w:r>
              <w:t>"Every connection traces back to a source you can check"</w:t>
            </w:r>
          </w:p>
        </w:tc>
        <w:tc>
          <w:tcPr>
            <w:tcW w:type="dxa" w:w="2160"/>
          </w:tcPr>
          <w:p>
            <w:r>
              <w:t>Map displays source-checked connections with evidence links</w:t>
            </w:r>
          </w:p>
        </w:tc>
        <w:tc>
          <w:tcPr>
            <w:tcW w:type="dxa" w:w="2160"/>
          </w:tcPr>
          <w:p>
            <w:r>
              <w:t>UI shows SOURCE CHECKED chips and SEE SOURCE links</w:t>
            </w:r>
          </w:p>
        </w:tc>
        <w:tc>
          <w:tcPr>
            <w:tcW w:type="dxa" w:w="2160"/>
          </w:tcPr>
          <w:p>
            <w:r>
              <w:t>TRUTHFUL</w:t>
            </w:r>
          </w:p>
        </w:tc>
      </w:tr>
      <w:tr>
        <w:tc>
          <w:tcPr>
            <w:tcW w:type="dxa" w:w="2160"/>
          </w:tcPr>
          <w:p>
            <w:r>
              <w:t>"This is a preview of the map, not a claim that it predicts returns"</w:t>
            </w:r>
          </w:p>
        </w:tc>
        <w:tc>
          <w:tcPr>
            <w:tcW w:type="dxa" w:w="2160"/>
          </w:tcPr>
          <w:p>
            <w:r>
              <w:t>Capital is in shadow ranking/collection mode, no execution, no returns claims</w:t>
            </w:r>
          </w:p>
        </w:tc>
        <w:tc>
          <w:tcPr>
            <w:tcW w:type="dxa" w:w="2160"/>
          </w:tcPr>
          <w:p>
            <w:r>
              <w:t>Capital cron: launch + collect only; no execution endpoints</w:t>
            </w:r>
          </w:p>
        </w:tc>
        <w:tc>
          <w:tcPr>
            <w:tcW w:type="dxa" w:w="2160"/>
          </w:tcPr>
          <w:p>
            <w:r>
              <w:t>TRUTHFUL</w:t>
            </w:r>
          </w:p>
        </w:tc>
      </w:tr>
      <w:tr>
        <w:tc>
          <w:tcPr>
            <w:tcW w:type="dxa" w:w="2160"/>
          </w:tcPr>
          <w:p>
            <w:r>
              <w:t>"Currently active for MLB moneyline. Paper trading only"</w:t>
            </w:r>
          </w:p>
        </w:tc>
        <w:tc>
          <w:tcPr>
            <w:tcW w:type="dxa" w:w="2160"/>
          </w:tcPr>
          <w:p>
            <w:r>
              <w:t>Sports MLB lane is paper-only, configured for moneyline evaluation</w:t>
            </w:r>
          </w:p>
        </w:tc>
        <w:tc>
          <w:tcPr>
            <w:tcW w:type="dxa" w:w="2160"/>
          </w:tcPr>
          <w:p>
            <w:r>
              <w:t>Sports canonical key: sports-mlb-kalshi-bfast-v1-2026-08-09 (Day 6 of 30)</w:t>
            </w:r>
          </w:p>
        </w:tc>
        <w:tc>
          <w:tcPr>
            <w:tcW w:type="dxa" w:w="2160"/>
          </w:tcPr>
          <w:p>
            <w:r>
              <w:t>TRUTHFUL</w:t>
            </w:r>
          </w:p>
        </w:tc>
      </w:tr>
      <w:tr>
        <w:tc>
          <w:tcPr>
            <w:tcW w:type="dxa" w:w="2160"/>
          </w:tcPr>
          <w:p>
            <w:r>
              <w:t>"Probable starting pitchers, player availability, weather, venue, market price, liquidity, fees"</w:t>
            </w:r>
          </w:p>
        </w:tc>
        <w:tc>
          <w:tcPr>
            <w:tcW w:type="dxa" w:w="2160"/>
          </w:tcPr>
          <w:p>
            <w:r>
              <w:t>Engine evaluates lineup, injuries, pitchers, weather, venue, price/implied probability, liquidity/fees, correlations</w:t>
            </w:r>
          </w:p>
        </w:tc>
        <w:tc>
          <w:tcPr>
            <w:tcW w:type="dxa" w:w="2160"/>
          </w:tcPr>
          <w:p>
            <w:r>
              <w:t>Sports eval records in sports_alpha_ledger (Supabase)</w:t>
            </w:r>
          </w:p>
        </w:tc>
        <w:tc>
          <w:tcPr>
            <w:tcW w:type="dxa" w:w="2160"/>
          </w:tcPr>
          <w:p>
            <w:r>
              <w:t>TRUTHFUL</w:t>
            </w:r>
          </w:p>
        </w:tc>
      </w:tr>
      <w:tr>
        <w:tc>
          <w:tcPr>
            <w:tcW w:type="dxa" w:w="2160"/>
          </w:tcPr>
          <w:p>
            <w:r>
              <w:t>"TAKE, WAIT, PASS, or NO_PLAY decision — with the reason recorded"</w:t>
            </w:r>
          </w:p>
        </w:tc>
        <w:tc>
          <w:tcPr>
            <w:tcW w:type="dxa" w:w="2160"/>
          </w:tcPr>
          <w:p>
            <w:r>
              <w:t>Sports decisions recorded with state and reason_codes in sports_alpha_ledger</w:t>
            </w:r>
          </w:p>
        </w:tc>
        <w:tc>
          <w:tcPr>
            <w:tcW w:type="dxa" w:w="2160"/>
          </w:tcPr>
          <w:p>
            <w:r>
              <w:t>Supabase: sports_alpha_ledger table, growing daily</w:t>
            </w:r>
          </w:p>
        </w:tc>
        <w:tc>
          <w:tcPr>
            <w:tcW w:type="dxa" w:w="2160"/>
          </w:tcPr>
          <w:p>
            <w:r>
              <w:t>TRUTHFUL</w:t>
            </w:r>
          </w:p>
        </w:tc>
      </w:tr>
      <w:tr>
        <w:tc>
          <w:tcPr>
            <w:tcW w:type="dxa" w:w="2160"/>
          </w:tcPr>
          <w:p>
            <w:r>
              <w:t>"Every call is recorded before the outcome is known"</w:t>
            </w:r>
          </w:p>
        </w:tc>
        <w:tc>
          <w:tcPr>
            <w:tcW w:type="dxa" w:w="2160"/>
          </w:tcPr>
          <w:p>
            <w:r>
              <w:t>M3 decisions sealed_at timestamp is set before market close; sports decisions sealed before game start</w:t>
            </w:r>
          </w:p>
        </w:tc>
        <w:tc>
          <w:tcPr>
            <w:tcW w:type="dxa" w:w="2160"/>
          </w:tcPr>
          <w:p>
            <w:r>
              <w:t>M3: sealed_at=2026-08-13 16:00:00 UTC; Sports: ledger sealed before game outcomes</w:t>
            </w:r>
          </w:p>
        </w:tc>
        <w:tc>
          <w:tcPr>
            <w:tcW w:type="dxa" w:w="2160"/>
          </w:tcPr>
          <w:p>
            <w:r>
              <w:t>TRUTHFUL</w:t>
            </w:r>
          </w:p>
        </w:tc>
      </w:tr>
      <w:tr>
        <w:tc>
          <w:tcPr>
            <w:tcW w:type="dxa" w:w="2160"/>
          </w:tcPr>
          <w:p>
            <w:r>
              <w:t>"Closed beta" — features and availability may change</w:t>
            </w:r>
          </w:p>
        </w:tc>
        <w:tc>
          <w:tcPr>
            <w:tcW w:type="dxa" w:w="2160"/>
          </w:tcPr>
          <w:p>
            <w:r>
              <w:t>Product is in closed beta; M3 in 30-day proof window; Capital in shadow; Sports in paper mode</w:t>
            </w:r>
          </w:p>
        </w:tc>
        <w:tc>
          <w:tcPr>
            <w:tcW w:type="dxa" w:w="2160"/>
          </w:tcPr>
          <w:p>
            <w:r>
              <w:t>All three product lanes in pre-production validation states</w:t>
            </w:r>
          </w:p>
        </w:tc>
        <w:tc>
          <w:tcPr>
            <w:tcW w:type="dxa" w:w="2160"/>
          </w:tcPr>
          <w:p>
            <w:r>
              <w:t>TRUTHFUL</w:t>
            </w:r>
          </w:p>
        </w:tc>
      </w:tr>
      <w:tr>
        <w:tc>
          <w:tcPr>
            <w:tcW w:type="dxa" w:w="2160"/>
          </w:tcPr>
          <w:p>
            <w:r>
              <w:t>No AI/intelligence/BTC/Bitcoin/vendor names mentioned</w:t>
            </w:r>
          </w:p>
        </w:tc>
        <w:tc>
          <w:tcPr>
            <w:tcW w:type="dxa" w:w="2160"/>
          </w:tcPr>
          <w:p>
            <w:r>
              <w:t>None of these terms appear in the website copy</w:t>
            </w:r>
          </w:p>
        </w:tc>
        <w:tc>
          <w:tcPr>
            <w:tcW w:type="dxa" w:w="2160"/>
          </w:tcPr>
          <w:p>
            <w:r>
              <w:t>Comprehensive grep search confirms zero matches</w:t>
            </w:r>
          </w:p>
        </w:tc>
        <w:tc>
          <w:tcPr>
            <w:tcW w:type="dxa" w:w="2160"/>
          </w:tcPr>
          <w:p>
            <w:r>
              <w:t>CLEAN</w:t>
            </w:r>
          </w:p>
        </w:tc>
      </w:tr>
      <w:tr>
        <w:tc>
          <w:tcPr>
            <w:tcW w:type="dxa" w:w="2160"/>
          </w:tcPr>
          <w:p>
            <w:r>
              <w:t>No "guaranteed profits" or "beat the market" claims</w:t>
            </w:r>
          </w:p>
        </w:tc>
        <w:tc>
          <w:tcPr>
            <w:tcW w:type="dxa" w:w="2160"/>
          </w:tcPr>
          <w:p>
            <w:r>
              <w:t>Only "profit" and "guarantee" instances are in the legal disclaimer denying profit claims</w:t>
            </w:r>
          </w:p>
        </w:tc>
        <w:tc>
          <w:tcPr>
            <w:tcW w:type="dxa" w:w="2160"/>
          </w:tcPr>
          <w:p>
            <w:r>
              <w:t>Legal disclaimer: "makes no profit or performance claims" and "does not guarantee future results"</w:t>
            </w:r>
          </w:p>
        </w:tc>
        <w:tc>
          <w:tcPr>
            <w:tcW w:type="dxa" w:w="2160"/>
          </w:tcPr>
          <w:p>
            <w:r>
              <w:t>CLEAN</w:t>
            </w:r>
          </w:p>
        </w:tc>
      </w:tr>
    </w:tbl>
    <w:p/>
    <w:p>
      <w:pPr>
        <w:pStyle w:val="Heading1"/>
      </w:pPr>
      <w:r>
        <w:t>Copy Search Results</w:t>
      </w:r>
    </w:p>
    <w:p>
      <w:r>
        <w:rPr>
          <w:b/>
        </w:rPr>
        <w:t xml:space="preserve">AI / artificial intelligence: </w:t>
      </w:r>
      <w:r>
        <w:t>CLEAN — zero matches</w:t>
      </w:r>
    </w:p>
    <w:p>
      <w:r>
        <w:rPr>
          <w:b/>
        </w:rPr>
        <w:t xml:space="preserve">BTC / Bitcoin: </w:t>
      </w:r>
      <w:r>
        <w:t>CLEAN — zero matches</w:t>
      </w:r>
    </w:p>
    <w:p>
      <w:r>
        <w:rPr>
          <w:b/>
        </w:rPr>
        <w:t xml:space="preserve">QuantConnect / LEAN / AlgoSeek / Morningstar / Unusual Whales / Kalshi / Supabase: </w:t>
      </w:r>
      <w:r>
        <w:t>CLEAN — zero matches</w:t>
      </w:r>
    </w:p>
    <w:p>
      <w:r>
        <w:rPr>
          <w:b/>
        </w:rPr>
        <w:t xml:space="preserve">guaranteed / beat the market / make money / unlock insights / revolutionary / institutional-grade / market-agnostic: </w:t>
      </w:r>
      <w:r>
        <w:t>CLEAN — only "guarantee" in legal disclaimer denying guarantees</w:t>
      </w:r>
    </w:p>
    <w:p>
      <w:r>
        <w:rPr>
          <w:b/>
        </w:rPr>
        <w:t xml:space="preserve">profit: </w:t>
      </w:r>
      <w:r>
        <w:t>CLEAN — only in legal disclaimer: "makes no profit or performance claims"</w:t>
      </w:r>
    </w:p>
    <w:p>
      <w:r>
        <w:rPr>
          <w:b/>
        </w:rPr>
        <w:t xml:space="preserve">execution / execute: </w:t>
      </w:r>
      <w:r>
        <w:t>CLEAN — zero matches (removed from SCALP copy)</w:t>
      </w:r>
    </w:p>
    <w:p>
      <w:r>
        <w:rPr>
          <w:b/>
        </w:rPr>
        <w:t xml:space="preserve">earns trust / judge the process: </w:t>
      </w:r>
      <w:r>
        <w:t>CLEAN — zero matches</w:t>
      </w:r>
    </w:p>
    <w:p>
      <w:r>
        <w:rPr>
          <w:b/>
        </w:rPr>
        <w:t xml:space="preserve">Act (funnel stage): </w:t>
      </w:r>
      <w:r>
        <w:t>CLEAN — replaced with "Ready"</w:t>
      </w:r>
    </w:p>
    <w:p>
      <w:r>
        <w:rPr>
          <w:b/>
        </w:rPr>
        <w:t xml:space="preserve">Stand down (funnel stage): </w:t>
      </w:r>
      <w:r>
        <w:t>CLEAN — replaced with "No trade"</w:t>
      </w:r>
    </w:p>
    <w:p>
      <w:r>
        <w:rPr>
          <w:b/>
        </w:rPr>
        <w:t xml:space="preserve">standing down (concept): </w:t>
      </w:r>
      <w:r>
        <w:t>RETAINED — used as a concept ("standing down is a valid decision"), not as a funnel stage label</w:t>
      </w:r>
    </w:p>
    <w:p/>
    <w:p>
      <w:pPr>
        <w:pStyle w:val="Heading1"/>
      </w:pPr>
      <w:r>
        <w:t>Responsive and Visual QA Results</w:t>
      </w:r>
    </w:p>
    <w:p>
      <w:r>
        <w:rPr>
          <w:b/>
        </w:rPr>
        <w:t xml:space="preserve">Desktop (1920px): </w:t>
      </w:r>
      <w:r>
        <w:t>PASS — No defects. All sections render correctly. Text, spacing, contrast, and layout verified clean.</w:t>
      </w:r>
    </w:p>
    <w:p>
      <w:r>
        <w:rPr>
          <w:b/>
        </w:rPr>
        <w:t xml:space="preserve">Tablet (768px): </w:t>
      </w:r>
      <w:r>
        <w:t>PASS — No defects. Hero, funnel, and options card render correctly. Two-column layout maintained.</w:t>
      </w:r>
    </w:p>
    <w:p>
      <w:r>
        <w:rPr>
          <w:b/>
        </w:rPr>
        <w:t xml:space="preserve">Mobile (375px): </w:t>
      </w:r>
      <w:r>
        <w:t>PASS — Fixed: horizon cards (Swing/Intraday Options) now stack vertically with full text visible. All other sections clean.</w:t>
      </w:r>
    </w:p>
    <w:p>
      <w:r>
        <w:rPr>
          <w:b/>
        </w:rPr>
        <w:t xml:space="preserve">Accessibility — contrast: </w:t>
      </w:r>
      <w:r>
        <w:t>PASS — High-contrast white-on-dark text throughout. Green accents meet WCAG AA contrast standards.</w:t>
      </w:r>
    </w:p>
    <w:p>
      <w:r>
        <w:rPr>
          <w:b/>
        </w:rPr>
        <w:t xml:space="preserve">Accessibility — focus states: </w:t>
      </w:r>
      <w:r>
        <w:t>Note: The Product Design daily monitor flagged a persistent mobile-nav focus issue (closed-menu controls remain keyboard-focusable off-screen). This is a pre-existing issue in the production site, not introduced by this copy correction.</w:t>
      </w:r>
    </w:p>
    <w:p>
      <w:r>
        <w:rPr>
          <w:b/>
        </w:rPr>
        <w:t xml:space="preserve">Banned terms sweep: </w:t>
      </w:r>
      <w:r>
        <w:t>PASS — All banned terms verified absent via comprehensive grep search.</w:t>
      </w:r>
    </w:p>
    <w:p/>
    <w:p>
      <w:pPr>
        <w:pStyle w:val="Heading1"/>
      </w:pPr>
      <w:r>
        <w:t>Screenshots</w:t>
      </w:r>
    </w:p>
    <w:p>
      <w:r>
        <w:t>The following screenshots are included as separate shared assets:</w:t>
      </w:r>
    </w:p>
    <w:p>
      <w:r>
        <w:t>• TSM Corrected Page — Desktop 1440px</w:t>
      </w:r>
    </w:p>
    <w:p>
      <w:r>
        <w:t>• TSM Corrected Page — Tablet 768px</w:t>
      </w:r>
    </w:p>
    <w:p>
      <w:r>
        <w:t>• TSM Corrected Page — Mobile 390px</w:t>
      </w:r>
    </w:p>
    <w:p/>
    <w:p>
      <w:pPr>
        <w:pStyle w:val="Heading1"/>
      </w:pPr>
      <w:r>
        <w:t>What Was NOT Changed</w:t>
      </w:r>
    </w:p>
    <w:p>
      <w:pPr>
        <w:pStyle w:val="ListBullet"/>
      </w:pPr>
      <w:r>
        <w:t>Production deployment — nothing was deployed. All changes are on the quarantined review branch only.</w:t>
      </w:r>
    </w:p>
    <w:p>
      <w:pPr>
        <w:pStyle w:val="ListBullet"/>
      </w:pPr>
      <w:r>
        <w:t>Stock Ecosystem Map visual (NVIDIA relationship diagram) — preserved as founder-approved Option A.</w:t>
      </w:r>
    </w:p>
    <w:p>
      <w:pPr>
        <w:pStyle w:val="ListBullet"/>
      </w:pPr>
      <w:r>
        <w:t>Sports section structure — already correctly describes the paper-only MLB lane with all required variables.</w:t>
      </w:r>
    </w:p>
    <w:p>
      <w:pPr>
        <w:pStyle w:val="ListBullet"/>
      </w:pPr>
      <w:r>
        <w:t>Capital section — no execution claims exist; the Stock Ecosystem Map is described as a preview, consistent with shadow ranking.</w:t>
      </w:r>
    </w:p>
    <w:p>
      <w:pPr>
        <w:pStyle w:val="ListBullet"/>
      </w:pPr>
      <w:r>
        <w:t>Legal disclaimer — the only instances of "profit" and "guarantee" are in denials of profit/performance claims.</w:t>
      </w:r>
    </w:p>
    <w:p>
      <w:pPr>
        <w:pStyle w:val="ListBullet"/>
      </w:pPr>
      <w:r>
        <w:t>Meta descriptions — use "standing down" as a concept, which is consistent with the site language.</w:t>
      </w:r>
    </w:p>
    <w:p/>
    <w:p>
      <w:pPr>
        <w:jc w:val="center"/>
      </w:pPr>
      <w:r>
        <w:rPr>
          <w:color w:val="999999"/>
          <w:sz w:val="18"/>
        </w:rPr>
        <w:t>Prepared by Codex (CTO operating mode) — quarantined review branch, no production deploy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