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60"/>
      </w:pPr>
      <w:r>
        <w:rPr>
          <w:b/>
          <w:bCs/>
          <w:color w:val="10243E"/>
          <w:sz w:val="40"/>
          <w:szCs w:val="40"/>
        </w:rPr>
        <w:t xml:space="preserve">Business Intelligence Overview Report</w:t>
      </w:r>
    </w:p>
    <w:p>
      <w:pPr>
        <w:pBdr>
          <w:bottom w:val="single" w:color="CCCCCC" w:sz="4" w:space="6"/>
        </w:pBdr>
        <w:spacing w:after="180"/>
      </w:pPr>
      <w:r>
        <w:rPr>
          <w:i/>
          <w:iCs/>
          <w:color w:val="666666"/>
          <w:sz w:val="22"/>
          <w:szCs w:val="22"/>
        </w:rPr>
        <w:t xml:space="preserve">Business Intelligence &amp; Interactive Dashboard Development</w:t>
      </w:r>
    </w:p>
    <w:p>
      <w:pPr>
        <w:spacing w:after="40"/>
      </w:pPr>
      <w:r>
        <w:rPr>
          <w:b/>
          <w:bCs/>
          <w:sz w:val="19"/>
          <w:szCs w:val="19"/>
        </w:rPr>
        <w:t xml:space="preserve">Project: </w:t>
      </w:r>
      <w:r>
        <w:rPr>
          <w:sz w:val="19"/>
          <w:szCs w:val="19"/>
        </w:rPr>
        <w:t xml:space="preserve">Business Intelligence &amp; Interactive Dashboard Development — Global Superstore Dataset</w:t>
      </w:r>
    </w:p>
    <w:p>
      <w:pPr>
        <w:spacing w:after="40"/>
      </w:pPr>
      <w:r>
        <w:rPr>
          <w:b/>
          <w:bCs/>
          <w:sz w:val="19"/>
          <w:szCs w:val="19"/>
        </w:rPr>
        <w:t xml:space="preserve">Prepared by: </w:t>
      </w:r>
      <w:r>
        <w:rPr>
          <w:sz w:val="19"/>
          <w:szCs w:val="19"/>
        </w:rPr>
        <w:t xml:space="preserve">Fortuné — Data Analytics Intern, AnalystLab Africa</w:t>
      </w:r>
    </w:p>
    <w:p>
      <w:pPr>
        <w:spacing w:after="220"/>
      </w:pPr>
      <w:r>
        <w:rPr>
          <w:b/>
          <w:bCs/>
          <w:sz w:val="19"/>
          <w:szCs w:val="19"/>
        </w:rPr>
        <w:t xml:space="preserve">Date: </w:t>
      </w:r>
      <w:r>
        <w:rPr>
          <w:sz w:val="19"/>
          <w:szCs w:val="19"/>
        </w:rPr>
        <w:t xml:space="preserve">August 16, 2026</w:t>
      </w:r>
    </w:p>
    <w:p>
      <w:pPr>
        <w:pStyle w:val="Heading1"/>
        <w:pBdr>
          <w:bottom w:val="single" w:color="D9D9D9" w:sz="4" w:space="3"/>
        </w:pBdr>
        <w:spacing w:after="90" w:before="200"/>
      </w:pPr>
      <w:r>
        <w:rPr>
          <w:b/>
          <w:bCs/>
          <w:color w:val="10243E"/>
          <w:sz w:val="23"/>
          <w:szCs w:val="23"/>
        </w:rPr>
        <w:t xml:space="preserve">1. What is Business Intelligence?</w:t>
      </w:r>
    </w:p>
    <w:p>
      <w:pPr>
        <w:spacing w:after="130" w:line="276"/>
        <w:jc w:val="both"/>
      </w:pPr>
      <w:r>
        <w:rPr>
          <w:sz w:val="21"/>
          <w:szCs w:val="21"/>
        </w:rPr>
        <w:t xml:space="preserve">Business Intelligence (BI) refers to the set of processes, methods and technologies used to collect, consolidate, analyze and visualize an organization's data in order to turn it into actionable information. It spans the entire data value chain: extraction from source systems, cleaning and transformation (ETL), modeling, and finally reporting through key performance indicators (KPIs) and interactive dashboards. The end goal is not the data itself, but the ability it gives decision-makers to act faster and with greater accuracy.</w:t>
      </w:r>
    </w:p>
    <w:p>
      <w:pPr>
        <w:pStyle w:val="Heading1"/>
        <w:pBdr>
          <w:bottom w:val="single" w:color="D9D9D9" w:sz="4" w:space="3"/>
        </w:pBdr>
        <w:spacing w:after="90" w:before="200"/>
      </w:pPr>
      <w:r>
        <w:rPr>
          <w:b/>
          <w:bCs/>
          <w:color w:val="10243E"/>
          <w:sz w:val="23"/>
          <w:szCs w:val="23"/>
        </w:rPr>
        <w:t xml:space="preserve">2. Why Organisations Use Dashboards</w:t>
      </w:r>
    </w:p>
    <w:p>
      <w:pPr>
        <w:spacing w:after="130" w:line="276"/>
        <w:jc w:val="both"/>
      </w:pPr>
      <w:r>
        <w:rPr>
          <w:sz w:val="21"/>
          <w:szCs w:val="21"/>
        </w:rPr>
        <w:t xml:space="preserve">A dashboard brings together data that is otherwise scattered across multiple systems (sales, finance, logistics, customers) into a single visual interface. It replaces static, manually produced reports — often built in Excel and quickly outdated — with a live, continuously updated view of organizational performance. Executives gain a shared, objective language to track progress against targets, compare periods, regions or categories, and quickly spot deviations from goals. This centralization also reduces the time spent producing reports, freeing up time to interpret them and act.</w:t>
      </w:r>
    </w:p>
    <w:p>
      <w:pPr>
        <w:pStyle w:val="Heading1"/>
        <w:pBdr>
          <w:bottom w:val="single" w:color="D9D9D9" w:sz="4" w:space="3"/>
        </w:pBdr>
        <w:spacing w:after="90" w:before="200"/>
      </w:pPr>
      <w:r>
        <w:rPr>
          <w:b/>
          <w:bCs/>
          <w:color w:val="10243E"/>
          <w:sz w:val="23"/>
          <w:szCs w:val="23"/>
        </w:rPr>
        <w:t xml:space="preserve">3. How Dashboards Improve Decision-Making</w:t>
      </w:r>
    </w:p>
    <w:p>
      <w:pPr>
        <w:spacing w:after="130" w:line="276"/>
        <w:jc w:val="both"/>
      </w:pPr>
      <w:r>
        <w:rPr>
          <w:sz w:val="21"/>
          <w:szCs w:val="21"/>
        </w:rPr>
        <w:t xml:space="preserve">Interactive dashboards enable self-service exploration: an executive can filter by year, region or category without depending on an analyst for every question, which considerably shortens the decision-to-action cycle. They also surface signals that remain hidden in aggregated reports: in this project, product-level analysis revealed that an entire sub-category (Tables) is structurally unprofitable — information that is completely masked when looking only at overall category revenue. By grounding decisions in verifiable data rather than intuition, dashboards reduce judgment bias and strengthen alignment between teams, who now share the same version of the facts.</w:t>
      </w:r>
    </w:p>
    <w:p>
      <w:pPr>
        <w:pStyle w:val="Heading1"/>
        <w:pBdr>
          <w:bottom w:val="single" w:color="D9D9D9" w:sz="4" w:space="3"/>
        </w:pBdr>
        <w:spacing w:after="90" w:before="200"/>
      </w:pPr>
      <w:r>
        <w:rPr>
          <w:b/>
          <w:bCs/>
          <w:color w:val="10243E"/>
          <w:sz w:val="23"/>
          <w:szCs w:val="23"/>
        </w:rPr>
        <w:t xml:space="preserve">4. Business Objective of the Selected Dataset</w:t>
      </w:r>
    </w:p>
    <w:p>
      <w:pPr>
        <w:spacing w:after="100" w:line="276"/>
        <w:jc w:val="both"/>
      </w:pPr>
      <w:r>
        <w:rPr>
          <w:sz w:val="21"/>
          <w:szCs w:val="21"/>
        </w:rPr>
        <w:t xml:space="preserve">The dataset used is the </w:t>
      </w:r>
      <w:r>
        <w:rPr>
          <w:b/>
          <w:bCs/>
          <w:i/>
          <w:iCs/>
          <w:sz w:val="21"/>
          <w:szCs w:val="21"/>
        </w:rPr>
        <w:t xml:space="preserve">Global Superstore Dataset</w:t>
      </w:r>
      <w:r>
        <w:rPr>
          <w:sz w:val="21"/>
          <w:szCs w:val="21"/>
        </w:rPr>
        <w:t xml:space="preserve"> (2011–2014), which contains 51,290 transaction line items across 25,035 orders, spanning 7 markets (United States, APAC, Europe, LATAM, EMEA, Africa, Canada) and 3 product categories (Technology, Furniture, Office Supplies).</w:t>
      </w:r>
    </w:p>
    <w:p>
      <w:pPr>
        <w:spacing w:after="130" w:line="276"/>
        <w:jc w:val="both"/>
      </w:pPr>
      <w:r>
        <w:rPr>
          <w:sz w:val="21"/>
          <w:szCs w:val="21"/>
        </w:rPr>
        <w:t xml:space="preserve">The simulated business objective is that of an international retail chain seeking a single executive dashboard to: monitor consolidated sales and profitability performance, compare the efficiency of regions, segments and product categories, identify product lines or markets to strengthen or correct, and guide pricing, discounting and resource-allocation decisions. This dataset directly addresses the seven business questions set out in AnalystLab Africa's brief (overall performance, regions, segments, categories, most profitable products, trends, and recommendations).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Business Intelligence Overview Report   |   Page </w:t>
    </w:r>
    <w:r>
      <w:rPr>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A34" w:sz="4" w:space="4"/>
      </w:pBdr>
    </w:pPr>
    <w:r>
      <w:rPr>
        <w:b/>
        <w:bCs/>
        <w:color w:val="444444"/>
        <w:sz w:val="17"/>
        <w:szCs w:val="17"/>
      </w:rPr>
      <w:t xml:space="preserve">ANALYSTLAB AFRICA   |   Data Analytics Internship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2026-08-16T10:18:03.695Z</dcterms:created>
  <dcterms:modified xsi:type="dcterms:W3CDTF">2026-08-16T10:18:03.695Z</dcterms:modified>
</cp:coreProperties>
</file>

<file path=docProps/custom.xml><?xml version="1.0" encoding="utf-8"?>
<Properties xmlns="http://schemas.openxmlformats.org/officeDocument/2006/custom-properties" xmlns:vt="http://schemas.openxmlformats.org/officeDocument/2006/docPropsVTypes"/>
</file>