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KCNAIR 항공기 실시간 모니터링 솔루션 검토 보고서</w:t>
      </w:r>
    </w:p>
    <w:p>
      <w:pPr>
        <w:spacing w:after="60" w:before="0" w:line="300"/>
      </w:pPr>
      <w:r>
        <w:rPr>
          <w:rFonts w:ascii="맑은 고딕" w:cs="맑은 고딕" w:eastAsia="맑은 고딕" w:hAnsi="맑은 고딕"/>
          <w:color w:val="595959"/>
          <w:sz w:val="22"/>
          <w:szCs w:val="22"/>
        </w:rPr>
        <w:t xml:space="preserve">Flightradar24 유사 서비스 비교 · 가격 · 지역(중국) 커버리지 · 도입 시나리오</w:t>
      </w:r>
    </w:p>
    <w:p>
      <w:pPr>
        <w:spacing w:after="200" w:before="0" w:line="300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작성일 2026년 10월 20일 | 작성 부서 KCNAIR 운항통제실 | 근거: 각 업체 공식 사이트(2026.10.20 접속) 및 공개 보도</w:t>
      </w:r>
    </w:p>
    <w:p>
      <w:pPr>
        <w:pStyle w:val="Heading1"/>
        <w:spacing w:after="140" w:before="28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1. 요약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결론: </w:t>
      </w:r>
      <w:r>
        <w:rPr>
          <w:rFonts w:ascii="맑은 고딕" w:cs="맑은 고딕" w:eastAsia="맑은 고딕" w:hAnsi="맑은 고딕"/>
          <w:sz w:val="20"/>
          <w:szCs w:val="20"/>
        </w:rPr>
        <w:t xml:space="preserve">AOC 이전 단계에서는 Flightradar24 Business 1계정(연 $499.99, 약 70만 원)으로 사람이 지도로 확인하는 모니터링부터 시작하는 것이 가장 현실적입니다. 상업적 사용이 허용되고 플릿 뷰와 북마크 60개로 B747 2대, B777 4대 규모는 충분히 추적됩니다.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시스템 연동이 필요해지면: </w:t>
      </w:r>
      <w:r>
        <w:rPr>
          <w:rFonts w:ascii="맑은 고딕" w:cs="맑은 고딕" w:eastAsia="맑은 고딕" w:hAnsi="맑은 고딕"/>
          <w:sz w:val="20"/>
          <w:szCs w:val="20"/>
        </w:rPr>
        <w:t xml:space="preserve">FlightAware AeroAPI Standard(월 최소 $100) 또는 AirNav Radar API Starter($119.95/월)로 시작합니다. ETA 예측이나 대양 커버리지가 필요하면 AeroAPI Premium(월 최소 $1,000)을 검토합니다.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중국 구간 주의: </w:t>
      </w:r>
      <w:r>
        <w:rPr>
          <w:rFonts w:ascii="맑은 고딕" w:cs="맑은 고딕" w:eastAsia="맑은 고딕" w:hAnsi="맑은 고딕"/>
          <w:sz w:val="20"/>
          <w:szCs w:val="20"/>
        </w:rPr>
        <w:t xml:space="preserve">FlightAware는 중국 대부분 지역이 커버리지 부족 지역으로 자사 페이지에 적혀 있고, Flightradar24는 2021년 중국 내 단속과 앱스토어 퇴출 보도가 있으며 현재 커버율을 확인하지 못했습니다. AirNav Radar만 중국 90% 이상 커버를 주장합니다(2021년 자사 자료, 독립 검증 없음).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한계: </w:t>
      </w:r>
      <w:r>
        <w:rPr>
          <w:rFonts w:ascii="맑은 고딕" w:cs="맑은 고딕" w:eastAsia="맑은 고딕" w:hAnsi="맑은 고딕"/>
          <w:sz w:val="20"/>
          <w:szCs w:val="20"/>
        </w:rPr>
        <w:t xml:space="preserve">외부 ADS-B 기반 서비스는 참고용 위치 정보이며 항공법상 운항통제(비행감시)의 공식 수단이 아닙니다. 자사 항공기의 ACARS·데이터링크가 기본이고, 이 서비스들은 보조 수단입니다(작성자 판단, 규정 조항은 확인하지 않음).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가격 확인 한계: </w:t>
      </w:r>
      <w:r>
        <w:rPr>
          <w:rFonts w:ascii="맑은 고딕" w:cs="맑은 고딕" w:eastAsia="맑은 고딕" w:hAnsi="맑은 고딕"/>
          <w:sz w:val="20"/>
          <w:szCs w:val="20"/>
        </w:rPr>
        <w:t xml:space="preserve">Firehose, ADS-B Exchange, Aireon, Cirium은 가격이 공개되지 않아 견적이 필요합니다. 이용약관(상업적 사용, 재판매, 최소 약정)은 대부분 읽지 않았습니다.</w:t>
      </w:r>
    </w:p>
    <w:p>
      <w:pPr>
        <w:pStyle w:val="Heading1"/>
        <w:spacing w:after="140" w:before="28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2. 솔루션 비교 요약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상품별 상세 비교표(용도, 장점, 단점, 가격, 연간 비용, 출처 URL)는 첨부 엑셀의 '비교표' 시트를 참조하십시오. 아래는 업체군별 핵심 요약입니다. 연간 비용은 환율 1,400원/USD 가정이며 세금 제외입니다.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color w:val="2F5496"/>
          <w:sz w:val="23"/>
          <w:szCs w:val="23"/>
        </w:rPr>
        <w:t xml:space="preserve">2.1 Flightradar24 (웹·앱 구독, API)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비용: </w:t>
      </w:r>
      <w:r>
        <w:rPr>
          <w:rFonts w:ascii="맑은 고딕" w:cs="맑은 고딕" w:eastAsia="맑은 고딕" w:hAnsi="맑은 고딕"/>
          <w:sz w:val="20"/>
          <w:szCs w:val="20"/>
        </w:rPr>
        <w:t xml:space="preserve">Business 구독 연 $499.99(약 70만 원). API는 Essential $90/월, Advanced $900/월(연 약 1,500만 원).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장점: </w:t>
      </w:r>
      <w:r>
        <w:rPr>
          <w:rFonts w:ascii="맑은 고딕" w:cs="맑은 고딕" w:eastAsia="맑은 고딕" w:hAnsi="맑은 고딕"/>
          <w:sz w:val="20"/>
          <w:szCs w:val="20"/>
        </w:rPr>
        <w:t xml:space="preserve">상업적 사용이 허용되는 플랜이며 플릿 뷰, 북마크 60개, 3년 이력, 7일 무료 체험, 청구서 결제가 가능합니다. API는 크레딧 방식이고 2026.12.31까지 월 크레딧 2배 프로모션이 있습니다.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단점: </w:t>
      </w:r>
      <w:r>
        <w:rPr>
          <w:rFonts w:ascii="맑은 고딕" w:cs="맑은 고딕" w:eastAsia="맑은 고딕" w:hAnsi="맑은 고딕"/>
          <w:sz w:val="20"/>
          <w:szCs w:val="20"/>
        </w:rPr>
        <w:t xml:space="preserve">구독은 계정 단위라 자사 시스템과 연동되지 않고, 북마크가 60개로 제한됩니다. API는 상업용에 Advanced를 권장하며 개발이 필요합니다.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color w:val="2F5496"/>
          <w:sz w:val="23"/>
          <w:szCs w:val="23"/>
        </w:rPr>
        <w:t xml:space="preserve">2.2 FlightAware (프리미엄 구독, AeroAPI, Firehose)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비용: </w:t>
      </w:r>
      <w:r>
        <w:rPr>
          <w:rFonts w:ascii="맑은 고딕" w:cs="맑은 고딕" w:eastAsia="맑은 고딕" w:hAnsi="맑은 고딕"/>
          <w:sz w:val="20"/>
          <w:szCs w:val="20"/>
        </w:rPr>
        <w:t xml:space="preserve">프리미엄 Enterprise $99.95/월, Enterprise WX $149.95/월(연 약 170~250만 원). AeroAPI Standard 월 최소 $100, Premium 월 최소 $1,000(연 약 1,700만 원 이상) + 쿼리 요금. Firehose는 견적 필요.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장점: </w:t>
      </w:r>
      <w:r>
        <w:rPr>
          <w:rFonts w:ascii="맑은 고딕" w:cs="맑은 고딕" w:eastAsia="맑은 고딕" w:hAnsi="맑은 고딕"/>
          <w:sz w:val="20"/>
          <w:szCs w:val="20"/>
        </w:rPr>
        <w:t xml:space="preserve">플릿 경보와 테일번호 표시, 이력(AeroAPI는 2011년부터), 출발·도착·결항·홀딩 알림. Premium과 Firehose는 Aireon 위성 ADS-B와 Foresight 예측(ETA, 활주로)을 제공합니다.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단점: </w:t>
      </w:r>
      <w:r>
        <w:rPr>
          <w:rFonts w:ascii="맑은 고딕" w:cs="맑은 고딕" w:eastAsia="맑은 고딕" w:hAnsi="맑은 고딕"/>
          <w:sz w:val="20"/>
          <w:szCs w:val="20"/>
        </w:rPr>
        <w:t xml:space="preserve">프리미엄 구독은 1명 기준이며 B2B 상업용 API는 Premium이 필요합니다. 월 최소금액이 있고 일부 기능은 문의 후 활성화됩니다. 중국은 일부 지역만 커버됩니다.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color w:val="2F5496"/>
          <w:sz w:val="23"/>
          <w:szCs w:val="23"/>
        </w:rPr>
        <w:t xml:space="preserve">2.3 AirNav Radar (구 RadarBox)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비용: </w:t>
      </w:r>
      <w:r>
        <w:rPr>
          <w:rFonts w:ascii="맑은 고딕" w:cs="맑은 고딕" w:eastAsia="맑은 고딕" w:hAnsi="맑은 고딕"/>
          <w:sz w:val="20"/>
          <w:szCs w:val="20"/>
        </w:rPr>
        <w:t xml:space="preserve">Business 구독 연 $399.50(약 56만 원). API는 Starter $119.95/월, Developer $299.95/월, Enterprise $999.95/월(크레딧 방식).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장점: </w:t>
      </w:r>
      <w:r>
        <w:rPr>
          <w:rFonts w:ascii="맑은 고딕" w:cs="맑은 고딕" w:eastAsia="맑은 고딕" w:hAnsi="맑은 고딕"/>
          <w:sz w:val="20"/>
          <w:szCs w:val="20"/>
        </w:rPr>
        <w:t xml:space="preserve">이력 365일, 재생 12개월, 항적 다운로드, 위성 ADS-B·ADS-C·HFDL 등 다중 소스, TCP/Kafka 실시간 전송. 중국 90% 이상 커버를 자사가 주장합니다(2021년).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단점: </w:t>
      </w:r>
      <w:r>
        <w:rPr>
          <w:rFonts w:ascii="맑은 고딕" w:cs="맑은 고딕" w:eastAsia="맑은 고딕" w:hAnsi="맑은 고딕"/>
          <w:sz w:val="20"/>
          <w:szCs w:val="20"/>
        </w:rPr>
        <w:t xml:space="preserve">웹 플랜의 상업적 이용 약관과 월 결제 가격을 확인하지 못했고, 중국 커버리지는 독립 검증이 없습니다.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color w:val="2F5496"/>
          <w:sz w:val="23"/>
          <w:szCs w:val="23"/>
        </w:rPr>
        <w:t xml:space="preserve">2.4 가격 비공개 업체 (견적 필요)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ADS-B Exchange: </w:t>
      </w:r>
      <w:r>
        <w:rPr>
          <w:rFonts w:ascii="맑은 고딕" w:cs="맑은 고딕" w:eastAsia="맑은 고딕" w:hAnsi="맑은 고딕"/>
          <w:sz w:val="20"/>
          <w:szCs w:val="20"/>
        </w:rPr>
        <w:t xml:space="preserve">250ms 간격 실시간 위치와 필터링 없는 원본 데이터가 강점이나 항공사 운영 도구는 아닙니다.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Aireon: </w:t>
      </w:r>
      <w:r>
        <w:rPr>
          <w:rFonts w:ascii="맑은 고딕" w:cs="맑은 고딕" w:eastAsia="맑은 고딕" w:hAnsi="맑은 고딕"/>
          <w:sz w:val="20"/>
          <w:szCs w:val="20"/>
        </w:rPr>
        <w:t xml:space="preserve">위성 기반으로 대양·극지를 포함한 글로벌 감시를 표방하며, 위치 데이터 중심이라 운항 상태는 별도입니다.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Cirium: </w:t>
      </w:r>
      <w:r>
        <w:rPr>
          <w:rFonts w:ascii="맑은 고딕" w:cs="맑은 고딕" w:eastAsia="맑은 고딕" w:hAnsi="맑은 고딕"/>
          <w:sz w:val="20"/>
          <w:szCs w:val="20"/>
        </w:rPr>
        <w:t xml:space="preserve">600개 이상 소스, 10년 이상 이력, 활주로·게이트 ETA 예측, REST/AMQP API와 평가 계정을 제공합니다. 화물 전용기 커버리지는 별도 확인이 필요합니다.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color w:val="2F5496"/>
          <w:sz w:val="23"/>
          <w:szCs w:val="23"/>
        </w:rPr>
        <w:t xml:space="preserve">2.5 소결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사람이 보는 모니터링은 구독형(Flightradar24 Business, AirNav Business, FlightAware 프리미엄) 중 비용이 낮은 쪽으로 충분합니다.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시스템 연동은 월 약 $100~120대 API(AeroAPI Standard, AirNav Starter)에서 시작할 수 있고, 예측과 위성 커버리지가 필요하면 월 $1,000급(AeroAPI Premium, AirNav Enterprise)이 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가격이 공개된 상품 중 연 비용 범위는 약 56만 원(AirNav Business)에서 약 1,700만 원(AeroAPI Premium 월 최소 기준)입니다.</w:t>
      </w:r>
    </w:p>
    <w:p>
      <w:pPr>
        <w:pStyle w:val="Heading1"/>
        <w:spacing w:after="140" w:before="28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3. RadarBox(AirNav Radar)와 Cirium 추가 조사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color w:val="2F5496"/>
          <w:sz w:val="23"/>
          <w:szCs w:val="23"/>
        </w:rPr>
        <w:t xml:space="preserve">3.1 AirNav Radar (구 RadarBox)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명칭·주소: </w:t>
      </w:r>
      <w:r>
        <w:rPr>
          <w:rFonts w:ascii="맑은 고딕" w:cs="맑은 고딕" w:eastAsia="맑은 고딕" w:hAnsi="맑은 고딕"/>
          <w:sz w:val="20"/>
          <w:szCs w:val="20"/>
        </w:rPr>
        <w:t xml:space="preserve">RadarBox는 airnavradar.com으로 이동했습니다. 이전에 시도한 commercial.radarbox.com은 연결되지 않았습니다.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웹 플랜: </w:t>
      </w:r>
      <w:r>
        <w:rPr>
          <w:rFonts w:ascii="맑은 고딕" w:cs="맑은 고딕" w:eastAsia="맑은 고딕" w:hAnsi="맑은 고딕"/>
          <w:sz w:val="20"/>
          <w:szCs w:val="20"/>
        </w:rPr>
        <w:t xml:space="preserve">Spotter $24.50/년, Pilot $79.50/년, Business $399.50/년(연 결제, 16% 할인 표기). Business는 이력 365일, 재생 12개월, 항적 CSV/GeoJSON/KML 다운로드, 항공기 가동 통계를 포함합니다.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무료 Business: </w:t>
      </w:r>
      <w:r>
        <w:rPr>
          <w:rFonts w:ascii="맑은 고딕" w:cs="맑은 고딕" w:eastAsia="맑은 고딕" w:hAnsi="맑은 고딕"/>
          <w:sz w:val="20"/>
          <w:szCs w:val="20"/>
        </w:rPr>
        <w:t xml:space="preserve">ADS-B 데이터를 AirNav에 공급(feeder)하면 Business 계정으로 자동 업그레이드된다고 FAQ에 안내됩니다.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API: </w:t>
      </w:r>
      <w:r>
        <w:rPr>
          <w:rFonts w:ascii="맑은 고딕" w:cs="맑은 고딕" w:eastAsia="맑은 고딕" w:hAnsi="맑은 고딕"/>
          <w:sz w:val="20"/>
          <w:szCs w:val="20"/>
        </w:rPr>
        <w:t xml:space="preserve">크레딧 방식입니다. Starter 월 1만 크레딧 $119.95, Developer 월 5만 크레딧 $299.95, Enterprise 월 25만 크레딧 $999.95이며 최대 월 2천만 크레딧까지 맞춤 플랜이 가능합니다. 전 플랜 14일 체험과 24시간 지원이 있습니다.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데이터·전송: </w:t>
      </w:r>
      <w:r>
        <w:rPr>
          <w:rFonts w:ascii="맑은 고딕" w:cs="맑은 고딕" w:eastAsia="맑은 고딕" w:hAnsi="맑은 고딕"/>
          <w:sz w:val="20"/>
          <w:szCs w:val="20"/>
        </w:rPr>
        <w:t xml:space="preserve">지상·위성 ADS-B, FAA SWIM, EUROCONTROL, Oceanic, MLAT, 위성 ADS-C, HFDL 등. 70개 이상 필드. 실시간은 TCP 소켓 또는 Kafka, 이력은 다운로드 링크로 제공합니다.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미확인: </w:t>
      </w:r>
      <w:r>
        <w:rPr>
          <w:rFonts w:ascii="맑은 고딕" w:cs="맑은 고딕" w:eastAsia="맑은 고딕" w:hAnsi="맑은 고딕"/>
          <w:sz w:val="20"/>
          <w:szCs w:val="20"/>
        </w:rPr>
        <w:t xml:space="preserve">웹 Business 플랜의 상업적 이용 약관, 월 결제 가격, 'Professional Solutions'(airnavsystems.com)의 플릿 추적 제품 가격, 화물 전용기 커버리지.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color w:val="2F5496"/>
          <w:sz w:val="23"/>
          <w:szCs w:val="23"/>
        </w:rPr>
        <w:t xml:space="preserve">3.2 Cirium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회사: </w:t>
      </w:r>
      <w:r>
        <w:rPr>
          <w:rFonts w:ascii="맑은 고딕" w:cs="맑은 고딕" w:eastAsia="맑은 고딕" w:hAnsi="맑은 고딕"/>
          <w:sz w:val="20"/>
          <w:szCs w:val="20"/>
        </w:rPr>
        <w:t xml:space="preserve">LexisNexis Risk Solutions(RELX) 계열. 고객 1,600곳 이상, 항공사 사례로 Condor(이력·스케줄·실시간 데이터)와 ANA를 소개합니다. 한국어 사이트(/kr/)가 있습니다.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Flight Status &amp; Tracking 사양: </w:t>
      </w:r>
      <w:r>
        <w:rPr>
          <w:rFonts w:ascii="맑은 고딕" w:cs="맑은 고딕" w:eastAsia="맑은 고딕" w:hAnsi="맑은 고딕"/>
          <w:sz w:val="20"/>
          <w:szCs w:val="20"/>
        </w:rPr>
        <w:t xml:space="preserve">상용 여객편 95% 이상 상태 커버리지, 일 2,500만 건 이상 갱신, 라이브 소스 600개 이상, 10년 이상 이력, 출발 전후 72시간 갱신, 활주로·게이트 예측 ETA.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제공 방식: </w:t>
      </w:r>
      <w:r>
        <w:rPr>
          <w:rFonts w:ascii="맑은 고딕" w:cs="맑은 고딕" w:eastAsia="맑은 고딕" w:hAnsi="맑은 고딕"/>
          <w:sz w:val="20"/>
          <w:szCs w:val="20"/>
        </w:rPr>
        <w:t xml:space="preserve">Cirium Sky 데이터 웨어하우스, Sky API(REST, JSON/XML/SOAP), Sky Stream(푸시, AMQP), Flight Status·Flight Alert API, 라이브 위치 피드. Asset Watch, Ground Events 같은 UI 제품도 언급됩니다.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가격: </w:t>
      </w:r>
      <w:r>
        <w:rPr>
          <w:rFonts w:ascii="맑은 고딕" w:cs="맑은 고딕" w:eastAsia="맑은 고딕" w:hAnsi="맑은 고딕"/>
          <w:sz w:val="20"/>
          <w:szCs w:val="20"/>
        </w:rPr>
        <w:t xml:space="preserve">공개 가격이 없습니다. 개발자 스튜디오의 평가 계정(체험)이나 영업 문의가 필요합니다. 항공 화물 솔루션 페이지는 데모 신청으로 연결됩니다.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주의: </w:t>
      </w:r>
      <w:r>
        <w:rPr>
          <w:rFonts w:ascii="맑은 고딕" w:cs="맑은 고딕" w:eastAsia="맑은 고딕" w:hAnsi="맑은 고딕"/>
          <w:sz w:val="20"/>
          <w:szCs w:val="20"/>
        </w:rPr>
        <w:t xml:space="preserve">'상용 여객편 95% 이상' 표기는 화물 전용기 커버리지를 보장하지 않습니다. 견적 요청 시 B747-400F, B777F의 위치·상태 커버리지를 별도로 질문해야 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미확인: </w:t>
      </w:r>
      <w:r>
        <w:rPr>
          <w:rFonts w:ascii="맑은 고딕" w:cs="맑은 고딕" w:eastAsia="맑은 고딕" w:hAnsi="맑은 고딕"/>
          <w:sz w:val="20"/>
          <w:szCs w:val="20"/>
        </w:rPr>
        <w:t xml:space="preserve">단가와 약정 조건, 이용약관, 한국 지사 연락처와 지원 시간.</w:t>
      </w:r>
    </w:p>
    <w:p>
      <w:pPr>
        <w:pStyle w:val="Heading1"/>
        <w:spacing w:after="140" w:before="28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4. 지역별 커버리지 (중국 중심)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600"/>
        <w:gridCol w:w="2200"/>
        <w:gridCol w:w="2700"/>
        <w:gridCol w:w="2000"/>
        <w:gridCol w:w="2438"/>
      </w:tblGrid>
      <w:tr>
        <w:trPr>
          <w:tblHeader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업체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전 세계 커버 방식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대양·극지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중국 커버리지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구분</w:t>
            </w:r>
          </w:p>
        </w:tc>
        <w:tc>
          <w:tcPr>
            <w:tcW w:type="dxa" w:w="2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근거 시점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Flightradar24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지상 수신기 5만+, MLAT, 위성(Aireon), 북미·호주 레이더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위성(Aireon) 추가(2026.2)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일부(확인 불가). 2021.11 중국 ADS-B 장비 단속과 앱스토어 퇴출 보도(SCMP). 2022.9 중국 신규 수신기 활성화 블로그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일부 지역</w:t>
            </w:r>
          </w:p>
        </w:tc>
        <w:tc>
          <w:tcPr>
            <w:tcW w:type="dxa" w:w="2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2021.11 / 2022.9 / 2026.2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FlightAware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지상 41,000+, 데이터링크·ACARS, 레이더, Aireon 위성(Premium·Firehose)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Firehose: 극지·해양 표방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일부(지상). 자사 ADS-B 페이지에 '중국(베이징·상하이·항저우·홍콩 제외)' 커버리지 부족 기재. 위성 보완은 Premium·Firehose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일부 지역</w:t>
            </w:r>
          </w:p>
        </w:tc>
        <w:tc>
          <w:tcPr>
            <w:tcW w:type="dxa" w:w="2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게시 시점 미상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AirNav Radar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지상·위성 ADS-B, ADS-C, HFDL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위성 ADS-B·ADS-C·HFDL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대부분 커버 주장. 자사 블로그: 중국 내 수신 유닛 10개 미만(2016) → 200+(2021), 커버 90%+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전 지역 주장(미검증)</w:t>
            </w:r>
          </w:p>
        </w:tc>
        <w:tc>
          <w:tcPr>
            <w:tcW w:type="dxa" w:w="2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2021.3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ADS-B Exchange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커뮤니티 수신기 네트워크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미확인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공식 설명 없음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미확인</w:t>
            </w:r>
          </w:p>
        </w:tc>
        <w:tc>
          <w:tcPr>
            <w:tcW w:type="dxa" w:w="2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Aireon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위성 기반 ADS-B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'100% 글로벌', 1분 간격(FlightAware 소개 문구)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중국 공역 개별 제공 여부 공개 자료 없음. ADS-B Out 장착기만 대상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미확인</w:t>
            </w:r>
          </w:p>
        </w:tc>
        <w:tc>
          <w:tcPr>
            <w:tcW w:type="dxa" w:w="2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Cirium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600+ 라이브 소스, 위성 기반 항적 포함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위성 항목 포함(세부 미공개)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지역별 커버리지 비공개. 영업 문의 필요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미확인</w:t>
            </w:r>
          </w:p>
        </w:tc>
        <w:tc>
          <w:tcPr>
            <w:tcW w:type="dxa" w:w="2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</w:tbl>
    <w:p>
      <w:pPr>
        <w:spacing w:after="4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KCNAIR 관련: </w:t>
      </w:r>
      <w:r>
        <w:rPr>
          <w:rFonts w:ascii="맑은 고딕" w:cs="맑은 고딕" w:eastAsia="맑은 고딕" w:hAnsi="맑은 고딕"/>
          <w:sz w:val="20"/>
          <w:szCs w:val="20"/>
        </w:rPr>
        <w:t xml:space="preserve">계획 노선 중 ICN-HAN, ICN-ALA, 유럽 노선(VIE, HHN)은 항로에 따라 중국 공역을 지날 수 있어 중국 커버리지가 중요합니다. 실제 항로는 비행계획으로 확인해야 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해석상 주의: </w:t>
      </w:r>
      <w:r>
        <w:rPr>
          <w:rFonts w:ascii="맑은 고딕" w:cs="맑은 고딕" w:eastAsia="맑은 고딕" w:hAnsi="맑은 고딕"/>
          <w:sz w:val="20"/>
          <w:szCs w:val="20"/>
        </w:rPr>
        <w:t xml:space="preserve">AirNav 수치는 2021년, Flightradar24 보도는 2021년, FlightAware 문구는 게시 시점을 알 수 없어 현재 실제 커버리지와 다를 수 있습니다. 업체 자료와 보도 기반 요약이며 실측이 아닙니다.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권장 확인: </w:t>
      </w:r>
      <w:r>
        <w:rPr>
          <w:rFonts w:ascii="맑은 고딕" w:cs="맑은 고딕" w:eastAsia="맑은 고딕" w:hAnsi="맑은 고딕"/>
          <w:sz w:val="20"/>
          <w:szCs w:val="20"/>
        </w:rPr>
        <w:t xml:space="preserve">무료 체험 기간에 중국 상공을 지나는 실제 화물편으로 위치 갱신 간격과 공백 구간을 직접 테스트하십시오.</w:t>
      </w:r>
    </w:p>
    <w:p>
      <w:pPr>
        <w:pStyle w:val="Heading1"/>
        <w:spacing w:after="140" w:before="28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5. 용어 설명: '사내 시스템 연동'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 서비스들의 데이터를 KCNAIR 자체 시스템이 프로그램으로 자동 수신해 쓰게 만드는 것을 말합니다. 비교표에서 '사내 시스템 연동'으로 분류한 상품은 API 상품(Flightradar24 API, FlightAware AeroAPI, AirNav API)입니다.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000"/>
        <w:gridCol w:w="6238"/>
      </w:tblGrid>
      <w:tr>
        <w:trPr>
          <w:tblHeader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구분</w:t>
            </w:r>
          </w:p>
        </w:tc>
        <w:tc>
          <w:tcPr>
            <w:tcW w:type="dxa" w:w="6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웹·앱 구독</w:t>
            </w:r>
          </w:p>
        </w:tc>
        <w:tc>
          <w:tcPr>
            <w:tcW w:type="dxa" w:w="6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API 연동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대표 상품</w:t>
            </w:r>
          </w:p>
        </w:tc>
        <w:tc>
          <w:tcPr>
            <w:tcW w:type="dxa" w:w="6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Flightradar24 Business, FlightAware 프리미엄, AirNav Business</w:t>
            </w:r>
          </w:p>
        </w:tc>
        <w:tc>
          <w:tcPr>
            <w:tcW w:type="dxa" w:w="6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FR24 API, AeroAPI, AirNav API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사용 방식</w:t>
            </w:r>
          </w:p>
        </w:tc>
        <w:tc>
          <w:tcPr>
            <w:tcW w:type="dxa" w:w="6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사람이 지도 화면을 보고 확인</w:t>
            </w:r>
          </w:p>
        </w:tc>
        <w:tc>
          <w:tcPr>
            <w:tcW w:type="dxa" w:w="6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프로그램이 데이터를 자동으로 가져옴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개발</w:t>
            </w:r>
          </w:p>
        </w:tc>
        <w:tc>
          <w:tcPr>
            <w:tcW w:type="dxa" w:w="6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필요 없음</w:t>
            </w:r>
          </w:p>
        </w:tc>
        <w:tc>
          <w:tcPr>
            <w:tcW w:type="dxa" w:w="6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필요함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비용</w:t>
            </w:r>
          </w:p>
        </w:tc>
        <w:tc>
          <w:tcPr>
            <w:tcW w:type="dxa" w:w="6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연 수십만~수백만 원</w:t>
            </w:r>
          </w:p>
        </w:tc>
        <w:tc>
          <w:tcPr>
            <w:tcW w:type="dxa" w:w="6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월 구독 또는 사용량 과금</w:t>
            </w:r>
          </w:p>
        </w:tc>
      </w:tr>
    </w:tbl>
    <w:p>
      <w:pPr>
        <w:spacing w:after="4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10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KCNAIR에서 연동한다면 다음과 같은 용도가 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OCC 화면 통합: 자사 항공기의 위치와 도착 예정 시각을 OCC 대시보드에 자동 표시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자동 알림: 지연·회항·홀딩 감지 시 운항통제 담당자나 영업팀에 메일·메신저로 통보(AeroAPI는 알림 기능 안내)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화주 안내: 화물 도착 예상 시각을 영업·고객 시스템에 자동 전송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사후 분석: 과거 항적을 내려받아 연료 소모, 항로 효율, 정시율 분석</w:t>
      </w:r>
    </w:p>
    <w:p>
      <w:pPr>
        <w:spacing w:after="100" w:before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AOC 이전에는 연동할 사내 시스템이 아직 없으므로 1단계는 웹 구독으로 시작하고 API는 2단계부터 검토합니다. 현재 진행 중인 NAVBLUE·Jeppesen RFP에 모니터링 기능이 포함되어 있다면 별도 API 연동은 중복일 수 있습니다.</w:t>
      </w:r>
    </w:p>
    <w:p>
      <w:pPr>
        <w:pStyle w:val="Heading1"/>
        <w:spacing w:after="140" w:before="28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6. KCNAIR 단계별 도입 시나리오(제안)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400"/>
        <w:gridCol w:w="2000"/>
        <w:gridCol w:w="4238"/>
      </w:tblGrid>
      <w:tr>
        <w:trPr>
          <w:tblHeader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단계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구성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연간 비용(만원)*</w:t>
            </w:r>
          </w:p>
        </w:tc>
        <w:tc>
          <w:tcPr>
            <w:tcW w:type="dxa" w:w="4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1) AOC 이전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Flightradar24 Business 1계정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약 70</w:t>
            </w:r>
          </w:p>
        </w:tc>
        <w:tc>
          <w:tcPr>
            <w:tcW w:type="dxa" w:w="4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6대 규모는 플릿 뷰·북마크 60개로 충분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2) 시스템 연동 시작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AirNav Radar API Starter + FlightAware AeroAPI Standard(월 최소)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약 370</w:t>
            </w:r>
          </w:p>
        </w:tc>
        <w:tc>
          <w:tcPr>
            <w:tcW w:type="dxa" w:w="4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두 소스 교차 검증. 쿼리 요금 별도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3) 상업 운영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FlightAware AeroAPI Premium(월 최소) + Flightradar24 Business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약 1,750</w:t>
            </w:r>
          </w:p>
        </w:tc>
        <w:tc>
          <w:tcPr>
            <w:tcW w:type="dxa" w:w="4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Aireon·Foresight 포함. 쿼리 요금 별도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4) 견적 필요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Firehose, Cirium, Aireon, ADS-B Exchange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견적 필요</w:t>
            </w:r>
          </w:p>
        </w:tc>
        <w:tc>
          <w:tcPr>
            <w:tcW w:type="dxa" w:w="4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RFP 솔루션의 모니터링 기능과 중복 여부를 먼저 확인</w:t>
            </w:r>
          </w:p>
        </w:tc>
      </w:tr>
    </w:tbl>
    <w:p>
      <w:pPr>
        <w:spacing w:after="100" w:before="60" w:line="300"/>
      </w:pP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* 환율 1,400원/USD 가정. 시나리오는 작성자 제안이며 규정 요건 검토 전 단계입니다.</w:t>
      </w:r>
    </w:p>
    <w:p>
      <w:pPr>
        <w:pStyle w:val="Heading1"/>
        <w:spacing w:after="140" w:before="28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7. 한계 및 확인 필요 사항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이용약관(상업적 사용, 재판매, 최소 약정)은 대부분 읽지 않았습니다. 도입 전 약관 확인이 필요합니다.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가격은 공식 페이지 기준 2026.10.20 시점이며 프로모션과 환율에 따라 바뀔 수 있습니다.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외부 ADS-B 서비스는 운항통제 공식 수단이 아니라는 판단은 작성자의 항공 실무 판단이며, 관련 규정 조항은 확인하지 않았습니다.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중국 커버리지는 업체 자료와 보도에 의한 요약이며 실측이 아닙니다.</w:t>
      </w:r>
    </w:p>
    <w:p>
      <w:pPr>
        <w:pStyle w:val="Heading1"/>
        <w:spacing w:after="140" w:before="28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8. 후속 조치 제안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Flightradar24 Business 7일 무료 체험으로 자사 노선 모니터링 가능 여부를 확인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Flightradar24, FlightAware, AirNav, Cirium에 중국 구간·화물기 커버리지 자료를 요청하는 문의 발송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Firehose, Cirium, Aireon, ADS-B Exchange 견적 요청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NAVBLUE·Jeppesen RFP 응답에서 비행 추적·모니터링 기능 포함 범위를 확인해 중복 도입 방지</w:t>
      </w:r>
    </w:p>
    <w:p>
      <w:pPr>
        <w:spacing w:after="100" w:before="160" w:line="300"/>
      </w:pP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첨부: 20261020_항공기_실시간모니터링_솔루션_비교_Rev01.xlsx (상세 비교표, 추가조사, 지역 커버리지, 도입 시나리오)</w:t>
      </w:r>
    </w:p>
    <w:sectPr>
      <w:footerReference w:type="default" r:id="rId6"/>
      <w:pgSz w:w="16838" w:h="11906" w:orient="landscape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08080"/>
        <w:sz w:val="16"/>
        <w:szCs w:val="16"/>
      </w:rPr>
      <w:t xml:space="preserve">KCNAIR 운항통제실 | </w:t>
    </w:r>
    <w:r>
      <w:rPr>
        <w:rFonts w:ascii="맑은 고딕" w:cs="맑은 고딕" w:eastAsia="맑은 고딕" w:hAnsi="맑은 고딕"/>
        <w:color w:val="808080"/>
        <w:sz w:val="16"/>
        <w:szCs w:val="16"/>
      </w:rPr>
      <w:fldChar w:fldCharType="begin"/>
    </w:r>
    <w:r>
      <w:rPr>
        <w:rFonts w:ascii="맑은 고딕" w:cs="맑은 고딕" w:eastAsia="맑은 고딕" w:hAnsi="맑은 고딕"/>
        <w:color w:val="808080"/>
        <w:sz w:val="16"/>
        <w:szCs w:val="16"/>
      </w:rPr>
      <w:instrText xml:space="preserve">PAGE</w:instrText>
    </w:r>
    <w:r>
      <w:rPr>
        <w:rFonts w:ascii="맑은 고딕" w:cs="맑은 고딕" w:eastAsia="맑은 고딕" w:hAnsi="맑은 고딕"/>
        <w:color w:val="808080"/>
        <w:sz w:val="16"/>
        <w:szCs w:val="16"/>
      </w:rPr>
      <w:fldChar w:fldCharType="separate"/>
    </w:r>
    <w:r>
      <w:rPr>
        <w:rFonts w:ascii="맑은 고딕" w:cs="맑은 고딕" w:eastAsia="맑은 고딕" w:hAnsi="맑은 고딕"/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260"/>
      </w:pPr>
    </w:lvl>
    <w:lvl w:ilvl="1" w:tentative="1">
      <w:start w:val="1"/>
      <w:numFmt w:val="bullet"/>
      <w:lvlText w:val="–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2026-10-20T01:15:59.016Z</dcterms:created>
  <dcterms:modified xsi:type="dcterms:W3CDTF">2026-10-20T01:15:59.016Z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