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80"/>
              <w:left w:type="dxa" w:w="480"/>
              <w:bottom w:type="dxa" w:w="480"/>
              <w:right w:type="dxa" w:w="480"/>
            </w:tcMar>
          </w:tcPr>
          <w:p>
            <w:pPr>
              <w:jc w:val="center"/>
            </w:pPr>
            <w:r>
              <w:rPr>
                <w:rFonts w:ascii="Arial" w:cs="Arial" w:eastAsia="Arial" w:hAnsi="Arial"/>
                <w:b/>
                <w:bCs/>
                <w:color w:val="42CA80"/>
                <w:sz w:val="52"/>
                <w:szCs w:val="52"/>
              </w:rPr>
              <w:t xml:space="preserve">FortuneMarq Build</w:t>
            </w:r>
          </w:p>
          <w:p>
            <w:pPr>
              <w:spacing w:before="120"/>
              <w:jc w:val="center"/>
            </w:pPr>
            <w:r>
              <w:rPr>
                <w:rFonts w:ascii="Arial" w:cs="Arial" w:eastAsia="Arial" w:hAnsi="Arial"/>
                <w:b w:val="false"/>
                <w:bCs w:val="false"/>
                <w:color w:val="FFFFFF"/>
                <w:sz w:val="36"/>
                <w:szCs w:val="36"/>
              </w:rPr>
              <w:t xml:space="preserve">Project Folder Report</w:t>
            </w:r>
          </w:p>
          <w:p>
            <w:pPr>
              <w:spacing w:before="240"/>
              <w:jc w:val="center"/>
            </w:pPr>
            <w:r>
              <w:rPr>
                <w:rFonts w:ascii="Arial" w:cs="Arial" w:eastAsia="Arial" w:hAnsi="Arial"/>
                <w:color w:val="AAAAAA"/>
                <w:sz w:val="22"/>
                <w:szCs w:val="22"/>
              </w:rPr>
              <w:t xml:space="preserve">Purpose  ·  What's Done  ·  What's Pending</w:t>
            </w:r>
          </w:p>
        </w:tc>
      </w:tr>
    </w:tbl>
    <w:p>
      <w:pPr>
        <w:spacing w:after="0" w:before="0"/>
      </w:pPr>
      <w:r>
        <w:rPr>
          <w:sz w:val="40"/>
          <w:szCs w:val="40"/>
        </w:rPr>
        <w:t xml:space="preserve"/>
      </w:r>
    </w:p>
    <w:p>
      <w:pPr>
        <w:jc w:val="center"/>
      </w:pPr>
      <w:r>
        <w:rPr>
          <w:rFonts w:ascii="Arial" w:cs="Arial" w:eastAsia="Arial" w:hAnsi="Arial"/>
          <w:color w:val="888888"/>
          <w:sz w:val="18"/>
          <w:szCs w:val="18"/>
        </w:rPr>
        <w:t xml:space="preserve">Generated: April 29, 2026  |  FortuneMarq Media &amp; Marketing, Hubli</w:t>
      </w:r>
    </w:p>
    <w:p>
      <w:pPr>
        <w:spacing w:after="0" w:before="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F4E5" w:val="clear"/>
            <w:tcMar>
              <w:top w:type="dxa" w:w="120"/>
              <w:left w:type="dxa" w:w="120"/>
              <w:bottom w:type="dxa" w:w="120"/>
              <w:right w:type="dxa" w:w="120"/>
            </w:tcMar>
          </w:tcPr>
          <w:p>
            <w:pPr>
              <w:jc w:val="center"/>
            </w:pPr>
            <w:r>
              <w:rPr>
                <w:rFonts w:ascii="Arial" w:cs="Arial" w:eastAsia="Arial" w:hAnsi="Arial"/>
                <w:b/>
                <w:bCs/>
                <w:color w:val="195C38"/>
                <w:sz w:val="48"/>
                <w:szCs w:val="48"/>
              </w:rPr>
              <w:t xml:space="preserve">13</w:t>
            </w:r>
          </w:p>
          <w:p>
            <w:pPr>
              <w:jc w:val="center"/>
            </w:pPr>
            <w:r>
              <w:rPr>
                <w:rFonts w:ascii="Arial" w:cs="Arial" w:eastAsia="Arial" w:hAnsi="Arial"/>
                <w:color w:val="195C38"/>
                <w:sz w:val="18"/>
                <w:szCs w:val="18"/>
              </w:rPr>
              <w:t xml:space="preserve">Total Folders</w:t>
            </w:r>
          </w:p>
        </w:tc>
        <w:tc>
          <w:tcPr>
            <w:tcW w:type="dxa" w:w="3120"/>
            <w:tcBorders>
              <w:top w:val="single" w:color="CCCCCC" w:sz="1"/>
              <w:left w:val="single" w:color="CCCCCC" w:sz="1"/>
              <w:bottom w:val="single" w:color="CCCCCC" w:sz="1"/>
              <w:right w:val="single" w:color="CCCCCC" w:sz="1"/>
            </w:tcBorders>
            <w:shd w:fill="FFF3CD" w:val="clear"/>
            <w:tcMar>
              <w:top w:type="dxa" w:w="120"/>
              <w:left w:type="dxa" w:w="120"/>
              <w:bottom w:type="dxa" w:w="120"/>
              <w:right w:type="dxa" w:w="120"/>
            </w:tcMar>
          </w:tcPr>
          <w:p>
            <w:pPr>
              <w:jc w:val="center"/>
            </w:pPr>
            <w:r>
              <w:rPr>
                <w:rFonts w:ascii="Arial" w:cs="Arial" w:eastAsia="Arial" w:hAnsi="Arial"/>
                <w:b/>
                <w:bCs/>
                <w:color w:val="856404"/>
                <w:sz w:val="48"/>
                <w:szCs w:val="48"/>
              </w:rPr>
              <w:t xml:space="preserve">1</w:t>
            </w:r>
          </w:p>
          <w:p>
            <w:pPr>
              <w:jc w:val="center"/>
            </w:pPr>
            <w:r>
              <w:rPr>
                <w:rFonts w:ascii="Arial" w:cs="Arial" w:eastAsia="Arial" w:hAnsi="Arial"/>
                <w:color w:val="856404"/>
                <w:sz w:val="18"/>
                <w:szCs w:val="18"/>
              </w:rPr>
              <w:t xml:space="preserve">Critical Blocker</w:t>
            </w:r>
          </w:p>
        </w:tc>
        <w:tc>
          <w:tcPr>
            <w:tcW w:type="dxa" w:w="3120"/>
            <w:tcBorders>
              <w:top w:val="single" w:color="CCCCCC" w:sz="1"/>
              <w:left w:val="single" w:color="CCCCCC" w:sz="1"/>
              <w:bottom w:val="single" w:color="CCCCCC" w:sz="1"/>
              <w:right w:val="single" w:color="CCCCCC" w:sz="1"/>
            </w:tcBorders>
            <w:shd w:fill="FDECEA" w:val="clear"/>
            <w:tcMar>
              <w:top w:type="dxa" w:w="120"/>
              <w:left w:type="dxa" w:w="120"/>
              <w:bottom w:type="dxa" w:w="120"/>
              <w:right w:type="dxa" w:w="120"/>
            </w:tcMar>
          </w:tcPr>
          <w:p>
            <w:pPr>
              <w:jc w:val="center"/>
            </w:pPr>
            <w:r>
              <w:rPr>
                <w:rFonts w:ascii="Arial" w:cs="Arial" w:eastAsia="Arial" w:hAnsi="Arial"/>
                <w:b/>
                <w:bCs/>
                <w:color w:val="842029"/>
                <w:sz w:val="48"/>
                <w:szCs w:val="48"/>
              </w:rPr>
              <w:t xml:space="preserve">₹0</w:t>
            </w:r>
          </w:p>
          <w:p>
            <w:pPr>
              <w:jc w:val="center"/>
            </w:pPr>
            <w:r>
              <w:rPr>
                <w:rFonts w:ascii="Arial" w:cs="Arial" w:eastAsia="Arial" w:hAnsi="Arial"/>
                <w:color w:val="842029"/>
                <w:sz w:val="18"/>
                <w:szCs w:val="18"/>
              </w:rPr>
              <w:t xml:space="preserve">Current MRR (Pre-Revenue)</w:t>
            </w:r>
          </w:p>
        </w:tc>
      </w:tr>
    </w:tbl>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A1A2E"/>
          <w:sz w:val="34"/>
          <w:szCs w:val="34"/>
        </w:rPr>
        <w:t xml:space="preserve">Project Overview</w:t>
      </w:r>
    </w:p>
    <w:p>
      <w:pPr>
        <w:spacing w:after="60" w:before="60"/>
      </w:pPr>
      <w:r>
        <w:rPr>
          <w:rFonts w:ascii="Arial" w:cs="Arial" w:eastAsia="Arial" w:hAnsi="Arial"/>
          <w:color w:val="333333"/>
          <w:sz w:val="20"/>
          <w:szCs w:val="20"/>
        </w:rPr>
        <w:t xml:space="preserve">FortuneMarq Build is the complete operating system for FortuneMarq Media &amp; Marketing. It is organised into 13 folders spanning CRM development, sales content, client delivery, market data, finance, legal, and brand. As of April 29, 2026, the business is pre-revenue. All systems are built and content-complete. The single remaining blocker across virtually every folder is the deployment of FMOS (the CRM) to Hostinger.</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One-Line Summary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00_MASTER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Master strategy docs, brand assets, and universal project instructions</w:t>
            </w:r>
          </w:p>
        </w:tc>
        <w:tc>
          <w:tcPr>
            <w:tcW w:type="dxa" w:w="2200"/>
            <w:tcBorders>
              <w:top w:val="single" w:color="CCCCCC" w:sz="1"/>
              <w:left w:val="single" w:color="CCCCCC" w:sz="1"/>
              <w:bottom w:val="single" w:color="CCCCCC" w:sz="1"/>
              <w:right w:val="single" w:color="CCCCCC" w:sz="1"/>
            </w:tcBorders>
            <w:shd w:fill="D6F4E5" w:val="clear"/>
            <w:tcMar>
              <w:top w:type="dxa" w:w="80"/>
              <w:left w:type="dxa" w:w="80"/>
              <w:bottom w:type="dxa" w:w="80"/>
              <w:right w:type="dxa" w:w="80"/>
            </w:tcMar>
          </w:tcPr>
          <w:p>
            <w:pPr>
              <w:jc w:val="center"/>
            </w:pPr>
            <w:r>
              <w:rPr>
                <w:rFonts w:ascii="Arial" w:cs="Arial" w:eastAsia="Arial" w:hAnsi="Arial"/>
                <w:b/>
                <w:bCs/>
                <w:color w:val="195C38"/>
                <w:sz w:val="16"/>
                <w:szCs w:val="16"/>
              </w:rPr>
              <w:t xml:space="preserve">COMPLETE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01_CRM_AND_TOOL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FMOS — the full Next.js CRM. Production-ready v4.5. Awaiting deployment.</w:t>
            </w:r>
          </w:p>
        </w:tc>
        <w:tc>
          <w:tcPr>
            <w:tcW w:type="dxa" w:w="2200"/>
            <w:tcBorders>
              <w:top w:val="single" w:color="CCCCCC" w:sz="1"/>
              <w:left w:val="single" w:color="CCCCCC" w:sz="1"/>
              <w:bottom w:val="single" w:color="CCCCCC" w:sz="1"/>
              <w:right w:val="single" w:color="CCCCCC" w:sz="1"/>
            </w:tcBorders>
            <w:shd w:fill="D6F4E5" w:val="clear"/>
            <w:tcMar>
              <w:top w:type="dxa" w:w="80"/>
              <w:left w:type="dxa" w:w="80"/>
              <w:bottom w:type="dxa" w:w="80"/>
              <w:right w:type="dxa" w:w="80"/>
            </w:tcMar>
          </w:tcPr>
          <w:p>
            <w:pPr>
              <w:jc w:val="center"/>
            </w:pPr>
            <w:r>
              <w:rPr>
                <w:rFonts w:ascii="Arial" w:cs="Arial" w:eastAsia="Arial" w:hAnsi="Arial"/>
                <w:b/>
                <w:bCs/>
                <w:color w:val="195C38"/>
                <w:sz w:val="16"/>
                <w:szCs w:val="16"/>
              </w:rPr>
              <w:t xml:space="preserve">PRODUCTION READY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02_SERVICE_DELIVERY_AUTOMATION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Ads, SEO, and website automation systems — all blocked on FMOS deployment</w:t>
            </w:r>
          </w:p>
        </w:tc>
        <w:tc>
          <w:tcPr>
            <w:tcW w:type="dxa" w:w="22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842029"/>
                <w:sz w:val="16"/>
                <w:szCs w:val="16"/>
              </w:rPr>
              <w:t xml:space="preserve">NOT STARTED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03_SALES_SYSTEM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Telecaller scripts, WhatsApp templates, proposals, and agreements — fully built</w:t>
            </w:r>
          </w:p>
        </w:tc>
        <w:tc>
          <w:tcPr>
            <w:tcW w:type="dxa" w:w="2200"/>
            <w:tcBorders>
              <w:top w:val="single" w:color="CCCCCC" w:sz="1"/>
              <w:left w:val="single" w:color="CCCCCC" w:sz="1"/>
              <w:bottom w:val="single" w:color="CCCCCC" w:sz="1"/>
              <w:right w:val="single" w:color="CCCCCC" w:sz="1"/>
            </w:tcBorders>
            <w:shd w:fill="D6F4E5" w:val="clear"/>
            <w:tcMar>
              <w:top w:type="dxa" w:w="80"/>
              <w:left w:type="dxa" w:w="80"/>
              <w:bottom w:type="dxa" w:w="80"/>
              <w:right w:type="dxa" w:w="80"/>
            </w:tcMar>
          </w:tcPr>
          <w:p>
            <w:pPr>
              <w:jc w:val="center"/>
            </w:pPr>
            <w:r>
              <w:rPr>
                <w:rFonts w:ascii="Arial" w:cs="Arial" w:eastAsia="Arial" w:hAnsi="Arial"/>
                <w:b/>
                <w:bCs/>
                <w:color w:val="195C38"/>
                <w:sz w:val="16"/>
                <w:szCs w:val="16"/>
              </w:rPr>
              <w:t xml:space="preserve">COMPLETE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04_CLIENT_MANAGEMENT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Onboarding SOPs, monthly reports, upsell system — fully built</w:t>
            </w:r>
          </w:p>
        </w:tc>
        <w:tc>
          <w:tcPr>
            <w:tcW w:type="dxa" w:w="2200"/>
            <w:tcBorders>
              <w:top w:val="single" w:color="CCCCCC" w:sz="1"/>
              <w:left w:val="single" w:color="CCCCCC" w:sz="1"/>
              <w:bottom w:val="single" w:color="CCCCCC" w:sz="1"/>
              <w:right w:val="single" w:color="CCCCCC" w:sz="1"/>
            </w:tcBorders>
            <w:shd w:fill="D6F4E5" w:val="clear"/>
            <w:tcMar>
              <w:top w:type="dxa" w:w="80"/>
              <w:left w:type="dxa" w:w="80"/>
              <w:bottom w:type="dxa" w:w="80"/>
              <w:right w:type="dxa" w:w="80"/>
            </w:tcMar>
          </w:tcPr>
          <w:p>
            <w:pPr>
              <w:jc w:val="center"/>
            </w:pPr>
            <w:r>
              <w:rPr>
                <w:rFonts w:ascii="Arial" w:cs="Arial" w:eastAsia="Arial" w:hAnsi="Arial"/>
                <w:b/>
                <w:bCs/>
                <w:color w:val="195C38"/>
                <w:sz w:val="16"/>
                <w:szCs w:val="16"/>
              </w:rPr>
              <w:t xml:space="preserve">COMPLETE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05_FORTUNEMARQ_ONLINE_PRESENCE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Website live, 11 niche landing pages built but not deployed, social media not started</w:t>
            </w:r>
          </w:p>
        </w:tc>
        <w:tc>
          <w:tcPr>
            <w:tcW w:type="dxa" w:w="22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856404"/>
                <w:sz w:val="16"/>
                <w:szCs w:val="16"/>
              </w:rPr>
              <w:t xml:space="preserve">IN PROGRESS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06_PAID_MARKETING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Google Ads and Meta Ads strategy — not started, waiting for FMOS + landing pages</w:t>
            </w:r>
          </w:p>
        </w:tc>
        <w:tc>
          <w:tcPr>
            <w:tcW w:type="dxa" w:w="22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842029"/>
                <w:sz w:val="16"/>
                <w:szCs w:val="16"/>
              </w:rPr>
              <w:t xml:space="preserve">NOT STARTED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07_DATA_AND_RESEARCH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858 Hubli leads ready, 75 PDFs generated, keyword data for 9 cities complete</w:t>
            </w:r>
          </w:p>
        </w:tc>
        <w:tc>
          <w:tcPr>
            <w:tcW w:type="dxa" w:w="22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856404"/>
                <w:sz w:val="16"/>
                <w:szCs w:val="16"/>
              </w:rPr>
              <w:t xml:space="preserve">IN PROGRESS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08_FINANCE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Pricing locked, FMOS finance module built — awaiting deployment to go live</w:t>
            </w:r>
          </w:p>
        </w:tc>
        <w:tc>
          <w:tcPr>
            <w:tcW w:type="dxa" w:w="22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856404"/>
                <w:sz w:val="16"/>
                <w:szCs w:val="16"/>
              </w:rPr>
              <w:t xml:space="preserve">IN PROGRESS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09_LEGAL_AND_OPERATIONS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GST registered, agreement templates and policies complete. Minor items remain.</w:t>
            </w:r>
          </w:p>
        </w:tc>
        <w:tc>
          <w:tcPr>
            <w:tcW w:type="dxa" w:w="2200"/>
            <w:tcBorders>
              <w:top w:val="single" w:color="CCCCCC" w:sz="1"/>
              <w:left w:val="single" w:color="CCCCCC" w:sz="1"/>
              <w:bottom w:val="single" w:color="CCCCCC" w:sz="1"/>
              <w:right w:val="single" w:color="CCCCCC" w:sz="1"/>
            </w:tcBorders>
            <w:shd w:fill="D6F4E5" w:val="clear"/>
            <w:tcMar>
              <w:top w:type="dxa" w:w="80"/>
              <w:left w:type="dxa" w:w="80"/>
              <w:bottom w:type="dxa" w:w="80"/>
              <w:right w:type="dxa" w:w="80"/>
            </w:tcMar>
          </w:tcPr>
          <w:p>
            <w:pPr>
              <w:jc w:val="center"/>
            </w:pPr>
            <w:r>
              <w:rPr>
                <w:rFonts w:ascii="Arial" w:cs="Arial" w:eastAsia="Arial" w:hAnsi="Arial"/>
                <w:b/>
                <w:bCs/>
                <w:color w:val="195C38"/>
                <w:sz w:val="16"/>
                <w:szCs w:val="16"/>
              </w:rPr>
              <w:t xml:space="preserve">COMPLETE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10_PERSONAL_GROWTH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Three learning tracks defined — no logs or resources added yet</w:t>
            </w:r>
          </w:p>
        </w:tc>
        <w:tc>
          <w:tcPr>
            <w:tcW w:type="dxa" w:w="22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842029"/>
                <w:sz w:val="16"/>
                <w:szCs w:val="16"/>
              </w:rPr>
              <w:t xml:space="preserve">NOT STARTED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Brand_Assets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All logo files and brand fonts — complete and shared across project</w:t>
            </w:r>
          </w:p>
        </w:tc>
        <w:tc>
          <w:tcPr>
            <w:tcW w:type="dxa" w:w="2200"/>
            <w:tcBorders>
              <w:top w:val="single" w:color="CCCCCC" w:sz="1"/>
              <w:left w:val="single" w:color="CCCCCC" w:sz="1"/>
              <w:bottom w:val="single" w:color="CCCCCC" w:sz="1"/>
              <w:right w:val="single" w:color="CCCCCC" w:sz="1"/>
            </w:tcBorders>
            <w:shd w:fill="D6F4E5" w:val="clear"/>
            <w:tcMar>
              <w:top w:type="dxa" w:w="80"/>
              <w:left w:type="dxa" w:w="80"/>
              <w:bottom w:type="dxa" w:w="80"/>
              <w:right w:type="dxa" w:w="80"/>
            </w:tcMar>
          </w:tcPr>
          <w:p>
            <w:pPr>
              <w:jc w:val="center"/>
            </w:pPr>
            <w:r>
              <w:rPr>
                <w:rFonts w:ascii="Arial" w:cs="Arial" w:eastAsia="Arial" w:hAnsi="Arial"/>
                <w:b/>
                <w:bCs/>
                <w:color w:val="195C38"/>
                <w:sz w:val="16"/>
                <w:szCs w:val="16"/>
              </w:rPr>
              <w:t xml:space="preserve">COMPLETE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18"/>
                <w:szCs w:val="18"/>
              </w:rPr>
              <w:t xml:space="preserve">obsidian-rag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Claude-powered knowledge base / wiki — 17 pages covering all business context</w:t>
            </w:r>
          </w:p>
        </w:tc>
        <w:tc>
          <w:tcPr>
            <w:tcW w:type="dxa" w:w="2200"/>
            <w:tcBorders>
              <w:top w:val="single" w:color="CCCCCC" w:sz="1"/>
              <w:left w:val="single" w:color="CCCCCC" w:sz="1"/>
              <w:bottom w:val="single" w:color="CCCCCC" w:sz="1"/>
              <w:right w:val="single" w:color="CCCCCC" w:sz="1"/>
            </w:tcBorders>
            <w:shd w:fill="D6F4E5" w:val="clear"/>
            <w:tcMar>
              <w:top w:type="dxa" w:w="80"/>
              <w:left w:type="dxa" w:w="80"/>
              <w:bottom w:type="dxa" w:w="80"/>
              <w:right w:type="dxa" w:w="80"/>
            </w:tcMar>
          </w:tcPr>
          <w:p>
            <w:pPr>
              <w:jc w:val="center"/>
            </w:pPr>
            <w:r>
              <w:rPr>
                <w:rFonts w:ascii="Arial" w:cs="Arial" w:eastAsia="Arial" w:hAnsi="Arial"/>
                <w:b/>
                <w:bCs/>
                <w:color w:val="195C38"/>
                <w:sz w:val="16"/>
                <w:szCs w:val="16"/>
              </w:rPr>
              <w:t xml:space="preserve">COMPLETE</w:t>
            </w:r>
          </w:p>
        </w:tc>
      </w:tr>
    </w:tbl>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1A2E" w:val="clear"/>
            <w:tcMar>
              <w:top w:type="dxa" w:w="120"/>
              <w:left w:type="dxa" w:w="160"/>
              <w:bottom w:type="dxa" w:w="120"/>
              <w:right w:type="dxa" w:w="80"/>
            </w:tcMar>
          </w:tcPr>
          <w:p>
            <w:r>
              <w:rPr>
                <w:rFonts w:ascii="Arial" w:cs="Arial" w:eastAsia="Arial" w:hAnsi="Arial"/>
                <w:b/>
                <w:bCs/>
                <w:color w:val="42CA80"/>
                <w:sz w:val="26"/>
                <w:szCs w:val="26"/>
              </w:rPr>
              <w:t xml:space="preserve">00  </w:t>
            </w:r>
            <w:r>
              <w:rPr>
                <w:rFonts w:ascii="Arial" w:cs="Arial" w:eastAsia="Arial" w:hAnsi="Arial"/>
                <w:b/>
                <w:bCs/>
                <w:color w:val="FFFFFF"/>
                <w:sz w:val="26"/>
                <w:szCs w:val="26"/>
              </w:rPr>
              <w:t xml:space="preserve">MASTER</w:t>
            </w:r>
          </w:p>
        </w:tc>
        <w:tc>
          <w:tcPr>
            <w:tcW w:type="dxa" w:w="2160"/>
            <w:tcBorders>
              <w:top w:val="none" w:color="FFFFFF" w:sz="0"/>
              <w:left w:val="none" w:color="FFFFFF" w:sz="0"/>
              <w:bottom w:val="none" w:color="FFFFFF" w:sz="0"/>
              <w:right w:val="none" w:color="FFFFFF" w:sz="0"/>
            </w:tcBorders>
            <w:shd w:fill="D6F4E5" w:val="clear"/>
            <w:tcMar>
              <w:top w:type="dxa" w:w="120"/>
              <w:left w:type="dxa" w:w="120"/>
              <w:bottom w:type="dxa" w:w="120"/>
              <w:right w:type="dxa" w:w="120"/>
            </w:tcMar>
            <w:vAlign w:val="center"/>
          </w:tcPr>
          <w:p>
            <w:pPr>
              <w:jc w:val="center"/>
            </w:pPr>
            <w:r>
              <w:rPr>
                <w:rFonts w:ascii="Arial" w:cs="Arial" w:eastAsia="Arial" w:hAnsi="Arial"/>
                <w:b/>
                <w:bCs/>
                <w:color w:val="195C38"/>
                <w:sz w:val="18"/>
                <w:szCs w:val="18"/>
              </w:rPr>
              <w:t xml:space="preserve">COMPLETE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CA80" w:sz="3"/>
              <w:left w:val="single" w:color="CCCCCC" w:sz="1"/>
              <w:bottom w:val="single" w:color="CCCCCC" w:sz="1"/>
              <w:right w:val="single" w:color="CCCCCC" w:sz="1"/>
            </w:tcBorders>
            <w:shd w:fill="F0FBF6" w:val="clear"/>
            <w:tcMar>
              <w:top w:type="dxa" w:w="100"/>
              <w:left w:type="dxa" w:w="160"/>
              <w:bottom w:type="dxa" w:w="100"/>
              <w:right w:type="dxa" w:w="160"/>
            </w:tcMar>
          </w:tcPr>
          <w:p>
            <w:r>
              <w:rPr>
                <w:rFonts w:ascii="Arial" w:cs="Arial" w:eastAsia="Arial" w:hAnsi="Arial"/>
                <w:b/>
                <w:bCs/>
                <w:color w:val="195C38"/>
                <w:sz w:val="20"/>
                <w:szCs w:val="20"/>
              </w:rPr>
              <w:t xml:space="preserve">PURPOSE:  </w:t>
            </w:r>
            <w:r>
              <w:rPr>
                <w:rFonts w:ascii="Arial" w:cs="Arial" w:eastAsia="Arial" w:hAnsi="Arial"/>
                <w:color w:val="333333"/>
                <w:sz w:val="20"/>
                <w:szCs w:val="20"/>
              </w:rPr>
              <w:t xml:space="preserve">The strategic hub of the entire project. Contains the master business plan, content hierarchy, Claude operating instructions, and brand assets. Everything else in the project is built from the blueprints here.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80" w:before="0"/>
            </w:pPr>
            <w:r>
              <w:rPr>
                <w:rFonts w:ascii="Arial" w:cs="Arial" w:eastAsia="Arial" w:hAnsi="Arial"/>
                <w:b/>
                <w:bCs/>
                <w:color w:val="1A1A2E"/>
                <w:sz w:val="20"/>
                <w:szCs w:val="20"/>
              </w:rPr>
              <w:t xml:space="preserve">Key Files &amp; Subfolders</w:t>
            </w:r>
          </w:p>
          <w:p>
            <w:pPr>
              <w:pStyle w:val="ListParagraph"/>
              <w:numPr>
                <w:ilvl w:val="0"/>
                <w:numId w:val="2"/>
              </w:numPr>
              <w:spacing w:after="20" w:before="20"/>
            </w:pPr>
            <w:r>
              <w:rPr>
                <w:rFonts w:ascii="Courier New" w:cs="Courier New" w:eastAsia="Courier New" w:hAnsi="Courier New"/>
                <w:color w:val="555555"/>
                <w:sz w:val="18"/>
                <w:szCs w:val="18"/>
              </w:rPr>
              <w:t xml:space="preserve">Agency_OS_Master_Plan.docx — Master business and operations plan</w:t>
            </w:r>
          </w:p>
          <w:p>
            <w:pPr>
              <w:pStyle w:val="ListParagraph"/>
              <w:numPr>
                <w:ilvl w:val="0"/>
                <w:numId w:val="2"/>
              </w:numPr>
              <w:spacing w:after="20" w:before="20"/>
            </w:pPr>
            <w:r>
              <w:rPr>
                <w:rFonts w:ascii="Courier New" w:cs="Courier New" w:eastAsia="Courier New" w:hAnsi="Courier New"/>
                <w:color w:val="555555"/>
                <w:sz w:val="18"/>
                <w:szCs w:val="18"/>
              </w:rPr>
              <w:t xml:space="preserve">FortuneMarq_Master_Blueprint.docx — Full agency blueprint</w:t>
            </w:r>
          </w:p>
          <w:p>
            <w:pPr>
              <w:pStyle w:val="ListParagraph"/>
              <w:numPr>
                <w:ilvl w:val="0"/>
                <w:numId w:val="2"/>
              </w:numPr>
              <w:spacing w:after="20" w:before="20"/>
            </w:pPr>
            <w:r>
              <w:rPr>
                <w:rFonts w:ascii="Courier New" w:cs="Courier New" w:eastAsia="Courier New" w:hAnsi="Courier New"/>
                <w:color w:val="555555"/>
                <w:sz w:val="18"/>
                <w:szCs w:val="18"/>
              </w:rPr>
              <w:t xml:space="preserve">FortuneMarq_Content_Hierarchy.docx — L0–L7 content architecture</w:t>
            </w:r>
          </w:p>
          <w:p>
            <w:pPr>
              <w:pStyle w:val="ListParagraph"/>
              <w:numPr>
                <w:ilvl w:val="0"/>
                <w:numId w:val="2"/>
              </w:numPr>
              <w:spacing w:after="20" w:before="20"/>
            </w:pPr>
            <w:r>
              <w:rPr>
                <w:rFonts w:ascii="Courier New" w:cs="Courier New" w:eastAsia="Courier New" w:hAnsi="Courier New"/>
                <w:color w:val="555555"/>
                <w:sz w:val="18"/>
                <w:szCs w:val="18"/>
              </w:rPr>
              <w:t xml:space="preserve">MASTER_CONTEXT.md — Living context file updated each session</w:t>
            </w:r>
          </w:p>
          <w:p>
            <w:pPr>
              <w:pStyle w:val="ListParagraph"/>
              <w:numPr>
                <w:ilvl w:val="0"/>
                <w:numId w:val="2"/>
              </w:numPr>
              <w:spacing w:after="20" w:before="20"/>
            </w:pPr>
            <w:r>
              <w:rPr>
                <w:rFonts w:ascii="Courier New" w:cs="Courier New" w:eastAsia="Courier New" w:hAnsi="Courier New"/>
                <w:color w:val="555555"/>
                <w:sz w:val="18"/>
                <w:szCs w:val="18"/>
              </w:rPr>
              <w:t xml:space="preserve">UNIVERSAL_PROJECT_PROMPT.md — Claude session start prompt</w:t>
            </w:r>
          </w:p>
          <w:p>
            <w:pPr>
              <w:pStyle w:val="ListParagraph"/>
              <w:numPr>
                <w:ilvl w:val="0"/>
                <w:numId w:val="2"/>
              </w:numPr>
              <w:spacing w:after="20" w:before="20"/>
            </w:pPr>
            <w:r>
              <w:rPr>
                <w:rFonts w:ascii="Courier New" w:cs="Courier New" w:eastAsia="Courier New" w:hAnsi="Courier New"/>
                <w:color w:val="555555"/>
                <w:sz w:val="18"/>
                <w:szCs w:val="18"/>
              </w:rPr>
              <w:t xml:space="preserve">Claude_Project_Instructions.md — Instructions for Claude within this project</w:t>
            </w:r>
          </w:p>
          <w:p>
            <w:pPr>
              <w:pStyle w:val="ListParagraph"/>
              <w:numPr>
                <w:ilvl w:val="0"/>
                <w:numId w:val="2"/>
              </w:numPr>
              <w:spacing w:after="20" w:before="20"/>
            </w:pPr>
            <w:r>
              <w:rPr>
                <w:rFonts w:ascii="Courier New" w:cs="Courier New" w:eastAsia="Courier New" w:hAnsi="Courier New"/>
                <w:color w:val="555555"/>
                <w:sz w:val="18"/>
                <w:szCs w:val="18"/>
              </w:rPr>
              <w:t xml:space="preserve">Brand_Assets/ — Logos (3 variants), brand fonts (Alliance, JetBrains Mono)</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4E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Done</w:t>
            </w:r>
          </w:p>
          <w:p>
            <w:pPr>
              <w:pStyle w:val="ListParagraph"/>
              <w:numPr>
                <w:ilvl w:val="0"/>
                <w:numId w:val="2"/>
              </w:numPr>
              <w:spacing w:after="40" w:before="40"/>
            </w:pPr>
            <w:r>
              <w:rPr>
                <w:rFonts w:ascii="Arial" w:cs="Arial" w:eastAsia="Arial" w:hAnsi="Arial"/>
                <w:color w:val="333333"/>
                <w:sz w:val="19"/>
                <w:szCs w:val="19"/>
              </w:rPr>
              <w:t xml:space="preserve">Master blueprint and content hierarchy documents complete</w:t>
            </w:r>
          </w:p>
          <w:p>
            <w:pPr>
              <w:pStyle w:val="ListParagraph"/>
              <w:numPr>
                <w:ilvl w:val="0"/>
                <w:numId w:val="2"/>
              </w:numPr>
              <w:spacing w:after="40" w:before="40"/>
            </w:pPr>
            <w:r>
              <w:rPr>
                <w:rFonts w:ascii="Arial" w:cs="Arial" w:eastAsia="Arial" w:hAnsi="Arial"/>
                <w:color w:val="333333"/>
                <w:sz w:val="19"/>
                <w:szCs w:val="19"/>
              </w:rPr>
              <w:t xml:space="preserve">Universal project prompt and Claude instructions finalized</w:t>
            </w:r>
          </w:p>
          <w:p>
            <w:pPr>
              <w:pStyle w:val="ListParagraph"/>
              <w:numPr>
                <w:ilvl w:val="0"/>
                <w:numId w:val="2"/>
              </w:numPr>
              <w:spacing w:after="40" w:before="40"/>
            </w:pPr>
            <w:r>
              <w:rPr>
                <w:rFonts w:ascii="Arial" w:cs="Arial" w:eastAsia="Arial" w:hAnsi="Arial"/>
                <w:color w:val="333333"/>
                <w:sz w:val="19"/>
                <w:szCs w:val="19"/>
              </w:rPr>
              <w:t xml:space="preserve">Brand assets (3 logo variants, 2 brand fonts) in place</w:t>
            </w:r>
          </w:p>
          <w:p>
            <w:pPr>
              <w:pStyle w:val="ListParagraph"/>
              <w:numPr>
                <w:ilvl w:val="0"/>
                <w:numId w:val="2"/>
              </w:numPr>
              <w:spacing w:after="40" w:before="40"/>
            </w:pPr>
            <w:r>
              <w:rPr>
                <w:rFonts w:ascii="Arial" w:cs="Arial" w:eastAsia="Arial" w:hAnsi="Arial"/>
                <w:color w:val="333333"/>
                <w:sz w:val="19"/>
                <w:szCs w:val="19"/>
              </w:rPr>
              <w:t xml:space="preserve">Niche data reference sheet complete with real Google Keyword Planner volumes</w:t>
            </w:r>
          </w:p>
          <w:p>
            <w:pPr>
              <w:pStyle w:val="ListParagraph"/>
              <w:numPr>
                <w:ilvl w:val="0"/>
                <w:numId w:val="2"/>
              </w:numPr>
              <w:spacing w:after="40" w:before="40"/>
            </w:pPr>
            <w:r>
              <w:rPr>
                <w:rFonts w:ascii="Arial" w:cs="Arial" w:eastAsia="Arial" w:hAnsi="Arial"/>
                <w:color w:val="333333"/>
                <w:sz w:val="19"/>
                <w:szCs w:val="19"/>
              </w:rPr>
              <w:t xml:space="preserve">Full system map, team, tech stack, and revenue targets documented</w:t>
            </w:r>
          </w:p>
          <w:p>
            <w:pPr>
              <w:pStyle w:val="ListParagraph"/>
              <w:numPr>
                <w:ilvl w:val="0"/>
                <w:numId w:val="2"/>
              </w:numPr>
              <w:spacing w:after="40" w:before="40"/>
            </w:pPr>
            <w:r>
              <w:rPr>
                <w:rFonts w:ascii="Arial" w:cs="Arial" w:eastAsia="Arial" w:hAnsi="Arial"/>
                <w:color w:val="333333"/>
                <w:sz w:val="19"/>
                <w:szCs w:val="19"/>
              </w:rPr>
              <w:t xml:space="preserve">MASTER_CONTEXT.md kept up to date through all sessions</w:t>
            </w:r>
          </w:p>
        </w:tc>
        <w:tc>
          <w:tcPr>
            <w:tcW w:type="dxa" w:w="4680"/>
            <w:tcBorders>
              <w:top w:val="single" w:color="CCCCCC" w:sz="1"/>
              <w:left w:val="single" w:color="CCCCCC" w:sz="1"/>
              <w:bottom w:val="single" w:color="CCCCCC" w:sz="1"/>
              <w:right w:val="single" w:color="CCCCCC" w:sz="1"/>
            </w:tcBorders>
            <w:shd w:fill="F5F5F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Pending</w:t>
            </w:r>
          </w:p>
          <w:p>
            <w:pPr>
              <w:pStyle w:val="ListParagraph"/>
              <w:numPr>
                <w:ilvl w:val="0"/>
                <w:numId w:val="2"/>
              </w:numPr>
              <w:spacing w:after="40" w:before="40"/>
            </w:pPr>
            <w:r>
              <w:rPr>
                <w:rFonts w:ascii="Arial" w:cs="Arial" w:eastAsia="Arial" w:hAnsi="Arial"/>
                <w:color w:val="333333"/>
                <w:sz w:val="19"/>
                <w:szCs w:val="19"/>
              </w:rPr>
              <w:t xml:space="preserve">No outstanding items — this folder is reference-only</w:t>
            </w:r>
          </w:p>
          <w:p>
            <w:pPr>
              <w:pStyle w:val="ListParagraph"/>
              <w:numPr>
                <w:ilvl w:val="0"/>
                <w:numId w:val="2"/>
              </w:numPr>
              <w:spacing w:after="40" w:before="40"/>
            </w:pPr>
            <w:r>
              <w:rPr>
                <w:rFonts w:ascii="Arial" w:cs="Arial" w:eastAsia="Arial" w:hAnsi="Arial"/>
                <w:color w:val="333333"/>
                <w:sz w:val="19"/>
                <w:szCs w:val="19"/>
              </w:rPr>
              <w:t xml:space="preserve">Update MASTER_CONTEXT.md each session as decisions are made</w:t>
            </w:r>
          </w:p>
        </w:tc>
      </w:tr>
    </w:tbl>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1A2E" w:val="clear"/>
            <w:tcMar>
              <w:top w:type="dxa" w:w="120"/>
              <w:left w:type="dxa" w:w="160"/>
              <w:bottom w:type="dxa" w:w="120"/>
              <w:right w:type="dxa" w:w="80"/>
            </w:tcMar>
          </w:tcPr>
          <w:p>
            <w:r>
              <w:rPr>
                <w:rFonts w:ascii="Arial" w:cs="Arial" w:eastAsia="Arial" w:hAnsi="Arial"/>
                <w:b/>
                <w:bCs/>
                <w:color w:val="42CA80"/>
                <w:sz w:val="26"/>
                <w:szCs w:val="26"/>
              </w:rPr>
              <w:t xml:space="preserve">01  </w:t>
            </w:r>
            <w:r>
              <w:rPr>
                <w:rFonts w:ascii="Arial" w:cs="Arial" w:eastAsia="Arial" w:hAnsi="Arial"/>
                <w:b/>
                <w:bCs/>
                <w:color w:val="FFFFFF"/>
                <w:sz w:val="26"/>
                <w:szCs w:val="26"/>
              </w:rPr>
              <w:t xml:space="preserve">CRM AND TOOL (FMOS)</w:t>
            </w:r>
          </w:p>
        </w:tc>
        <w:tc>
          <w:tcPr>
            <w:tcW w:type="dxa" w:w="2160"/>
            <w:tcBorders>
              <w:top w:val="none" w:color="FFFFFF" w:sz="0"/>
              <w:left w:val="none" w:color="FFFFFF" w:sz="0"/>
              <w:bottom w:val="none" w:color="FFFFFF" w:sz="0"/>
              <w:right w:val="none" w:color="FFFFFF" w:sz="0"/>
            </w:tcBorders>
            <w:shd w:fill="D6F4E5" w:val="clear"/>
            <w:tcMar>
              <w:top w:type="dxa" w:w="120"/>
              <w:left w:type="dxa" w:w="120"/>
              <w:bottom w:type="dxa" w:w="120"/>
              <w:right w:type="dxa" w:w="120"/>
            </w:tcMar>
            <w:vAlign w:val="center"/>
          </w:tcPr>
          <w:p>
            <w:pPr>
              <w:jc w:val="center"/>
            </w:pPr>
            <w:r>
              <w:rPr>
                <w:rFonts w:ascii="Arial" w:cs="Arial" w:eastAsia="Arial" w:hAnsi="Arial"/>
                <w:b/>
                <w:bCs/>
                <w:color w:val="195C38"/>
                <w:sz w:val="18"/>
                <w:szCs w:val="18"/>
              </w:rPr>
              <w:t xml:space="preserve">PRODUCTION READY</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CA80" w:sz="3"/>
              <w:left w:val="single" w:color="CCCCCC" w:sz="1"/>
              <w:bottom w:val="single" w:color="CCCCCC" w:sz="1"/>
              <w:right w:val="single" w:color="CCCCCC" w:sz="1"/>
            </w:tcBorders>
            <w:shd w:fill="F0FBF6" w:val="clear"/>
            <w:tcMar>
              <w:top w:type="dxa" w:w="100"/>
              <w:left w:type="dxa" w:w="160"/>
              <w:bottom w:type="dxa" w:w="100"/>
              <w:right w:type="dxa" w:w="160"/>
            </w:tcMar>
          </w:tcPr>
          <w:p>
            <w:r>
              <w:rPr>
                <w:rFonts w:ascii="Arial" w:cs="Arial" w:eastAsia="Arial" w:hAnsi="Arial"/>
                <w:b/>
                <w:bCs/>
                <w:color w:val="195C38"/>
                <w:sz w:val="20"/>
                <w:szCs w:val="20"/>
              </w:rPr>
              <w:t xml:space="preserve">PURPOSE:  </w:t>
            </w:r>
            <w:r>
              <w:rPr>
                <w:rFonts w:ascii="Arial" w:cs="Arial" w:eastAsia="Arial" w:hAnsi="Arial"/>
                <w:color w:val="333333"/>
                <w:sz w:val="20"/>
                <w:szCs w:val="20"/>
              </w:rPr>
              <w:t xml:space="preserve">FMOS (FortuneMarq Operating System) — the custom-built CRM at the centre of the business. Built in Next.js + Supabase. Manages leads, outreach, proposals, agreements, onboarding, invoicing, and team roles. v4.5 is production-ready and awaiting deployment to fmos.fortunemarq.com.</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80" w:before="0"/>
            </w:pPr>
            <w:r>
              <w:rPr>
                <w:rFonts w:ascii="Arial" w:cs="Arial" w:eastAsia="Arial" w:hAnsi="Arial"/>
                <w:b/>
                <w:bCs/>
                <w:color w:val="1A1A2E"/>
                <w:sz w:val="20"/>
                <w:szCs w:val="20"/>
              </w:rPr>
              <w:t xml:space="preserve">Key Files &amp; Subfolders</w:t>
            </w:r>
          </w:p>
          <w:p>
            <w:pPr>
              <w:pStyle w:val="ListParagraph"/>
              <w:numPr>
                <w:ilvl w:val="0"/>
                <w:numId w:val="2"/>
              </w:numPr>
              <w:spacing w:after="20" w:before="20"/>
            </w:pPr>
            <w:r>
              <w:rPr>
                <w:rFonts w:ascii="Courier New" w:cs="Courier New" w:eastAsia="Courier New" w:hAnsi="Courier New"/>
                <w:color w:val="555555"/>
                <w:sz w:val="18"/>
                <w:szCs w:val="18"/>
              </w:rPr>
              <w:t xml:space="preserve">fmos/ — Full Next.js application (35+ modules, admin dashboard)</w:t>
            </w:r>
          </w:p>
          <w:p>
            <w:pPr>
              <w:pStyle w:val="ListParagraph"/>
              <w:numPr>
                <w:ilvl w:val="0"/>
                <w:numId w:val="2"/>
              </w:numPr>
              <w:spacing w:after="20" w:before="20"/>
            </w:pPr>
            <w:r>
              <w:rPr>
                <w:rFonts w:ascii="Courier New" w:cs="Courier New" w:eastAsia="Courier New" w:hAnsi="Courier New"/>
                <w:color w:val="555555"/>
                <w:sz w:val="18"/>
                <w:szCs w:val="18"/>
              </w:rPr>
              <w:t xml:space="preserve">FMOS_Change_Specs/ — Phase A–E specs with all 21 data JSON/TS files</w:t>
            </w:r>
          </w:p>
          <w:p>
            <w:pPr>
              <w:pStyle w:val="ListParagraph"/>
              <w:numPr>
                <w:ilvl w:val="0"/>
                <w:numId w:val="2"/>
              </w:numPr>
              <w:spacing w:after="20" w:before="20"/>
            </w:pPr>
            <w:r>
              <w:rPr>
                <w:rFonts w:ascii="Courier New" w:cs="Courier New" w:eastAsia="Courier New" w:hAnsi="Courier New"/>
                <w:color w:val="555555"/>
                <w:sz w:val="18"/>
                <w:szCs w:val="18"/>
              </w:rPr>
              <w:t xml:space="preserve">Antigravity_Prompts/ — Phase-by-phase build prompts used to develop FMOS</w:t>
            </w:r>
          </w:p>
          <w:p>
            <w:pPr>
              <w:pStyle w:val="ListParagraph"/>
              <w:numPr>
                <w:ilvl w:val="0"/>
                <w:numId w:val="2"/>
              </w:numPr>
              <w:spacing w:after="20" w:before="20"/>
            </w:pPr>
            <w:r>
              <w:rPr>
                <w:rFonts w:ascii="Courier New" w:cs="Courier New" w:eastAsia="Courier New" w:hAnsi="Courier New"/>
                <w:color w:val="555555"/>
                <w:sz w:val="18"/>
                <w:szCs w:val="18"/>
              </w:rPr>
              <w:t xml:space="preserve">_project_files/ — Application documentation and master context</w:t>
            </w:r>
          </w:p>
          <w:p>
            <w:pPr>
              <w:pStyle w:val="ListParagraph"/>
              <w:numPr>
                <w:ilvl w:val="0"/>
                <w:numId w:val="2"/>
              </w:numPr>
              <w:spacing w:after="20" w:before="20"/>
            </w:pPr>
            <w:r>
              <w:rPr>
                <w:rFonts w:ascii="Courier New" w:cs="Courier New" w:eastAsia="Courier New" w:hAnsi="Courier New"/>
                <w:color w:val="555555"/>
                <w:sz w:val="18"/>
                <w:szCs w:val="18"/>
              </w:rPr>
              <w:t xml:space="preserve">CONTEXT.md — CRM-specific session context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4E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Done</w:t>
            </w:r>
          </w:p>
          <w:p>
            <w:pPr>
              <w:pStyle w:val="ListParagraph"/>
              <w:numPr>
                <w:ilvl w:val="0"/>
                <w:numId w:val="2"/>
              </w:numPr>
              <w:spacing w:after="40" w:before="40"/>
            </w:pPr>
            <w:r>
              <w:rPr>
                <w:rFonts w:ascii="Arial" w:cs="Arial" w:eastAsia="Arial" w:hAnsi="Arial"/>
                <w:color w:val="333333"/>
                <w:sz w:val="19"/>
                <w:szCs w:val="19"/>
              </w:rPr>
              <w:t xml:space="preserve">Full Next.js application built — 35+ admin modules</w:t>
            </w:r>
          </w:p>
          <w:p>
            <w:pPr>
              <w:pStyle w:val="ListParagraph"/>
              <w:numPr>
                <w:ilvl w:val="0"/>
                <w:numId w:val="2"/>
              </w:numPr>
              <w:spacing w:after="40" w:before="40"/>
            </w:pPr>
            <w:r>
              <w:rPr>
                <w:rFonts w:ascii="Arial" w:cs="Arial" w:eastAsia="Arial" w:hAnsi="Arial"/>
                <w:color w:val="333333"/>
                <w:sz w:val="19"/>
                <w:szCs w:val="19"/>
              </w:rPr>
              <w:t xml:space="preserve">All 5 phases (A–E) of FMOS specs complete and implemented</w:t>
            </w:r>
          </w:p>
          <w:p>
            <w:pPr>
              <w:pStyle w:val="ListParagraph"/>
              <w:numPr>
                <w:ilvl w:val="0"/>
                <w:numId w:val="2"/>
              </w:numPr>
              <w:spacing w:after="40" w:before="40"/>
            </w:pPr>
            <w:r>
              <w:rPr>
                <w:rFonts w:ascii="Arial" w:cs="Arial" w:eastAsia="Arial" w:hAnsi="Arial"/>
                <w:color w:val="333333"/>
                <w:sz w:val="19"/>
                <w:szCs w:val="19"/>
              </w:rPr>
              <w:t xml:space="preserve">All 21 data files (scripts, templates, proposals, agreements, onboarding) in FMOS_Change_Specs/data/</w:t>
            </w:r>
          </w:p>
          <w:p>
            <w:pPr>
              <w:pStyle w:val="ListParagraph"/>
              <w:numPr>
                <w:ilvl w:val="0"/>
                <w:numId w:val="2"/>
              </w:numPr>
              <w:spacing w:after="40" w:before="40"/>
            </w:pPr>
            <w:r>
              <w:rPr>
                <w:rFonts w:ascii="Arial" w:cs="Arial" w:eastAsia="Arial" w:hAnsi="Arial"/>
                <w:color w:val="333333"/>
                <w:sz w:val="19"/>
                <w:szCs w:val="19"/>
              </w:rPr>
              <w:t xml:space="preserve">858 Hubli leads imported and live in the CRM</w:t>
            </w:r>
          </w:p>
          <w:p>
            <w:pPr>
              <w:pStyle w:val="ListParagraph"/>
              <w:numPr>
                <w:ilvl w:val="0"/>
                <w:numId w:val="2"/>
              </w:numPr>
              <w:spacing w:after="40" w:before="40"/>
            </w:pPr>
            <w:r>
              <w:rPr>
                <w:rFonts w:ascii="Arial" w:cs="Arial" w:eastAsia="Arial" w:hAnsi="Arial"/>
                <w:color w:val="333333"/>
                <w:sz w:val="19"/>
                <w:szCs w:val="19"/>
              </w:rPr>
              <w:t xml:space="preserve">Bulk-import tool built at /admin/bulk-import for remaining ~6,300 leads</w:t>
            </w:r>
          </w:p>
          <w:p>
            <w:pPr>
              <w:pStyle w:val="ListParagraph"/>
              <w:numPr>
                <w:ilvl w:val="0"/>
                <w:numId w:val="2"/>
              </w:numPr>
              <w:spacing w:after="40" w:before="40"/>
            </w:pPr>
            <w:r>
              <w:rPr>
                <w:rFonts w:ascii="Arial" w:cs="Arial" w:eastAsia="Arial" w:hAnsi="Arial"/>
                <w:color w:val="333333"/>
                <w:sz w:val="19"/>
                <w:szCs w:val="19"/>
              </w:rPr>
              <w:t xml:space="preserve">Real search volumes wired into TelecallerCockpit via searchVolumeMap</w:t>
            </w:r>
          </w:p>
          <w:p>
            <w:pPr>
              <w:pStyle w:val="ListParagraph"/>
              <w:numPr>
                <w:ilvl w:val="0"/>
                <w:numId w:val="2"/>
              </w:numPr>
              <w:spacing w:after="40" w:before="40"/>
            </w:pPr>
            <w:r>
              <w:rPr>
                <w:rFonts w:ascii="Arial" w:cs="Arial" w:eastAsia="Arial" w:hAnsi="Arial"/>
                <w:color w:val="333333"/>
                <w:sz w:val="19"/>
                <w:szCs w:val="19"/>
              </w:rPr>
              <w:t xml:space="preserve">Telecaller scripts (A/B/C/D) updated with 'our founder' language</w:t>
            </w:r>
          </w:p>
          <w:p>
            <w:pPr>
              <w:pStyle w:val="ListParagraph"/>
              <w:numPr>
                <w:ilvl w:val="0"/>
                <w:numId w:val="2"/>
              </w:numPr>
              <w:spacing w:after="40" w:before="40"/>
            </w:pPr>
            <w:r>
              <w:rPr>
                <w:rFonts w:ascii="Arial" w:cs="Arial" w:eastAsia="Arial" w:hAnsi="Arial"/>
                <w:color w:val="333333"/>
                <w:sz w:val="19"/>
                <w:szCs w:val="19"/>
              </w:rPr>
              <w:t xml:space="preserve">All API routes and server actions complete</w:t>
            </w:r>
          </w:p>
          <w:p>
            <w:pPr>
              <w:pStyle w:val="ListParagraph"/>
              <w:numPr>
                <w:ilvl w:val="0"/>
                <w:numId w:val="2"/>
              </w:numPr>
              <w:spacing w:after="40" w:before="40"/>
            </w:pPr>
            <w:r>
              <w:rPr>
                <w:rFonts w:ascii="Arial" w:cs="Arial" w:eastAsia="Arial" w:hAnsi="Arial"/>
                <w:color w:val="333333"/>
                <w:sz w:val="19"/>
                <w:szCs w:val="19"/>
              </w:rPr>
              <w:t xml:space="preserve">All role-based views (Jabeer, Afifa, Zaid/Sufiyan) built</w:t>
            </w:r>
          </w:p>
        </w:tc>
        <w:tc>
          <w:tcPr>
            <w:tcW w:type="dxa" w:w="4680"/>
            <w:tcBorders>
              <w:top w:val="single" w:color="CCCCCC" w:sz="1"/>
              <w:left w:val="single" w:color="CCCCCC" w:sz="1"/>
              <w:bottom w:val="single" w:color="CCCCCC" w:sz="1"/>
              <w:right w:val="single" w:color="CCCCCC" w:sz="1"/>
            </w:tcBorders>
            <w:shd w:fill="FFF3CD"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Pending (Deployment Checklist)</w:t>
            </w:r>
          </w:p>
          <w:p>
            <w:pPr>
              <w:pStyle w:val="ListParagraph"/>
              <w:numPr>
                <w:ilvl w:val="0"/>
                <w:numId w:val="2"/>
              </w:numPr>
              <w:spacing w:after="40" w:before="40"/>
            </w:pPr>
            <w:r>
              <w:rPr>
                <w:rFonts w:ascii="Arial" w:cs="Arial" w:eastAsia="Arial" w:hAnsi="Arial"/>
                <w:color w:val="333333"/>
                <w:sz w:val="19"/>
                <w:szCs w:val="19"/>
              </w:rPr>
              <w:t xml:space="preserve">Add OPENROUTER_API_KEY to Hostinger environment variables</w:t>
            </w:r>
          </w:p>
          <w:p>
            <w:pPr>
              <w:pStyle w:val="ListParagraph"/>
              <w:numPr>
                <w:ilvl w:val="0"/>
                <w:numId w:val="2"/>
              </w:numPr>
              <w:spacing w:after="40" w:before="40"/>
            </w:pPr>
            <w:r>
              <w:rPr>
                <w:rFonts w:ascii="Arial" w:cs="Arial" w:eastAsia="Arial" w:hAnsi="Arial"/>
                <w:color w:val="333333"/>
                <w:sz w:val="19"/>
                <w:szCs w:val="19"/>
              </w:rPr>
              <w:t xml:space="preserve">Point fmos.fortunemarq.com subdomain to Hostinger server</w:t>
            </w:r>
          </w:p>
          <w:p>
            <w:pPr>
              <w:pStyle w:val="ListParagraph"/>
              <w:numPr>
                <w:ilvl w:val="0"/>
                <w:numId w:val="2"/>
              </w:numPr>
              <w:spacing w:after="40" w:before="40"/>
            </w:pPr>
            <w:r>
              <w:rPr>
                <w:rFonts w:ascii="Arial" w:cs="Arial" w:eastAsia="Arial" w:hAnsi="Arial"/>
                <w:color w:val="333333"/>
                <w:sz w:val="19"/>
                <w:szCs w:val="19"/>
              </w:rPr>
              <w:t xml:space="preserve">Deploy the Next.js application to Hostinger</w:t>
            </w:r>
          </w:p>
          <w:p>
            <w:pPr>
              <w:pStyle w:val="ListParagraph"/>
              <w:numPr>
                <w:ilvl w:val="0"/>
                <w:numId w:val="2"/>
              </w:numPr>
              <w:spacing w:after="40" w:before="40"/>
            </w:pPr>
            <w:r>
              <w:rPr>
                <w:rFonts w:ascii="Arial" w:cs="Arial" w:eastAsia="Arial" w:hAnsi="Arial"/>
                <w:color w:val="333333"/>
                <w:sz w:val="19"/>
                <w:szCs w:val="19"/>
              </w:rPr>
              <w:t xml:space="preserve">Create Afifa's telecaller account in /admin/users</w:t>
            </w:r>
          </w:p>
          <w:p>
            <w:pPr>
              <w:pStyle w:val="ListParagraph"/>
              <w:numPr>
                <w:ilvl w:val="0"/>
                <w:numId w:val="2"/>
              </w:numPr>
              <w:spacing w:after="40" w:before="40"/>
            </w:pPr>
            <w:r>
              <w:rPr>
                <w:rFonts w:ascii="Arial" w:cs="Arial" w:eastAsia="Arial" w:hAnsi="Arial"/>
                <w:color w:val="333333"/>
                <w:sz w:val="19"/>
                <w:szCs w:val="19"/>
              </w:rPr>
              <w:t xml:space="preserve">Create Zaid and Sufiyan accounts</w:t>
            </w:r>
          </w:p>
          <w:p>
            <w:pPr>
              <w:pStyle w:val="ListParagraph"/>
              <w:numPr>
                <w:ilvl w:val="0"/>
                <w:numId w:val="2"/>
              </w:numPr>
              <w:spacing w:after="40" w:before="40"/>
            </w:pPr>
            <w:r>
              <w:rPr>
                <w:rFonts w:ascii="Arial" w:cs="Arial" w:eastAsia="Arial" w:hAnsi="Arial"/>
                <w:color w:val="333333"/>
                <w:sz w:val="19"/>
                <w:szCs w:val="19"/>
              </w:rPr>
              <w:t xml:space="preserve">Run /admin/bulk-import to load remaining ~6,300 leads</w:t>
            </w:r>
          </w:p>
          <w:p>
            <w:pPr>
              <w:pStyle w:val="ListParagraph"/>
              <w:numPr>
                <w:ilvl w:val="0"/>
                <w:numId w:val="2"/>
              </w:numPr>
              <w:spacing w:after="40" w:before="40"/>
            </w:pPr>
            <w:r>
              <w:rPr>
                <w:rFonts w:ascii="Arial" w:cs="Arial" w:eastAsia="Arial" w:hAnsi="Arial"/>
                <w:color w:val="333333"/>
                <w:sz w:val="19"/>
                <w:szCs w:val="19"/>
              </w:rPr>
              <w:t xml:space="preserve">Enter Austin Dental Spa and OM SAI TRAVELS real client data</w:t>
            </w:r>
          </w:p>
          <w:p>
            <w:pPr>
              <w:pStyle w:val="ListParagraph"/>
              <w:numPr>
                <w:ilvl w:val="0"/>
                <w:numId w:val="2"/>
              </w:numPr>
              <w:spacing w:after="40" w:before="40"/>
            </w:pPr>
            <w:r>
              <w:rPr>
                <w:rFonts w:ascii="Arial" w:cs="Arial" w:eastAsia="Arial" w:hAnsi="Arial"/>
                <w:color w:val="333333"/>
                <w:sz w:val="19"/>
                <w:szCs w:val="19"/>
              </w:rPr>
              <w:t xml:space="preserve">Activate GST invoice settings with GSTIN 29ICWPS9816Q1ZS</w:t>
            </w:r>
          </w:p>
          <w:p>
            <w:pPr>
              <w:pStyle w:val="ListParagraph"/>
              <w:numPr>
                <w:ilvl w:val="0"/>
                <w:numId w:val="2"/>
              </w:numPr>
              <w:spacing w:after="40" w:before="40"/>
            </w:pPr>
            <w:r>
              <w:rPr>
                <w:rFonts w:ascii="Arial" w:cs="Arial" w:eastAsia="Arial" w:hAnsi="Arial"/>
                <w:color w:val="333333"/>
                <w:sz w:val="19"/>
                <w:szCs w:val="19"/>
              </w:rPr>
              <w:t xml:space="preserve">Run SQL migrations for Phase C columns (outreach_stage, pdf_sent_at, etc.)</w:t>
            </w:r>
          </w:p>
          <w:p>
            <w:pPr>
              <w:pStyle w:val="ListParagraph"/>
              <w:numPr>
                <w:ilvl w:val="0"/>
                <w:numId w:val="2"/>
              </w:numPr>
              <w:spacing w:after="40" w:before="40"/>
            </w:pPr>
            <w:r>
              <w:rPr>
                <w:rFonts w:ascii="Arial" w:cs="Arial" w:eastAsia="Arial" w:hAnsi="Arial"/>
                <w:color w:val="333333"/>
                <w:sz w:val="19"/>
                <w:szCs w:val="19"/>
              </w:rPr>
              <w:t xml:space="preserve">Seed WhatsApp templates into Supabase whatsapp_templates table (Phase D)</w:t>
            </w:r>
          </w:p>
        </w:tc>
      </w:tr>
    </w:tbl>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1A2E" w:val="clear"/>
            <w:tcMar>
              <w:top w:type="dxa" w:w="120"/>
              <w:left w:type="dxa" w:w="160"/>
              <w:bottom w:type="dxa" w:w="120"/>
              <w:right w:type="dxa" w:w="80"/>
            </w:tcMar>
          </w:tcPr>
          <w:p>
            <w:r>
              <w:rPr>
                <w:rFonts w:ascii="Arial" w:cs="Arial" w:eastAsia="Arial" w:hAnsi="Arial"/>
                <w:b/>
                <w:bCs/>
                <w:color w:val="42CA80"/>
                <w:sz w:val="26"/>
                <w:szCs w:val="26"/>
              </w:rPr>
              <w:t xml:space="preserve">02  </w:t>
            </w:r>
            <w:r>
              <w:rPr>
                <w:rFonts w:ascii="Arial" w:cs="Arial" w:eastAsia="Arial" w:hAnsi="Arial"/>
                <w:b/>
                <w:bCs/>
                <w:color w:val="FFFFFF"/>
                <w:sz w:val="26"/>
                <w:szCs w:val="26"/>
              </w:rPr>
              <w:t xml:space="preserve">SERVICE DELIVERY AUTOMATION</w:t>
            </w:r>
          </w:p>
        </w:tc>
        <w:tc>
          <w:tcPr>
            <w:tcW w:type="dxa" w:w="2160"/>
            <w:tcBorders>
              <w:top w:val="none" w:color="FFFFFF" w:sz="0"/>
              <w:left w:val="none" w:color="FFFFFF" w:sz="0"/>
              <w:bottom w:val="none" w:color="FFFFFF" w:sz="0"/>
              <w:right w:val="none" w:color="FFFFFF" w:sz="0"/>
            </w:tcBorders>
            <w:shd w:fill="FDECEA" w:val="clear"/>
            <w:tcMar>
              <w:top w:type="dxa" w:w="120"/>
              <w:left w:type="dxa" w:w="120"/>
              <w:bottom w:type="dxa" w:w="120"/>
              <w:right w:type="dxa" w:w="120"/>
            </w:tcMar>
            <w:vAlign w:val="center"/>
          </w:tcPr>
          <w:p>
            <w:pPr>
              <w:jc w:val="center"/>
            </w:pPr>
            <w:r>
              <w:rPr>
                <w:rFonts w:ascii="Arial" w:cs="Arial" w:eastAsia="Arial" w:hAnsi="Arial"/>
                <w:b/>
                <w:bCs/>
                <w:color w:val="842029"/>
                <w:sz w:val="18"/>
                <w:szCs w:val="18"/>
              </w:rPr>
              <w:t xml:space="preserve">NOT STARTED</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CA80" w:sz="3"/>
              <w:left w:val="single" w:color="CCCCCC" w:sz="1"/>
              <w:bottom w:val="single" w:color="CCCCCC" w:sz="1"/>
              <w:right w:val="single" w:color="CCCCCC" w:sz="1"/>
            </w:tcBorders>
            <w:shd w:fill="F0FBF6" w:val="clear"/>
            <w:tcMar>
              <w:top w:type="dxa" w:w="100"/>
              <w:left w:type="dxa" w:w="160"/>
              <w:bottom w:type="dxa" w:w="100"/>
              <w:right w:type="dxa" w:w="160"/>
            </w:tcMar>
          </w:tcPr>
          <w:p>
            <w:r>
              <w:rPr>
                <w:rFonts w:ascii="Arial" w:cs="Arial" w:eastAsia="Arial" w:hAnsi="Arial"/>
                <w:b/>
                <w:bCs/>
                <w:color w:val="195C38"/>
                <w:sz w:val="20"/>
                <w:szCs w:val="20"/>
              </w:rPr>
              <w:t xml:space="preserve">PURPOSE:  </w:t>
            </w:r>
            <w:r>
              <w:rPr>
                <w:rFonts w:ascii="Arial" w:cs="Arial" w:eastAsia="Arial" w:hAnsi="Arial"/>
                <w:color w:val="333333"/>
                <w:sz w:val="20"/>
                <w:szCs w:val="20"/>
              </w:rPr>
              <w:t xml:space="preserve">The automation layer for FortuneMarq's service delivery. Will contain three systems: a Website Brief App (for structured client intake), an Ads Automation engine, and an SEO Automation engine. None are built yet — all are waiting for FMOS to be deployed and clients to be onboarded first.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80" w:before="0"/>
            </w:pPr>
            <w:r>
              <w:rPr>
                <w:rFonts w:ascii="Arial" w:cs="Arial" w:eastAsia="Arial" w:hAnsi="Arial"/>
                <w:b/>
                <w:bCs/>
                <w:color w:val="1A1A2E"/>
                <w:sz w:val="20"/>
                <w:szCs w:val="20"/>
              </w:rPr>
              <w:t xml:space="preserve">Key Files &amp; Subfolders</w:t>
            </w:r>
          </w:p>
          <w:p>
            <w:pPr>
              <w:pStyle w:val="ListParagraph"/>
              <w:numPr>
                <w:ilvl w:val="0"/>
                <w:numId w:val="2"/>
              </w:numPr>
              <w:spacing w:after="20" w:before="20"/>
            </w:pPr>
            <w:r>
              <w:rPr>
                <w:rFonts w:ascii="Courier New" w:cs="Courier New" w:eastAsia="Courier New" w:hAnsi="Courier New"/>
                <w:color w:val="555555"/>
                <w:sz w:val="18"/>
                <w:szCs w:val="18"/>
              </w:rPr>
              <w:t xml:space="preserve">Ads_Automation/ — Placeholder folder + CONTEXT.md</w:t>
            </w:r>
          </w:p>
          <w:p>
            <w:pPr>
              <w:pStyle w:val="ListParagraph"/>
              <w:numPr>
                <w:ilvl w:val="0"/>
                <w:numId w:val="2"/>
              </w:numPr>
              <w:spacing w:after="20" w:before="20"/>
            </w:pPr>
            <w:r>
              <w:rPr>
                <w:rFonts w:ascii="Courier New" w:cs="Courier New" w:eastAsia="Courier New" w:hAnsi="Courier New"/>
                <w:color w:val="555555"/>
                <w:sz w:val="18"/>
                <w:szCs w:val="18"/>
              </w:rPr>
              <w:t xml:space="preserve">SEO_Automation/ — Placeholder folder + CONTEXT.md</w:t>
            </w:r>
          </w:p>
          <w:p>
            <w:pPr>
              <w:pStyle w:val="ListParagraph"/>
              <w:numPr>
                <w:ilvl w:val="0"/>
                <w:numId w:val="2"/>
              </w:numPr>
              <w:spacing w:after="20" w:before="20"/>
            </w:pPr>
            <w:r>
              <w:rPr>
                <w:rFonts w:ascii="Courier New" w:cs="Courier New" w:eastAsia="Courier New" w:hAnsi="Courier New"/>
                <w:color w:val="555555"/>
                <w:sz w:val="18"/>
                <w:szCs w:val="18"/>
              </w:rPr>
              <w:t xml:space="preserve">Website_Design_and_Brief_App/ — Placeholder folder + CONTEXT.md</w:t>
            </w:r>
          </w:p>
          <w:p>
            <w:pPr>
              <w:pStyle w:val="ListParagraph"/>
              <w:numPr>
                <w:ilvl w:val="0"/>
                <w:numId w:val="2"/>
              </w:numPr>
              <w:spacing w:after="20" w:before="20"/>
            </w:pPr>
            <w:r>
              <w:rPr>
                <w:rFonts w:ascii="Courier New" w:cs="Courier New" w:eastAsia="Courier New" w:hAnsi="Courier New"/>
                <w:color w:val="555555"/>
                <w:sz w:val="18"/>
                <w:szCs w:val="18"/>
              </w:rPr>
              <w:t xml:space="preserve">_project_files/ — Reference docs and master context</w:t>
            </w:r>
          </w:p>
          <w:p>
            <w:pPr>
              <w:pStyle w:val="ListParagraph"/>
              <w:numPr>
                <w:ilvl w:val="0"/>
                <w:numId w:val="2"/>
              </w:numPr>
              <w:spacing w:after="20" w:before="20"/>
            </w:pPr>
            <w:r>
              <w:rPr>
                <w:rFonts w:ascii="Courier New" w:cs="Courier New" w:eastAsia="Courier New" w:hAnsi="Courier New"/>
                <w:color w:val="555555"/>
                <w:sz w:val="18"/>
                <w:szCs w:val="18"/>
              </w:rPr>
              <w:t xml:space="preserve">Agency_OS_Master_Plan.docx — Blueprint for the automation systems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4E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Done</w:t>
            </w:r>
          </w:p>
          <w:p>
            <w:pPr>
              <w:pStyle w:val="ListParagraph"/>
              <w:numPr>
                <w:ilvl w:val="0"/>
                <w:numId w:val="2"/>
              </w:numPr>
              <w:spacing w:after="40" w:before="40"/>
            </w:pPr>
            <w:r>
              <w:rPr>
                <w:rFonts w:ascii="Arial" w:cs="Arial" w:eastAsia="Arial" w:hAnsi="Arial"/>
                <w:color w:val="333333"/>
                <w:sz w:val="19"/>
                <w:szCs w:val="19"/>
              </w:rPr>
              <w:t xml:space="preserve">Agency_OS_Master_Plan.docx — full automation roadmap documented</w:t>
            </w:r>
          </w:p>
          <w:p>
            <w:pPr>
              <w:pStyle w:val="ListParagraph"/>
              <w:numPr>
                <w:ilvl w:val="0"/>
                <w:numId w:val="2"/>
              </w:numPr>
              <w:spacing w:after="40" w:before="40"/>
            </w:pPr>
            <w:r>
              <w:rPr>
                <w:rFonts w:ascii="Arial" w:cs="Arial" w:eastAsia="Arial" w:hAnsi="Arial"/>
                <w:color w:val="333333"/>
                <w:sz w:val="19"/>
                <w:szCs w:val="19"/>
              </w:rPr>
              <w:t xml:space="preserve">Phase sequence defined: Website Brief App first, then Ads, then SEO</w:t>
            </w:r>
          </w:p>
          <w:p>
            <w:pPr>
              <w:pStyle w:val="ListParagraph"/>
              <w:numPr>
                <w:ilvl w:val="0"/>
                <w:numId w:val="2"/>
              </w:numPr>
              <w:spacing w:after="40" w:before="40"/>
            </w:pPr>
            <w:r>
              <w:rPr>
                <w:rFonts w:ascii="Arial" w:cs="Arial" w:eastAsia="Arial" w:hAnsi="Arial"/>
                <w:color w:val="333333"/>
                <w:sz w:val="19"/>
                <w:szCs w:val="19"/>
              </w:rPr>
              <w:t xml:space="preserve">Folder structure and CONTEXT.md files created</w:t>
            </w:r>
          </w:p>
          <w:p>
            <w:pPr>
              <w:pStyle w:val="ListParagraph"/>
              <w:numPr>
                <w:ilvl w:val="0"/>
                <w:numId w:val="2"/>
              </w:numPr>
              <w:spacing w:after="40" w:before="40"/>
            </w:pPr>
            <w:r>
              <w:rPr>
                <w:rFonts w:ascii="Arial" w:cs="Arial" w:eastAsia="Arial" w:hAnsi="Arial"/>
                <w:color w:val="333333"/>
                <w:sz w:val="19"/>
                <w:szCs w:val="19"/>
              </w:rPr>
              <w:t xml:space="preserve">SOPs (L5 in content hierarchy) planned as blueprint for each system</w:t>
            </w:r>
          </w:p>
        </w:tc>
        <w:tc>
          <w:tcPr>
            <w:tcW w:type="dxa" w:w="4680"/>
            <w:tcBorders>
              <w:top w:val="single" w:color="CCCCCC" w:sz="1"/>
              <w:left w:val="single" w:color="CCCCCC" w:sz="1"/>
              <w:bottom w:val="single" w:color="CCCCCC" w:sz="1"/>
              <w:right w:val="single" w:color="CCCCCC" w:sz="1"/>
            </w:tcBorders>
            <w:shd w:fill="FFF3CD"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Pending</w:t>
            </w:r>
          </w:p>
          <w:p>
            <w:pPr>
              <w:pStyle w:val="ListParagraph"/>
              <w:numPr>
                <w:ilvl w:val="0"/>
                <w:numId w:val="2"/>
              </w:numPr>
              <w:spacing w:after="40" w:before="40"/>
            </w:pPr>
            <w:r>
              <w:rPr>
                <w:rFonts w:ascii="Arial" w:cs="Arial" w:eastAsia="Arial" w:hAnsi="Arial"/>
                <w:color w:val="333333"/>
                <w:sz w:val="19"/>
                <w:szCs w:val="19"/>
              </w:rPr>
              <w:t xml:space="preserve">Website Brief App — Phase 1 (Months 1–2 after FMOS deployment) — NOT STARTED</w:t>
            </w:r>
          </w:p>
          <w:p>
            <w:pPr>
              <w:pStyle w:val="ListParagraph"/>
              <w:numPr>
                <w:ilvl w:val="0"/>
                <w:numId w:val="2"/>
              </w:numPr>
              <w:spacing w:after="40" w:before="40"/>
            </w:pPr>
            <w:r>
              <w:rPr>
                <w:rFonts w:ascii="Arial" w:cs="Arial" w:eastAsia="Arial" w:hAnsi="Arial"/>
                <w:color w:val="333333"/>
                <w:sz w:val="19"/>
                <w:szCs w:val="19"/>
              </w:rPr>
              <w:t xml:space="preserve">Ads Automation Engine — Phase 2 (Months 3–4) — NOT STARTED</w:t>
            </w:r>
          </w:p>
          <w:p>
            <w:pPr>
              <w:pStyle w:val="ListParagraph"/>
              <w:numPr>
                <w:ilvl w:val="0"/>
                <w:numId w:val="2"/>
              </w:numPr>
              <w:spacing w:after="40" w:before="40"/>
            </w:pPr>
            <w:r>
              <w:rPr>
                <w:rFonts w:ascii="Arial" w:cs="Arial" w:eastAsia="Arial" w:hAnsi="Arial"/>
                <w:color w:val="333333"/>
                <w:sz w:val="19"/>
                <w:szCs w:val="19"/>
              </w:rPr>
              <w:t xml:space="preserve">SEO Automation Engine — Phase 3 (Months 5–6) — NOT STARTED</w:t>
            </w:r>
          </w:p>
          <w:p>
            <w:pPr>
              <w:pStyle w:val="ListParagraph"/>
              <w:numPr>
                <w:ilvl w:val="0"/>
                <w:numId w:val="2"/>
              </w:numPr>
              <w:spacing w:after="40" w:before="40"/>
            </w:pPr>
            <w:r>
              <w:rPr>
                <w:rFonts w:ascii="Arial" w:cs="Arial" w:eastAsia="Arial" w:hAnsi="Arial"/>
                <w:color w:val="333333"/>
                <w:sz w:val="19"/>
                <w:szCs w:val="19"/>
              </w:rPr>
              <w:t xml:space="preserve">Full automation + unified reporting — Phase 4 (Months 7–8) — NOT STARTED</w:t>
            </w:r>
          </w:p>
          <w:p>
            <w:pPr>
              <w:pStyle w:val="ListParagraph"/>
              <w:numPr>
                <w:ilvl w:val="0"/>
                <w:numId w:val="2"/>
              </w:numPr>
              <w:spacing w:after="40" w:before="40"/>
            </w:pPr>
            <w:r>
              <w:rPr>
                <w:rFonts w:ascii="Arial" w:cs="Arial" w:eastAsia="Arial" w:hAnsi="Arial"/>
                <w:color w:val="333333"/>
                <w:sz w:val="19"/>
                <w:szCs w:val="19"/>
              </w:rPr>
              <w:t xml:space="preserve">SOPs for each service must be written first to blueprint automation</w:t>
            </w:r>
          </w:p>
          <w:p>
            <w:pPr>
              <w:pStyle w:val="ListParagraph"/>
              <w:numPr>
                <w:ilvl w:val="0"/>
                <w:numId w:val="2"/>
              </w:numPr>
              <w:spacing w:after="40" w:before="40"/>
            </w:pPr>
            <w:r>
              <w:rPr>
                <w:rFonts w:ascii="Arial" w:cs="Arial" w:eastAsia="Arial" w:hAnsi="Arial"/>
                <w:color w:val="333333"/>
                <w:sz w:val="19"/>
                <w:szCs w:val="19"/>
              </w:rPr>
              <w:t xml:space="preserve">Blocked: All systems blocked on FMOS deployment</w:t>
            </w:r>
          </w:p>
          <w:p>
            <w:pPr>
              <w:pStyle w:val="ListParagraph"/>
              <w:numPr>
                <w:ilvl w:val="0"/>
                <w:numId w:val="2"/>
              </w:numPr>
              <w:spacing w:after="40" w:before="40"/>
            </w:pPr>
            <w:r>
              <w:rPr>
                <w:rFonts w:ascii="Arial" w:cs="Arial" w:eastAsia="Arial" w:hAnsi="Arial"/>
                <w:color w:val="333333"/>
                <w:sz w:val="19"/>
                <w:szCs w:val="19"/>
              </w:rPr>
              <w:t xml:space="preserve">Blocked: Ads/SEO automation additionally blocked on having 5+ paying clients</w:t>
            </w:r>
          </w:p>
          <w:p>
            <w:pPr>
              <w:pStyle w:val="ListParagraph"/>
              <w:numPr>
                <w:ilvl w:val="0"/>
                <w:numId w:val="2"/>
              </w:numPr>
              <w:spacing w:after="40" w:before="40"/>
            </w:pPr>
            <w:r>
              <w:rPr>
                <w:rFonts w:ascii="Arial" w:cs="Arial" w:eastAsia="Arial" w:hAnsi="Arial"/>
                <w:color w:val="333333"/>
                <w:sz w:val="19"/>
                <w:szCs w:val="19"/>
              </w:rPr>
              <w:t xml:space="preserve">Blocked: Website Brief App additionally blocked on Zaid + Sufiyan completing training</w:t>
            </w:r>
          </w:p>
        </w:tc>
      </w:tr>
    </w:tbl>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1A2E" w:val="clear"/>
            <w:tcMar>
              <w:top w:type="dxa" w:w="120"/>
              <w:left w:type="dxa" w:w="160"/>
              <w:bottom w:type="dxa" w:w="120"/>
              <w:right w:type="dxa" w:w="80"/>
            </w:tcMar>
          </w:tcPr>
          <w:p>
            <w:r>
              <w:rPr>
                <w:rFonts w:ascii="Arial" w:cs="Arial" w:eastAsia="Arial" w:hAnsi="Arial"/>
                <w:b/>
                <w:bCs/>
                <w:color w:val="42CA80"/>
                <w:sz w:val="26"/>
                <w:szCs w:val="26"/>
              </w:rPr>
              <w:t xml:space="preserve">03  </w:t>
            </w:r>
            <w:r>
              <w:rPr>
                <w:rFonts w:ascii="Arial" w:cs="Arial" w:eastAsia="Arial" w:hAnsi="Arial"/>
                <w:b/>
                <w:bCs/>
                <w:color w:val="FFFFFF"/>
                <w:sz w:val="26"/>
                <w:szCs w:val="26"/>
              </w:rPr>
              <w:t xml:space="preserve">SALES SYSTEM</w:t>
            </w:r>
          </w:p>
        </w:tc>
        <w:tc>
          <w:tcPr>
            <w:tcW w:type="dxa" w:w="2160"/>
            <w:tcBorders>
              <w:top w:val="none" w:color="FFFFFF" w:sz="0"/>
              <w:left w:val="none" w:color="FFFFFF" w:sz="0"/>
              <w:bottom w:val="none" w:color="FFFFFF" w:sz="0"/>
              <w:right w:val="none" w:color="FFFFFF" w:sz="0"/>
            </w:tcBorders>
            <w:shd w:fill="D6F4E5" w:val="clear"/>
            <w:tcMar>
              <w:top w:type="dxa" w:w="120"/>
              <w:left w:type="dxa" w:w="120"/>
              <w:bottom w:type="dxa" w:w="120"/>
              <w:right w:type="dxa" w:w="120"/>
            </w:tcMar>
            <w:vAlign w:val="center"/>
          </w:tcPr>
          <w:p>
            <w:pPr>
              <w:jc w:val="center"/>
            </w:pPr>
            <w:r>
              <w:rPr>
                <w:rFonts w:ascii="Arial" w:cs="Arial" w:eastAsia="Arial" w:hAnsi="Arial"/>
                <w:b/>
                <w:bCs/>
                <w:color w:val="195C38"/>
                <w:sz w:val="18"/>
                <w:szCs w:val="18"/>
              </w:rPr>
              <w:t xml:space="preserve">COMPLETE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CA80" w:sz="3"/>
              <w:left w:val="single" w:color="CCCCCC" w:sz="1"/>
              <w:bottom w:val="single" w:color="CCCCCC" w:sz="1"/>
              <w:right w:val="single" w:color="CCCCCC" w:sz="1"/>
            </w:tcBorders>
            <w:shd w:fill="F0FBF6" w:val="clear"/>
            <w:tcMar>
              <w:top w:type="dxa" w:w="100"/>
              <w:left w:type="dxa" w:w="160"/>
              <w:bottom w:type="dxa" w:w="100"/>
              <w:right w:type="dxa" w:w="160"/>
            </w:tcMar>
          </w:tcPr>
          <w:p>
            <w:r>
              <w:rPr>
                <w:rFonts w:ascii="Arial" w:cs="Arial" w:eastAsia="Arial" w:hAnsi="Arial"/>
                <w:b/>
                <w:bCs/>
                <w:color w:val="195C38"/>
                <w:sz w:val="20"/>
                <w:szCs w:val="20"/>
              </w:rPr>
              <w:t xml:space="preserve">PURPOSE:  </w:t>
            </w:r>
            <w:r>
              <w:rPr>
                <w:rFonts w:ascii="Arial" w:cs="Arial" w:eastAsia="Arial" w:hAnsi="Arial"/>
                <w:color w:val="333333"/>
                <w:sz w:val="20"/>
                <w:szCs w:val="20"/>
              </w:rPr>
              <w:t xml:space="preserve">The complete outbound sales engine. Contains telecaller scripts (4 types), WhatsApp message templates (17 templates), proposal schema and data, agreement templates, and all onboarding content. L2 through L7 of the content hierarchy are complete. Everything is ready — execution is blocked on FMOS deployment.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80" w:before="0"/>
            </w:pPr>
            <w:r>
              <w:rPr>
                <w:rFonts w:ascii="Arial" w:cs="Arial" w:eastAsia="Arial" w:hAnsi="Arial"/>
                <w:b/>
                <w:bCs/>
                <w:color w:val="1A1A2E"/>
                <w:sz w:val="20"/>
                <w:szCs w:val="20"/>
              </w:rPr>
              <w:t xml:space="preserve">Key Files &amp; Subfolders</w:t>
            </w:r>
          </w:p>
          <w:p>
            <w:pPr>
              <w:pStyle w:val="ListParagraph"/>
              <w:numPr>
                <w:ilvl w:val="0"/>
                <w:numId w:val="2"/>
              </w:numPr>
              <w:spacing w:after="20" w:before="20"/>
            </w:pPr>
            <w:r>
              <w:rPr>
                <w:rFonts w:ascii="Courier New" w:cs="Courier New" w:eastAsia="Courier New" w:hAnsi="Courier New"/>
                <w:color w:val="555555"/>
                <w:sz w:val="18"/>
                <w:szCs w:val="18"/>
              </w:rPr>
              <w:t xml:space="preserve">Telecaller_Scripts/ — 4 JSON scripts (A/B/C/D), FortuneMarq_Telecaller_Call_Flow.docx</w:t>
            </w:r>
          </w:p>
          <w:p>
            <w:pPr>
              <w:pStyle w:val="ListParagraph"/>
              <w:numPr>
                <w:ilvl w:val="0"/>
                <w:numId w:val="2"/>
              </w:numPr>
              <w:spacing w:after="20" w:before="20"/>
            </w:pPr>
            <w:r>
              <w:rPr>
                <w:rFonts w:ascii="Courier New" w:cs="Courier New" w:eastAsia="Courier New" w:hAnsi="Courier New"/>
                <w:color w:val="555555"/>
                <w:sz w:val="18"/>
                <w:szCs w:val="18"/>
              </w:rPr>
              <w:t xml:space="preserve">Telecaller_Scripts/FMOS_Script_Data/ — TypeScript types and loaders</w:t>
            </w:r>
          </w:p>
          <w:p>
            <w:pPr>
              <w:pStyle w:val="ListParagraph"/>
              <w:numPr>
                <w:ilvl w:val="0"/>
                <w:numId w:val="2"/>
              </w:numPr>
              <w:spacing w:after="20" w:before="20"/>
            </w:pPr>
            <w:r>
              <w:rPr>
                <w:rFonts w:ascii="Courier New" w:cs="Courier New" w:eastAsia="Courier New" w:hAnsi="Courier New"/>
                <w:color w:val="555555"/>
                <w:sz w:val="18"/>
                <w:szCs w:val="18"/>
              </w:rPr>
              <w:t xml:space="preserve">Telecaller_Scripts/Hubli/ — Niche-specific calling data for Hubli</w:t>
            </w:r>
          </w:p>
          <w:p>
            <w:pPr>
              <w:pStyle w:val="ListParagraph"/>
              <w:numPr>
                <w:ilvl w:val="0"/>
                <w:numId w:val="2"/>
              </w:numPr>
              <w:spacing w:after="20" w:before="20"/>
            </w:pPr>
            <w:r>
              <w:rPr>
                <w:rFonts w:ascii="Courier New" w:cs="Courier New" w:eastAsia="Courier New" w:hAnsi="Courier New"/>
                <w:color w:val="555555"/>
                <w:sz w:val="18"/>
                <w:szCs w:val="18"/>
              </w:rPr>
              <w:t xml:space="preserve">WhatsApp_Templates/ — 17 templates across 5 JSON files</w:t>
            </w:r>
          </w:p>
          <w:p>
            <w:pPr>
              <w:pStyle w:val="ListParagraph"/>
              <w:numPr>
                <w:ilvl w:val="0"/>
                <w:numId w:val="2"/>
              </w:numPr>
              <w:spacing w:after="20" w:before="20"/>
            </w:pPr>
            <w:r>
              <w:rPr>
                <w:rFonts w:ascii="Courier New" w:cs="Courier New" w:eastAsia="Courier New" w:hAnsi="Courier New"/>
                <w:color w:val="555555"/>
                <w:sz w:val="18"/>
                <w:szCs w:val="18"/>
              </w:rPr>
              <w:t xml:space="preserve">Proposals/ — Proposal schema, services_data.json, TypeScript types</w:t>
            </w:r>
          </w:p>
          <w:p>
            <w:pPr>
              <w:pStyle w:val="ListParagraph"/>
              <w:numPr>
                <w:ilvl w:val="0"/>
                <w:numId w:val="2"/>
              </w:numPr>
              <w:spacing w:after="20" w:before="20"/>
            </w:pPr>
            <w:r>
              <w:rPr>
                <w:rFonts w:ascii="Courier New" w:cs="Courier New" w:eastAsia="Courier New" w:hAnsi="Courier New"/>
                <w:color w:val="555555"/>
                <w:sz w:val="18"/>
                <w:szCs w:val="18"/>
              </w:rPr>
              <w:t xml:space="preserve">Proposals/Sample_Proposal_Gyms_Hubli_TypeB.pdf — Sample PDF output</w:t>
            </w:r>
          </w:p>
          <w:p>
            <w:pPr>
              <w:pStyle w:val="ListParagraph"/>
              <w:numPr>
                <w:ilvl w:val="0"/>
                <w:numId w:val="2"/>
              </w:numPr>
              <w:spacing w:after="20" w:before="20"/>
            </w:pPr>
            <w:r>
              <w:rPr>
                <w:rFonts w:ascii="Courier New" w:cs="Courier New" w:eastAsia="Courier New" w:hAnsi="Courier New"/>
                <w:color w:val="555555"/>
                <w:sz w:val="18"/>
                <w:szCs w:val="18"/>
              </w:rPr>
              <w:t xml:space="preserve">_project_files/ — Niche data reference sheet and master context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4E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Done</w:t>
            </w:r>
          </w:p>
          <w:p>
            <w:pPr>
              <w:pStyle w:val="ListParagraph"/>
              <w:numPr>
                <w:ilvl w:val="0"/>
                <w:numId w:val="2"/>
              </w:numPr>
              <w:spacing w:after="40" w:before="40"/>
            </w:pPr>
            <w:r>
              <w:rPr>
                <w:rFonts w:ascii="Arial" w:cs="Arial" w:eastAsia="Arial" w:hAnsi="Arial"/>
                <w:color w:val="333333"/>
                <w:sz w:val="19"/>
                <w:szCs w:val="19"/>
              </w:rPr>
              <w:t xml:space="preserve">L2 — Telecaller Scripts — 4 types (A/B/C/D) with 9 outcomes each</w:t>
            </w:r>
          </w:p>
          <w:p>
            <w:pPr>
              <w:pStyle w:val="ListParagraph"/>
              <w:numPr>
                <w:ilvl w:val="0"/>
                <w:numId w:val="2"/>
              </w:numPr>
              <w:spacing w:after="40" w:before="40"/>
            </w:pPr>
            <w:r>
              <w:rPr>
                <w:rFonts w:ascii="Arial" w:cs="Arial" w:eastAsia="Arial" w:hAnsi="Arial"/>
                <w:color w:val="333333"/>
                <w:sz w:val="19"/>
                <w:szCs w:val="19"/>
              </w:rPr>
              <w:t xml:space="preserve">L3 — WhatsApp Templates — 17 templates across 5 categories</w:t>
            </w:r>
          </w:p>
          <w:p>
            <w:pPr>
              <w:pStyle w:val="ListParagraph"/>
              <w:numPr>
                <w:ilvl w:val="0"/>
                <w:numId w:val="2"/>
              </w:numPr>
              <w:spacing w:after="40" w:before="40"/>
            </w:pPr>
            <w:r>
              <w:rPr>
                <w:rFonts w:ascii="Arial" w:cs="Arial" w:eastAsia="Arial" w:hAnsi="Arial"/>
                <w:color w:val="333333"/>
                <w:sz w:val="19"/>
                <w:szCs w:val="19"/>
              </w:rPr>
              <w:t xml:space="preserve">L4a — Proposal Template — schema, services data, TypeScript types complete</w:t>
            </w:r>
          </w:p>
          <w:p>
            <w:pPr>
              <w:pStyle w:val="ListParagraph"/>
              <w:numPr>
                <w:ilvl w:val="0"/>
                <w:numId w:val="2"/>
              </w:numPr>
              <w:spacing w:after="40" w:before="40"/>
            </w:pPr>
            <w:r>
              <w:rPr>
                <w:rFonts w:ascii="Arial" w:cs="Arial" w:eastAsia="Arial" w:hAnsi="Arial"/>
                <w:color w:val="333333"/>
                <w:sz w:val="19"/>
                <w:szCs w:val="19"/>
              </w:rPr>
              <w:t xml:space="preserve">L4b — Agreement Document — 1-page agreement with service-specific terms</w:t>
            </w:r>
          </w:p>
          <w:p>
            <w:pPr>
              <w:pStyle w:val="ListParagraph"/>
              <w:numPr>
                <w:ilvl w:val="0"/>
                <w:numId w:val="2"/>
              </w:numPr>
              <w:spacing w:after="40" w:before="40"/>
            </w:pPr>
            <w:r>
              <w:rPr>
                <w:rFonts w:ascii="Arial" w:cs="Arial" w:eastAsia="Arial" w:hAnsi="Arial"/>
                <w:color w:val="333333"/>
                <w:sz w:val="19"/>
                <w:szCs w:val="19"/>
              </w:rPr>
              <w:t xml:space="preserve">L5 — Onboarding SOPs and checklists complete for all 7 services</w:t>
            </w:r>
          </w:p>
          <w:p>
            <w:pPr>
              <w:pStyle w:val="ListParagraph"/>
              <w:numPr>
                <w:ilvl w:val="0"/>
                <w:numId w:val="2"/>
              </w:numPr>
              <w:spacing w:after="40" w:before="40"/>
            </w:pPr>
            <w:r>
              <w:rPr>
                <w:rFonts w:ascii="Arial" w:cs="Arial" w:eastAsia="Arial" w:hAnsi="Arial"/>
                <w:color w:val="333333"/>
                <w:sz w:val="19"/>
                <w:szCs w:val="19"/>
              </w:rPr>
              <w:t xml:space="preserve">L6 — Monthly report templates and client health score system built</w:t>
            </w:r>
          </w:p>
          <w:p>
            <w:pPr>
              <w:pStyle w:val="ListParagraph"/>
              <w:numPr>
                <w:ilvl w:val="0"/>
                <w:numId w:val="2"/>
              </w:numPr>
              <w:spacing w:after="40" w:before="40"/>
            </w:pPr>
            <w:r>
              <w:rPr>
                <w:rFonts w:ascii="Arial" w:cs="Arial" w:eastAsia="Arial" w:hAnsi="Arial"/>
                <w:color w:val="333333"/>
                <w:sz w:val="19"/>
                <w:szCs w:val="19"/>
              </w:rPr>
              <w:t xml:space="preserve">L7 — Upsell rules and scripts built</w:t>
            </w:r>
          </w:p>
          <w:p>
            <w:pPr>
              <w:pStyle w:val="ListParagraph"/>
              <w:numPr>
                <w:ilvl w:val="0"/>
                <w:numId w:val="2"/>
              </w:numPr>
              <w:spacing w:after="40" w:before="40"/>
            </w:pPr>
            <w:r>
              <w:rPr>
                <w:rFonts w:ascii="Arial" w:cs="Arial" w:eastAsia="Arial" w:hAnsi="Arial"/>
                <w:color w:val="333333"/>
                <w:sz w:val="19"/>
                <w:szCs w:val="19"/>
              </w:rPr>
              <w:t xml:space="preserve">Scripts updated: 'our founder' language, Zoom meeting ask, updated objection responses</w:t>
            </w:r>
          </w:p>
          <w:p>
            <w:pPr>
              <w:pStyle w:val="ListParagraph"/>
              <w:numPr>
                <w:ilvl w:val="0"/>
                <w:numId w:val="2"/>
              </w:numPr>
              <w:spacing w:after="40" w:before="40"/>
            </w:pPr>
            <w:r>
              <w:rPr>
                <w:rFonts w:ascii="Arial" w:cs="Arial" w:eastAsia="Arial" w:hAnsi="Arial"/>
                <w:color w:val="333333"/>
                <w:sz w:val="19"/>
                <w:szCs w:val="19"/>
              </w:rPr>
              <w:t xml:space="preserve">Script loader TypeScript utility built for FMOS integration</w:t>
            </w:r>
          </w:p>
          <w:p>
            <w:pPr>
              <w:pStyle w:val="ListParagraph"/>
              <w:numPr>
                <w:ilvl w:val="0"/>
                <w:numId w:val="2"/>
              </w:numPr>
              <w:spacing w:after="40" w:before="40"/>
            </w:pPr>
            <w:r>
              <w:rPr>
                <w:rFonts w:ascii="Arial" w:cs="Arial" w:eastAsia="Arial" w:hAnsi="Arial"/>
                <w:color w:val="333333"/>
                <w:sz w:val="19"/>
                <w:szCs w:val="19"/>
              </w:rPr>
              <w:t xml:space="preserve">Sample proposal PDF generated for Gyms niche (TypeB)</w:t>
            </w:r>
          </w:p>
        </w:tc>
        <w:tc>
          <w:tcPr>
            <w:tcW w:type="dxa" w:w="4680"/>
            <w:tcBorders>
              <w:top w:val="single" w:color="CCCCCC" w:sz="1"/>
              <w:left w:val="single" w:color="CCCCCC" w:sz="1"/>
              <w:bottom w:val="single" w:color="CCCCCC" w:sz="1"/>
              <w:right w:val="single" w:color="CCCCCC" w:sz="1"/>
            </w:tcBorders>
            <w:shd w:fill="FFF3CD"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Pending</w:t>
            </w:r>
          </w:p>
          <w:p>
            <w:pPr>
              <w:pStyle w:val="ListParagraph"/>
              <w:numPr>
                <w:ilvl w:val="0"/>
                <w:numId w:val="2"/>
              </w:numPr>
              <w:spacing w:after="40" w:before="40"/>
            </w:pPr>
            <w:r>
              <w:rPr>
                <w:rFonts w:ascii="Arial" w:cs="Arial" w:eastAsia="Arial" w:hAnsi="Arial"/>
                <w:color w:val="333333"/>
                <w:sz w:val="19"/>
                <w:szCs w:val="19"/>
              </w:rPr>
              <w:t xml:space="preserve">Load all content into live FMOS once deployed</w:t>
            </w:r>
          </w:p>
          <w:p>
            <w:pPr>
              <w:pStyle w:val="ListParagraph"/>
              <w:numPr>
                <w:ilvl w:val="0"/>
                <w:numId w:val="2"/>
              </w:numPr>
              <w:spacing w:after="40" w:before="40"/>
            </w:pPr>
            <w:r>
              <w:rPr>
                <w:rFonts w:ascii="Arial" w:cs="Arial" w:eastAsia="Arial" w:hAnsi="Arial"/>
                <w:color w:val="333333"/>
                <w:sz w:val="19"/>
                <w:szCs w:val="19"/>
              </w:rPr>
              <w:t xml:space="preserve">Seed WhatsApp templates into Supabase (Phase D spec)</w:t>
            </w:r>
          </w:p>
          <w:p>
            <w:pPr>
              <w:pStyle w:val="ListParagraph"/>
              <w:numPr>
                <w:ilvl w:val="0"/>
                <w:numId w:val="2"/>
              </w:numPr>
              <w:spacing w:after="40" w:before="40"/>
            </w:pPr>
            <w:r>
              <w:rPr>
                <w:rFonts w:ascii="Arial" w:cs="Arial" w:eastAsia="Arial" w:hAnsi="Arial"/>
                <w:color w:val="333333"/>
                <w:sz w:val="19"/>
                <w:szCs w:val="19"/>
              </w:rPr>
              <w:t xml:space="preserve">Purchase and connect Meta WhatsApp Business API</w:t>
            </w:r>
          </w:p>
          <w:p>
            <w:pPr>
              <w:pStyle w:val="ListParagraph"/>
              <w:numPr>
                <w:ilvl w:val="0"/>
                <w:numId w:val="2"/>
              </w:numPr>
              <w:spacing w:after="40" w:before="40"/>
            </w:pPr>
            <w:r>
              <w:rPr>
                <w:rFonts w:ascii="Arial" w:cs="Arial" w:eastAsia="Arial" w:hAnsi="Arial"/>
                <w:color w:val="333333"/>
                <w:sz w:val="19"/>
                <w:szCs w:val="19"/>
              </w:rPr>
              <w:t xml:space="preserve">Deploy niche landing pages (required for bot reply templates)</w:t>
            </w:r>
          </w:p>
          <w:p>
            <w:pPr>
              <w:pStyle w:val="ListParagraph"/>
              <w:numPr>
                <w:ilvl w:val="0"/>
                <w:numId w:val="2"/>
              </w:numPr>
              <w:spacing w:after="40" w:before="40"/>
            </w:pPr>
            <w:r>
              <w:rPr>
                <w:rFonts w:ascii="Arial" w:cs="Arial" w:eastAsia="Arial" w:hAnsi="Arial"/>
                <w:color w:val="333333"/>
                <w:sz w:val="19"/>
                <w:szCs w:val="19"/>
              </w:rPr>
              <w:t xml:space="preserve">Afifa to begin calling from TelecallerCockpit after FMOS is live</w:t>
            </w:r>
          </w:p>
        </w:tc>
      </w:tr>
    </w:tbl>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1A2E" w:val="clear"/>
            <w:tcMar>
              <w:top w:type="dxa" w:w="120"/>
              <w:left w:type="dxa" w:w="160"/>
              <w:bottom w:type="dxa" w:w="120"/>
              <w:right w:type="dxa" w:w="80"/>
            </w:tcMar>
          </w:tcPr>
          <w:p>
            <w:r>
              <w:rPr>
                <w:rFonts w:ascii="Arial" w:cs="Arial" w:eastAsia="Arial" w:hAnsi="Arial"/>
                <w:b/>
                <w:bCs/>
                <w:color w:val="42CA80"/>
                <w:sz w:val="26"/>
                <w:szCs w:val="26"/>
              </w:rPr>
              <w:t xml:space="preserve">04  </w:t>
            </w:r>
            <w:r>
              <w:rPr>
                <w:rFonts w:ascii="Arial" w:cs="Arial" w:eastAsia="Arial" w:hAnsi="Arial"/>
                <w:b/>
                <w:bCs/>
                <w:color w:val="FFFFFF"/>
                <w:sz w:val="26"/>
                <w:szCs w:val="26"/>
              </w:rPr>
              <w:t xml:space="preserve">CLIENT MANAGEMENT</w:t>
            </w:r>
          </w:p>
        </w:tc>
        <w:tc>
          <w:tcPr>
            <w:tcW w:type="dxa" w:w="2160"/>
            <w:tcBorders>
              <w:top w:val="none" w:color="FFFFFF" w:sz="0"/>
              <w:left w:val="none" w:color="FFFFFF" w:sz="0"/>
              <w:bottom w:val="none" w:color="FFFFFF" w:sz="0"/>
              <w:right w:val="none" w:color="FFFFFF" w:sz="0"/>
            </w:tcBorders>
            <w:shd w:fill="D6F4E5" w:val="clear"/>
            <w:tcMar>
              <w:top w:type="dxa" w:w="120"/>
              <w:left w:type="dxa" w:w="120"/>
              <w:bottom w:type="dxa" w:w="120"/>
              <w:right w:type="dxa" w:w="120"/>
            </w:tcMar>
            <w:vAlign w:val="center"/>
          </w:tcPr>
          <w:p>
            <w:pPr>
              <w:jc w:val="center"/>
            </w:pPr>
            <w:r>
              <w:rPr>
                <w:rFonts w:ascii="Arial" w:cs="Arial" w:eastAsia="Arial" w:hAnsi="Arial"/>
                <w:b/>
                <w:bCs/>
                <w:color w:val="195C38"/>
                <w:sz w:val="18"/>
                <w:szCs w:val="18"/>
              </w:rPr>
              <w:t xml:space="preserve">COMPLETE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CA80" w:sz="3"/>
              <w:left w:val="single" w:color="CCCCCC" w:sz="1"/>
              <w:bottom w:val="single" w:color="CCCCCC" w:sz="1"/>
              <w:right w:val="single" w:color="CCCCCC" w:sz="1"/>
            </w:tcBorders>
            <w:shd w:fill="F0FBF6" w:val="clear"/>
            <w:tcMar>
              <w:top w:type="dxa" w:w="100"/>
              <w:left w:type="dxa" w:w="160"/>
              <w:bottom w:type="dxa" w:w="100"/>
              <w:right w:type="dxa" w:w="160"/>
            </w:tcMar>
          </w:tcPr>
          <w:p>
            <w:r>
              <w:rPr>
                <w:rFonts w:ascii="Arial" w:cs="Arial" w:eastAsia="Arial" w:hAnsi="Arial"/>
                <w:b/>
                <w:bCs/>
                <w:color w:val="195C38"/>
                <w:sz w:val="20"/>
                <w:szCs w:val="20"/>
              </w:rPr>
              <w:t xml:space="preserve">PURPOSE:  </w:t>
            </w:r>
            <w:r>
              <w:rPr>
                <w:rFonts w:ascii="Arial" w:cs="Arial" w:eastAsia="Arial" w:hAnsi="Arial"/>
                <w:color w:val="333333"/>
                <w:sz w:val="20"/>
                <w:szCs w:val="20"/>
              </w:rPr>
              <w:t xml:space="preserve">All systems for managing clients after they sign. Covers onboarding (10-step SOP + per-service checklists), monthly reporting (schema + health score), and upselling (rules + scripts). L5, L6, and L7 of the content hierarchy are all complete. Zero clients yet — systems activate post-deployment.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80" w:before="0"/>
            </w:pPr>
            <w:r>
              <w:rPr>
                <w:rFonts w:ascii="Arial" w:cs="Arial" w:eastAsia="Arial" w:hAnsi="Arial"/>
                <w:b/>
                <w:bCs/>
                <w:color w:val="1A1A2E"/>
                <w:sz w:val="20"/>
                <w:szCs w:val="20"/>
              </w:rPr>
              <w:t xml:space="preserve">Key Files &amp; Subfolders</w:t>
            </w:r>
          </w:p>
          <w:p>
            <w:pPr>
              <w:pStyle w:val="ListParagraph"/>
              <w:numPr>
                <w:ilvl w:val="0"/>
                <w:numId w:val="2"/>
              </w:numPr>
              <w:spacing w:after="20" w:before="20"/>
            </w:pPr>
            <w:r>
              <w:rPr>
                <w:rFonts w:ascii="Courier New" w:cs="Courier New" w:eastAsia="Courier New" w:hAnsi="Courier New"/>
                <w:color w:val="555555"/>
                <w:sz w:val="18"/>
                <w:szCs w:val="18"/>
              </w:rPr>
              <w:t xml:space="preserve">Onboarding/onboarding_sop.md — 10-step onboarding SOP</w:t>
            </w:r>
          </w:p>
          <w:p>
            <w:pPr>
              <w:pStyle w:val="ListParagraph"/>
              <w:numPr>
                <w:ilvl w:val="0"/>
                <w:numId w:val="2"/>
              </w:numPr>
              <w:spacing w:after="20" w:before="20"/>
            </w:pPr>
            <w:r>
              <w:rPr>
                <w:rFonts w:ascii="Courier New" w:cs="Courier New" w:eastAsia="Courier New" w:hAnsi="Courier New"/>
                <w:color w:val="555555"/>
                <w:sz w:val="18"/>
                <w:szCs w:val="18"/>
              </w:rPr>
              <w:t xml:space="preserve">Onboarding/FMOS_Onboarding_Data/ — JSON checklists + TS types/loaders</w:t>
            </w:r>
          </w:p>
          <w:p>
            <w:pPr>
              <w:pStyle w:val="ListParagraph"/>
              <w:numPr>
                <w:ilvl w:val="0"/>
                <w:numId w:val="2"/>
              </w:numPr>
              <w:spacing w:after="20" w:before="20"/>
            </w:pPr>
            <w:r>
              <w:rPr>
                <w:rFonts w:ascii="Courier New" w:cs="Courier New" w:eastAsia="Courier New" w:hAnsi="Courier New"/>
                <w:color w:val="555555"/>
                <w:sz w:val="18"/>
                <w:szCs w:val="18"/>
              </w:rPr>
              <w:t xml:space="preserve">Monthly_Reports/FMOS_Report_Data/ — Monthly report schema + health score JSON</w:t>
            </w:r>
          </w:p>
          <w:p>
            <w:pPr>
              <w:pStyle w:val="ListParagraph"/>
              <w:numPr>
                <w:ilvl w:val="0"/>
                <w:numId w:val="2"/>
              </w:numPr>
              <w:spacing w:after="20" w:before="20"/>
            </w:pPr>
            <w:r>
              <w:rPr>
                <w:rFonts w:ascii="Courier New" w:cs="Courier New" w:eastAsia="Courier New" w:hAnsi="Courier New"/>
                <w:color w:val="555555"/>
                <w:sz w:val="18"/>
                <w:szCs w:val="18"/>
              </w:rPr>
              <w:t xml:space="preserve">Upsell_System/FMOS_Upsell_Data/ — Upsell rules + upsell scripts JSON</w:t>
            </w:r>
          </w:p>
          <w:p>
            <w:pPr>
              <w:pStyle w:val="ListParagraph"/>
              <w:numPr>
                <w:ilvl w:val="0"/>
                <w:numId w:val="2"/>
              </w:numPr>
              <w:spacing w:after="20" w:before="20"/>
            </w:pPr>
            <w:r>
              <w:rPr>
                <w:rFonts w:ascii="Courier New" w:cs="Courier New" w:eastAsia="Courier New" w:hAnsi="Courier New"/>
                <w:color w:val="555555"/>
                <w:sz w:val="18"/>
                <w:szCs w:val="18"/>
              </w:rPr>
              <w:t xml:space="preserve">Renewals_and_Upsells/ — Renewal process folder (CONTEXT.md placeholder)</w:t>
            </w:r>
          </w:p>
          <w:p>
            <w:pPr>
              <w:pStyle w:val="ListParagraph"/>
              <w:numPr>
                <w:ilvl w:val="0"/>
                <w:numId w:val="2"/>
              </w:numPr>
              <w:spacing w:after="20" w:before="20"/>
            </w:pPr>
            <w:r>
              <w:rPr>
                <w:rFonts w:ascii="Courier New" w:cs="Courier New" w:eastAsia="Courier New" w:hAnsi="Courier New"/>
                <w:color w:val="555555"/>
                <w:sz w:val="18"/>
                <w:szCs w:val="18"/>
              </w:rPr>
              <w:t xml:space="preserve">_project_files/ — Master context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4E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Done</w:t>
            </w:r>
          </w:p>
          <w:p>
            <w:pPr>
              <w:pStyle w:val="ListParagraph"/>
              <w:numPr>
                <w:ilvl w:val="0"/>
                <w:numId w:val="2"/>
              </w:numPr>
              <w:spacing w:after="40" w:before="40"/>
            </w:pPr>
            <w:r>
              <w:rPr>
                <w:rFonts w:ascii="Arial" w:cs="Arial" w:eastAsia="Arial" w:hAnsi="Arial"/>
                <w:color w:val="333333"/>
                <w:sz w:val="19"/>
                <w:szCs w:val="19"/>
              </w:rPr>
              <w:t xml:space="preserve">L5a — 10-step Onboarding SOP complete (onboarding_sop.md)</w:t>
            </w:r>
          </w:p>
          <w:p>
            <w:pPr>
              <w:pStyle w:val="ListParagraph"/>
              <w:numPr>
                <w:ilvl w:val="0"/>
                <w:numId w:val="2"/>
              </w:numPr>
              <w:spacing w:after="40" w:before="40"/>
            </w:pPr>
            <w:r>
              <w:rPr>
                <w:rFonts w:ascii="Arial" w:cs="Arial" w:eastAsia="Arial" w:hAnsi="Arial"/>
                <w:color w:val="333333"/>
                <w:sz w:val="19"/>
                <w:szCs w:val="19"/>
              </w:rPr>
              <w:t xml:space="preserve">L5b — Per-service onboarding checklists for all 7 services (onboarding_checklists.json)</w:t>
            </w:r>
          </w:p>
          <w:p>
            <w:pPr>
              <w:pStyle w:val="ListParagraph"/>
              <w:numPr>
                <w:ilvl w:val="0"/>
                <w:numId w:val="2"/>
              </w:numPr>
              <w:spacing w:after="40" w:before="40"/>
            </w:pPr>
            <w:r>
              <w:rPr>
                <w:rFonts w:ascii="Arial" w:cs="Arial" w:eastAsia="Arial" w:hAnsi="Arial"/>
                <w:color w:val="333333"/>
                <w:sz w:val="19"/>
                <w:szCs w:val="19"/>
              </w:rPr>
              <w:t xml:space="preserve">L6a — Monthly report schema complete (monthly_report_schema.json)</w:t>
            </w:r>
          </w:p>
          <w:p>
            <w:pPr>
              <w:pStyle w:val="ListParagraph"/>
              <w:numPr>
                <w:ilvl w:val="0"/>
                <w:numId w:val="2"/>
              </w:numPr>
              <w:spacing w:after="40" w:before="40"/>
            </w:pPr>
            <w:r>
              <w:rPr>
                <w:rFonts w:ascii="Arial" w:cs="Arial" w:eastAsia="Arial" w:hAnsi="Arial"/>
                <w:color w:val="333333"/>
                <w:sz w:val="19"/>
                <w:szCs w:val="19"/>
              </w:rPr>
              <w:t xml:space="preserve">L6b — Client health score system complete — 4 pillars: Rankings 25 + Traffic 25 + Leads 25 + GMB 25</w:t>
            </w:r>
          </w:p>
          <w:p>
            <w:pPr>
              <w:pStyle w:val="ListParagraph"/>
              <w:numPr>
                <w:ilvl w:val="0"/>
                <w:numId w:val="2"/>
              </w:numPr>
              <w:spacing w:after="40" w:before="40"/>
            </w:pPr>
            <w:r>
              <w:rPr>
                <w:rFonts w:ascii="Arial" w:cs="Arial" w:eastAsia="Arial" w:hAnsi="Arial"/>
                <w:color w:val="333333"/>
                <w:sz w:val="19"/>
                <w:szCs w:val="19"/>
              </w:rPr>
              <w:t xml:space="preserve">L7 — Upsell rules and scripts complete (upsell_rules.json + upsell_scripts.json)</w:t>
            </w:r>
          </w:p>
          <w:p>
            <w:pPr>
              <w:pStyle w:val="ListParagraph"/>
              <w:numPr>
                <w:ilvl w:val="0"/>
                <w:numId w:val="2"/>
              </w:numPr>
              <w:spacing w:after="40" w:before="40"/>
            </w:pPr>
            <w:r>
              <w:rPr>
                <w:rFonts w:ascii="Arial" w:cs="Arial" w:eastAsia="Arial" w:hAnsi="Arial"/>
                <w:color w:val="333333"/>
                <w:sz w:val="19"/>
                <w:szCs w:val="19"/>
              </w:rPr>
              <w:t xml:space="preserve">TypeScript types and FMOS loaders built for all 3 data systems</w:t>
            </w:r>
          </w:p>
        </w:tc>
        <w:tc>
          <w:tcPr>
            <w:tcW w:type="dxa" w:w="4680"/>
            <w:tcBorders>
              <w:top w:val="single" w:color="CCCCCC" w:sz="1"/>
              <w:left w:val="single" w:color="CCCCCC" w:sz="1"/>
              <w:bottom w:val="single" w:color="CCCCCC" w:sz="1"/>
              <w:right w:val="single" w:color="CCCCCC" w:sz="1"/>
            </w:tcBorders>
            <w:shd w:fill="FFF3CD"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Pending</w:t>
            </w:r>
          </w:p>
          <w:p>
            <w:pPr>
              <w:pStyle w:val="ListParagraph"/>
              <w:numPr>
                <w:ilvl w:val="0"/>
                <w:numId w:val="2"/>
              </w:numPr>
              <w:spacing w:after="40" w:before="40"/>
            </w:pPr>
            <w:r>
              <w:rPr>
                <w:rFonts w:ascii="Arial" w:cs="Arial" w:eastAsia="Arial" w:hAnsi="Arial"/>
                <w:color w:val="333333"/>
                <w:sz w:val="19"/>
                <w:szCs w:val="19"/>
              </w:rPr>
              <w:t xml:space="preserve">FMOS Phase D: Build onboarding tab with per-service task checklists in the CRM</w:t>
            </w:r>
          </w:p>
          <w:p>
            <w:pPr>
              <w:pStyle w:val="ListParagraph"/>
              <w:numPr>
                <w:ilvl w:val="0"/>
                <w:numId w:val="2"/>
              </w:numPr>
              <w:spacing w:after="40" w:before="40"/>
            </w:pPr>
            <w:r>
              <w:rPr>
                <w:rFonts w:ascii="Arial" w:cs="Arial" w:eastAsia="Arial" w:hAnsi="Arial"/>
                <w:color w:val="333333"/>
                <w:sz w:val="19"/>
                <w:szCs w:val="19"/>
              </w:rPr>
              <w:t xml:space="preserve">FMOS Phase D: Asset vault for storing client credentials and files</w:t>
            </w:r>
          </w:p>
          <w:p>
            <w:pPr>
              <w:pStyle w:val="ListParagraph"/>
              <w:numPr>
                <w:ilvl w:val="0"/>
                <w:numId w:val="2"/>
              </w:numPr>
              <w:spacing w:after="40" w:before="40"/>
            </w:pPr>
            <w:r>
              <w:rPr>
                <w:rFonts w:ascii="Arial" w:cs="Arial" w:eastAsia="Arial" w:hAnsi="Arial"/>
                <w:color w:val="333333"/>
                <w:sz w:val="19"/>
                <w:szCs w:val="19"/>
              </w:rPr>
              <w:t xml:space="preserve">FMOS Phase E: Build upsell queue in admin dashboard</w:t>
            </w:r>
          </w:p>
          <w:p>
            <w:pPr>
              <w:pStyle w:val="ListParagraph"/>
              <w:numPr>
                <w:ilvl w:val="0"/>
                <w:numId w:val="2"/>
              </w:numPr>
              <w:spacing w:after="40" w:before="40"/>
            </w:pPr>
            <w:r>
              <w:rPr>
                <w:rFonts w:ascii="Arial" w:cs="Arial" w:eastAsia="Arial" w:hAnsi="Arial"/>
                <w:color w:val="333333"/>
                <w:sz w:val="19"/>
                <w:szCs w:val="19"/>
              </w:rPr>
              <w:t xml:space="preserve">Monthly PDF report generation directly from FMOS</w:t>
            </w:r>
          </w:p>
          <w:p>
            <w:pPr>
              <w:pStyle w:val="ListParagraph"/>
              <w:numPr>
                <w:ilvl w:val="0"/>
                <w:numId w:val="2"/>
              </w:numPr>
              <w:spacing w:after="40" w:before="40"/>
            </w:pPr>
            <w:r>
              <w:rPr>
                <w:rFonts w:ascii="Arial" w:cs="Arial" w:eastAsia="Arial" w:hAnsi="Arial"/>
                <w:color w:val="333333"/>
                <w:sz w:val="19"/>
                <w:szCs w:val="19"/>
              </w:rPr>
              <w:t xml:space="preserve">Health score auto-calculation from live client data</w:t>
            </w:r>
          </w:p>
          <w:p>
            <w:pPr>
              <w:pStyle w:val="ListParagraph"/>
              <w:numPr>
                <w:ilvl w:val="0"/>
                <w:numId w:val="2"/>
              </w:numPr>
              <w:spacing w:after="40" w:before="40"/>
            </w:pPr>
            <w:r>
              <w:rPr>
                <w:rFonts w:ascii="Arial" w:cs="Arial" w:eastAsia="Arial" w:hAnsi="Arial"/>
                <w:color w:val="333333"/>
                <w:sz w:val="19"/>
                <w:szCs w:val="19"/>
              </w:rPr>
              <w:t xml:space="preserve">Renewals alert: FMOS to alert Jabeer 30 days before renewal</w:t>
            </w:r>
          </w:p>
          <w:p>
            <w:pPr>
              <w:pStyle w:val="ListParagraph"/>
              <w:numPr>
                <w:ilvl w:val="0"/>
                <w:numId w:val="2"/>
              </w:numPr>
              <w:spacing w:after="40" w:before="40"/>
            </w:pPr>
            <w:r>
              <w:rPr>
                <w:rFonts w:ascii="Arial" w:cs="Arial" w:eastAsia="Arial" w:hAnsi="Arial"/>
                <w:color w:val="333333"/>
                <w:sz w:val="19"/>
                <w:szCs w:val="19"/>
              </w:rPr>
              <w:t xml:space="preserve">All blocked on FMOS deployment</w:t>
            </w:r>
          </w:p>
        </w:tc>
      </w:tr>
    </w:tbl>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1A2E" w:val="clear"/>
            <w:tcMar>
              <w:top w:type="dxa" w:w="120"/>
              <w:left w:type="dxa" w:w="160"/>
              <w:bottom w:type="dxa" w:w="120"/>
              <w:right w:type="dxa" w:w="80"/>
            </w:tcMar>
          </w:tcPr>
          <w:p>
            <w:r>
              <w:rPr>
                <w:rFonts w:ascii="Arial" w:cs="Arial" w:eastAsia="Arial" w:hAnsi="Arial"/>
                <w:b/>
                <w:bCs/>
                <w:color w:val="42CA80"/>
                <w:sz w:val="26"/>
                <w:szCs w:val="26"/>
              </w:rPr>
              <w:t xml:space="preserve">05  </w:t>
            </w:r>
            <w:r>
              <w:rPr>
                <w:rFonts w:ascii="Arial" w:cs="Arial" w:eastAsia="Arial" w:hAnsi="Arial"/>
                <w:b/>
                <w:bCs/>
                <w:color w:val="FFFFFF"/>
                <w:sz w:val="26"/>
                <w:szCs w:val="26"/>
              </w:rPr>
              <w:t xml:space="preserve">FORTUNEMARQ ONLINE PRESENCE</w:t>
            </w:r>
          </w:p>
        </w:tc>
        <w:tc>
          <w:tcPr>
            <w:tcW w:type="dxa" w:w="2160"/>
            <w:tcBorders>
              <w:top w:val="none" w:color="FFFFFF" w:sz="0"/>
              <w:left w:val="none" w:color="FFFFFF" w:sz="0"/>
              <w:bottom w:val="none" w:color="FFFFFF" w:sz="0"/>
              <w:right w:val="none" w:color="FFFFFF" w:sz="0"/>
            </w:tcBorders>
            <w:shd w:fill="FFF3CD" w:val="clear"/>
            <w:tcMar>
              <w:top w:type="dxa" w:w="120"/>
              <w:left w:type="dxa" w:w="120"/>
              <w:bottom w:type="dxa" w:w="120"/>
              <w:right w:type="dxa" w:w="120"/>
            </w:tcMar>
            <w:vAlign w:val="center"/>
          </w:tcPr>
          <w:p>
            <w:pPr>
              <w:jc w:val="center"/>
            </w:pPr>
            <w:r>
              <w:rPr>
                <w:rFonts w:ascii="Arial" w:cs="Arial" w:eastAsia="Arial" w:hAnsi="Arial"/>
                <w:b/>
                <w:bCs/>
                <w:color w:val="856404"/>
                <w:sz w:val="18"/>
                <w:szCs w:val="18"/>
              </w:rPr>
              <w:t xml:space="preserve">IN PROGRESS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CA80" w:sz="3"/>
              <w:left w:val="single" w:color="CCCCCC" w:sz="1"/>
              <w:bottom w:val="single" w:color="CCCCCC" w:sz="1"/>
              <w:right w:val="single" w:color="CCCCCC" w:sz="1"/>
            </w:tcBorders>
            <w:shd w:fill="F0FBF6" w:val="clear"/>
            <w:tcMar>
              <w:top w:type="dxa" w:w="100"/>
              <w:left w:type="dxa" w:w="160"/>
              <w:bottom w:type="dxa" w:w="100"/>
              <w:right w:type="dxa" w:w="160"/>
            </w:tcMar>
          </w:tcPr>
          <w:p>
            <w:r>
              <w:rPr>
                <w:rFonts w:ascii="Arial" w:cs="Arial" w:eastAsia="Arial" w:hAnsi="Arial"/>
                <w:b/>
                <w:bCs/>
                <w:color w:val="195C38"/>
                <w:sz w:val="20"/>
                <w:szCs w:val="20"/>
              </w:rPr>
              <w:t xml:space="preserve">PURPOSE:  </w:t>
            </w:r>
            <w:r>
              <w:rPr>
                <w:rFonts w:ascii="Arial" w:cs="Arial" w:eastAsia="Arial" w:hAnsi="Arial"/>
                <w:color w:val="333333"/>
                <w:sz w:val="20"/>
                <w:szCs w:val="20"/>
              </w:rPr>
              <w:t xml:space="preserve">FortuneMarq's own digital presence — website, Google My Business, 11 niche landing pages, and social media. The website is live on Hostinger. The niche landing pages are built but not yet deployed. Social media (Instagram, LinkedIn) has not been started. Niche pages must go live before WhatsApp bot replies can be sent.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80" w:before="0"/>
            </w:pPr>
            <w:r>
              <w:rPr>
                <w:rFonts w:ascii="Arial" w:cs="Arial" w:eastAsia="Arial" w:hAnsi="Arial"/>
                <w:b/>
                <w:bCs/>
                <w:color w:val="1A1A2E"/>
                <w:sz w:val="20"/>
                <w:szCs w:val="20"/>
              </w:rPr>
              <w:t xml:space="preserve">Key Files &amp; Subfolders</w:t>
            </w:r>
          </w:p>
          <w:p>
            <w:pPr>
              <w:pStyle w:val="ListParagraph"/>
              <w:numPr>
                <w:ilvl w:val="0"/>
                <w:numId w:val="2"/>
              </w:numPr>
              <w:spacing w:after="20" w:before="20"/>
            </w:pPr>
            <w:r>
              <w:rPr>
                <w:rFonts w:ascii="Courier New" w:cs="Courier New" w:eastAsia="Courier New" w:hAnsi="Courier New"/>
                <w:color w:val="555555"/>
                <w:sz w:val="18"/>
                <w:szCs w:val="18"/>
              </w:rPr>
              <w:t xml:space="preserve">public_html.zip — 40MB live website archive (fortunemarq.com)</w:t>
            </w:r>
          </w:p>
          <w:p>
            <w:pPr>
              <w:pStyle w:val="ListParagraph"/>
              <w:numPr>
                <w:ilvl w:val="0"/>
                <w:numId w:val="2"/>
              </w:numPr>
              <w:spacing w:after="20" w:before="20"/>
            </w:pPr>
            <w:r>
              <w:rPr>
                <w:rFonts w:ascii="Courier New" w:cs="Courier New" w:eastAsia="Courier New" w:hAnsi="Courier New"/>
                <w:color w:val="555555"/>
                <w:sz w:val="18"/>
                <w:szCs w:val="18"/>
              </w:rPr>
              <w:t xml:space="preserve">niches/ — 11 HTML landing pages (car-rentals, dental, gyms, ielts, interior, ivf, jee-neet, kitchens, real-estate, skin, tuition)</w:t>
            </w:r>
          </w:p>
          <w:p>
            <w:pPr>
              <w:pStyle w:val="ListParagraph"/>
              <w:numPr>
                <w:ilvl w:val="0"/>
                <w:numId w:val="2"/>
              </w:numPr>
              <w:spacing w:after="20" w:before="20"/>
            </w:pPr>
            <w:r>
              <w:rPr>
                <w:rFonts w:ascii="Courier New" w:cs="Courier New" w:eastAsia="Courier New" w:hAnsi="Courier New"/>
                <w:color w:val="555555"/>
                <w:sz w:val="18"/>
                <w:szCs w:val="18"/>
              </w:rPr>
              <w:t xml:space="preserve">assets/images/ — Brand visual assets</w:t>
            </w:r>
          </w:p>
          <w:p>
            <w:pPr>
              <w:pStyle w:val="ListParagraph"/>
              <w:numPr>
                <w:ilvl w:val="0"/>
                <w:numId w:val="2"/>
              </w:numPr>
              <w:spacing w:after="20" w:before="20"/>
            </w:pPr>
            <w:r>
              <w:rPr>
                <w:rFonts w:ascii="Courier New" w:cs="Courier New" w:eastAsia="Courier New" w:hAnsi="Courier New"/>
                <w:color w:val="555555"/>
                <w:sz w:val="18"/>
                <w:szCs w:val="18"/>
              </w:rPr>
              <w:t xml:space="preserve">Instagram_Facebook/ — Subfolders for Carousels, Reels, Single_Image (empty)</w:t>
            </w:r>
          </w:p>
          <w:p>
            <w:pPr>
              <w:pStyle w:val="ListParagraph"/>
              <w:numPr>
                <w:ilvl w:val="0"/>
                <w:numId w:val="2"/>
              </w:numPr>
              <w:spacing w:after="20" w:before="20"/>
            </w:pPr>
            <w:r>
              <w:rPr>
                <w:rFonts w:ascii="Courier New" w:cs="Courier New" w:eastAsia="Courier New" w:hAnsi="Courier New"/>
                <w:color w:val="555555"/>
                <w:sz w:val="18"/>
                <w:szCs w:val="18"/>
              </w:rPr>
              <w:t xml:space="preserve">LinkedIn/Posts/ — Placeholder (empty)</w:t>
            </w:r>
          </w:p>
          <w:p>
            <w:pPr>
              <w:pStyle w:val="ListParagraph"/>
              <w:numPr>
                <w:ilvl w:val="0"/>
                <w:numId w:val="2"/>
              </w:numPr>
              <w:spacing w:after="20" w:before="20"/>
            </w:pPr>
            <w:r>
              <w:rPr>
                <w:rFonts w:ascii="Courier New" w:cs="Courier New" w:eastAsia="Courier New" w:hAnsi="Courier New"/>
                <w:color w:val="555555"/>
                <w:sz w:val="18"/>
                <w:szCs w:val="18"/>
              </w:rPr>
              <w:t xml:space="preserve">SEO_and_Local_SEO/ — CONTEXT.md (not started)</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4E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Done</w:t>
            </w:r>
          </w:p>
          <w:p>
            <w:pPr>
              <w:pStyle w:val="ListParagraph"/>
              <w:numPr>
                <w:ilvl w:val="0"/>
                <w:numId w:val="2"/>
              </w:numPr>
              <w:spacing w:after="40" w:before="40"/>
            </w:pPr>
            <w:r>
              <w:rPr>
                <w:rFonts w:ascii="Arial" w:cs="Arial" w:eastAsia="Arial" w:hAnsi="Arial"/>
                <w:color w:val="333333"/>
                <w:sz w:val="19"/>
                <w:szCs w:val="19"/>
              </w:rPr>
              <w:t xml:space="preserve">fortunemarq.com is live on Hostinger</w:t>
            </w:r>
          </w:p>
          <w:p>
            <w:pPr>
              <w:pStyle w:val="ListParagraph"/>
              <w:numPr>
                <w:ilvl w:val="0"/>
                <w:numId w:val="2"/>
              </w:numPr>
              <w:spacing w:after="40" w:before="40"/>
            </w:pPr>
            <w:r>
              <w:rPr>
                <w:rFonts w:ascii="Arial" w:cs="Arial" w:eastAsia="Arial" w:hAnsi="Arial"/>
                <w:color w:val="333333"/>
                <w:sz w:val="19"/>
                <w:szCs w:val="19"/>
              </w:rPr>
              <w:t xml:space="preserve">Google My Business: created, verified, basic info added</w:t>
            </w:r>
          </w:p>
          <w:p>
            <w:pPr>
              <w:pStyle w:val="ListParagraph"/>
              <w:numPr>
                <w:ilvl w:val="0"/>
                <w:numId w:val="2"/>
              </w:numPr>
              <w:spacing w:after="40" w:before="40"/>
            </w:pPr>
            <w:r>
              <w:rPr>
                <w:rFonts w:ascii="Arial" w:cs="Arial" w:eastAsia="Arial" w:hAnsi="Arial"/>
                <w:color w:val="333333"/>
                <w:sz w:val="19"/>
                <w:szCs w:val="19"/>
              </w:rPr>
              <w:t xml:space="preserve">11 niche HTML landing pages generated (April 2026) — all 11 niches covered</w:t>
            </w:r>
          </w:p>
          <w:p>
            <w:pPr>
              <w:pStyle w:val="ListParagraph"/>
              <w:numPr>
                <w:ilvl w:val="0"/>
                <w:numId w:val="2"/>
              </w:numPr>
              <w:spacing w:after="40" w:before="40"/>
            </w:pPr>
            <w:r>
              <w:rPr>
                <w:rFonts w:ascii="Arial" w:cs="Arial" w:eastAsia="Arial" w:hAnsi="Arial"/>
                <w:color w:val="333333"/>
                <w:sz w:val="19"/>
                <w:szCs w:val="19"/>
              </w:rPr>
              <w:t xml:space="preserve">2 Gemini-generated brand visuals created for niche pages</w:t>
            </w:r>
          </w:p>
        </w:tc>
        <w:tc>
          <w:tcPr>
            <w:tcW w:type="dxa" w:w="4680"/>
            <w:tcBorders>
              <w:top w:val="single" w:color="CCCCCC" w:sz="1"/>
              <w:left w:val="single" w:color="CCCCCC" w:sz="1"/>
              <w:bottom w:val="single" w:color="CCCCCC" w:sz="1"/>
              <w:right w:val="single" w:color="CCCCCC" w:sz="1"/>
            </w:tcBorders>
            <w:shd w:fill="FFF3CD"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Pending</w:t>
            </w:r>
          </w:p>
          <w:p>
            <w:pPr>
              <w:pStyle w:val="ListParagraph"/>
              <w:numPr>
                <w:ilvl w:val="0"/>
                <w:numId w:val="2"/>
              </w:numPr>
              <w:spacing w:after="40" w:before="40"/>
            </w:pPr>
            <w:r>
              <w:rPr>
                <w:rFonts w:ascii="Arial" w:cs="Arial" w:eastAsia="Arial" w:hAnsi="Arial"/>
                <w:color w:val="333333"/>
                <w:sz w:val="19"/>
                <w:szCs w:val="19"/>
              </w:rPr>
              <w:t xml:space="preserve">Deploy 11 niche pages to fortunemarq.com/[niche]-hubli (Hostinger access required)</w:t>
            </w:r>
          </w:p>
          <w:p>
            <w:pPr>
              <w:pStyle w:val="ListParagraph"/>
              <w:numPr>
                <w:ilvl w:val="0"/>
                <w:numId w:val="2"/>
              </w:numPr>
              <w:spacing w:after="40" w:before="40"/>
            </w:pPr>
            <w:r>
              <w:rPr>
                <w:rFonts w:ascii="Arial" w:cs="Arial" w:eastAsia="Arial" w:hAnsi="Arial"/>
                <w:color w:val="333333"/>
                <w:sz w:val="19"/>
                <w:szCs w:val="19"/>
              </w:rPr>
              <w:t xml:space="preserve">GMB full optimization: categories, service areas, monthly posts, review strategy</w:t>
            </w:r>
          </w:p>
          <w:p>
            <w:pPr>
              <w:pStyle w:val="ListParagraph"/>
              <w:numPr>
                <w:ilvl w:val="0"/>
                <w:numId w:val="2"/>
              </w:numPr>
              <w:spacing w:after="40" w:before="40"/>
            </w:pPr>
            <w:r>
              <w:rPr>
                <w:rFonts w:ascii="Arial" w:cs="Arial" w:eastAsia="Arial" w:hAnsi="Arial"/>
                <w:color w:val="333333"/>
                <w:sz w:val="19"/>
                <w:szCs w:val="19"/>
              </w:rPr>
              <w:t xml:space="preserve">Instagram: bio, first 9 posts, reel strategy</w:t>
            </w:r>
          </w:p>
          <w:p>
            <w:pPr>
              <w:pStyle w:val="ListParagraph"/>
              <w:numPr>
                <w:ilvl w:val="0"/>
                <w:numId w:val="2"/>
              </w:numPr>
              <w:spacing w:after="40" w:before="40"/>
            </w:pPr>
            <w:r>
              <w:rPr>
                <w:rFonts w:ascii="Arial" w:cs="Arial" w:eastAsia="Arial" w:hAnsi="Arial"/>
                <w:color w:val="333333"/>
                <w:sz w:val="19"/>
                <w:szCs w:val="19"/>
              </w:rPr>
              <w:t xml:space="preserve">LinkedIn: company page, Jabeer personal page, first 5 posts</w:t>
            </w:r>
          </w:p>
          <w:p>
            <w:pPr>
              <w:pStyle w:val="ListParagraph"/>
              <w:numPr>
                <w:ilvl w:val="0"/>
                <w:numId w:val="2"/>
              </w:numPr>
              <w:spacing w:after="40" w:before="40"/>
            </w:pPr>
            <w:r>
              <w:rPr>
                <w:rFonts w:ascii="Arial" w:cs="Arial" w:eastAsia="Arial" w:hAnsi="Arial"/>
                <w:color w:val="333333"/>
                <w:sz w:val="19"/>
                <w:szCs w:val="19"/>
              </w:rPr>
              <w:t xml:space="preserve">SEO keyword targeting for fortunemarq.com</w:t>
            </w:r>
          </w:p>
          <w:p>
            <w:pPr>
              <w:pStyle w:val="ListParagraph"/>
              <w:numPr>
                <w:ilvl w:val="0"/>
                <w:numId w:val="2"/>
              </w:numPr>
              <w:spacing w:after="40" w:before="40"/>
            </w:pPr>
            <w:r>
              <w:rPr>
                <w:rFonts w:ascii="Arial" w:cs="Arial" w:eastAsia="Arial" w:hAnsi="Arial"/>
                <w:color w:val="333333"/>
                <w:sz w:val="19"/>
                <w:szCs w:val="19"/>
              </w:rPr>
              <w:t xml:space="preserve">Niche page deployment is a hard dependency for WhatsApp bot replies</w:t>
            </w:r>
          </w:p>
        </w:tc>
      </w:tr>
    </w:tbl>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1A2E" w:val="clear"/>
            <w:tcMar>
              <w:top w:type="dxa" w:w="120"/>
              <w:left w:type="dxa" w:w="160"/>
              <w:bottom w:type="dxa" w:w="120"/>
              <w:right w:type="dxa" w:w="80"/>
            </w:tcMar>
          </w:tcPr>
          <w:p>
            <w:r>
              <w:rPr>
                <w:rFonts w:ascii="Arial" w:cs="Arial" w:eastAsia="Arial" w:hAnsi="Arial"/>
                <w:b/>
                <w:bCs/>
                <w:color w:val="42CA80"/>
                <w:sz w:val="26"/>
                <w:szCs w:val="26"/>
              </w:rPr>
              <w:t xml:space="preserve">06  </w:t>
            </w:r>
            <w:r>
              <w:rPr>
                <w:rFonts w:ascii="Arial" w:cs="Arial" w:eastAsia="Arial" w:hAnsi="Arial"/>
                <w:b/>
                <w:bCs/>
                <w:color w:val="FFFFFF"/>
                <w:sz w:val="26"/>
                <w:szCs w:val="26"/>
              </w:rPr>
              <w:t xml:space="preserve">PAID MARKETING</w:t>
            </w:r>
          </w:p>
        </w:tc>
        <w:tc>
          <w:tcPr>
            <w:tcW w:type="dxa" w:w="2160"/>
            <w:tcBorders>
              <w:top w:val="none" w:color="FFFFFF" w:sz="0"/>
              <w:left w:val="none" w:color="FFFFFF" w:sz="0"/>
              <w:bottom w:val="none" w:color="FFFFFF" w:sz="0"/>
              <w:right w:val="none" w:color="FFFFFF" w:sz="0"/>
            </w:tcBorders>
            <w:shd w:fill="FDECEA" w:val="clear"/>
            <w:tcMar>
              <w:top w:type="dxa" w:w="120"/>
              <w:left w:type="dxa" w:w="120"/>
              <w:bottom w:type="dxa" w:w="120"/>
              <w:right w:type="dxa" w:w="120"/>
            </w:tcMar>
            <w:vAlign w:val="center"/>
          </w:tcPr>
          <w:p>
            <w:pPr>
              <w:jc w:val="center"/>
            </w:pPr>
            <w:r>
              <w:rPr>
                <w:rFonts w:ascii="Arial" w:cs="Arial" w:eastAsia="Arial" w:hAnsi="Arial"/>
                <w:b/>
                <w:bCs/>
                <w:color w:val="842029"/>
                <w:sz w:val="18"/>
                <w:szCs w:val="18"/>
              </w:rPr>
              <w:t xml:space="preserve">NOT STARTED</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CA80" w:sz="3"/>
              <w:left w:val="single" w:color="CCCCCC" w:sz="1"/>
              <w:bottom w:val="single" w:color="CCCCCC" w:sz="1"/>
              <w:right w:val="single" w:color="CCCCCC" w:sz="1"/>
            </w:tcBorders>
            <w:shd w:fill="F0FBF6" w:val="clear"/>
            <w:tcMar>
              <w:top w:type="dxa" w:w="100"/>
              <w:left w:type="dxa" w:w="160"/>
              <w:bottom w:type="dxa" w:w="100"/>
              <w:right w:type="dxa" w:w="160"/>
            </w:tcMar>
          </w:tcPr>
          <w:p>
            <w:r>
              <w:rPr>
                <w:rFonts w:ascii="Arial" w:cs="Arial" w:eastAsia="Arial" w:hAnsi="Arial"/>
                <w:b/>
                <w:bCs/>
                <w:color w:val="195C38"/>
                <w:sz w:val="20"/>
                <w:szCs w:val="20"/>
              </w:rPr>
              <w:t xml:space="preserve">PURPOSE:  </w:t>
            </w:r>
            <w:r>
              <w:rPr>
                <w:rFonts w:ascii="Arial" w:cs="Arial" w:eastAsia="Arial" w:hAnsi="Arial"/>
                <w:color w:val="333333"/>
                <w:sz w:val="20"/>
                <w:szCs w:val="20"/>
              </w:rPr>
              <w:t xml:space="preserve">Google Ads and Meta Ads campaigns for FortuneMarq to acquire clients. Strategy is planned. Execution is the last step in the build sequence — campaigns can only start after FMOS is deployed, Afifa is live, and niche landing pages are deployed. Gyms is the planned first campaign niche.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80" w:before="0"/>
            </w:pPr>
            <w:r>
              <w:rPr>
                <w:rFonts w:ascii="Arial" w:cs="Arial" w:eastAsia="Arial" w:hAnsi="Arial"/>
                <w:b/>
                <w:bCs/>
                <w:color w:val="1A1A2E"/>
                <w:sz w:val="20"/>
                <w:szCs w:val="20"/>
              </w:rPr>
              <w:t xml:space="preserve">Key Files &amp; Subfolders</w:t>
            </w:r>
          </w:p>
          <w:p>
            <w:pPr>
              <w:pStyle w:val="ListParagraph"/>
              <w:numPr>
                <w:ilvl w:val="0"/>
                <w:numId w:val="2"/>
              </w:numPr>
              <w:spacing w:after="20" w:before="20"/>
            </w:pPr>
            <w:r>
              <w:rPr>
                <w:rFonts w:ascii="Courier New" w:cs="Courier New" w:eastAsia="Courier New" w:hAnsi="Courier New"/>
                <w:color w:val="555555"/>
                <w:sz w:val="18"/>
                <w:szCs w:val="18"/>
              </w:rPr>
              <w:t xml:space="preserve">Google_Ads/ — CONTEXT.md (strategy documented, no campaigns built)</w:t>
            </w:r>
          </w:p>
          <w:p>
            <w:pPr>
              <w:pStyle w:val="ListParagraph"/>
              <w:numPr>
                <w:ilvl w:val="0"/>
                <w:numId w:val="2"/>
              </w:numPr>
              <w:spacing w:after="20" w:before="20"/>
            </w:pPr>
            <w:r>
              <w:rPr>
                <w:rFonts w:ascii="Courier New" w:cs="Courier New" w:eastAsia="Courier New" w:hAnsi="Courier New"/>
                <w:color w:val="555555"/>
                <w:sz w:val="18"/>
                <w:szCs w:val="18"/>
              </w:rPr>
              <w:t xml:space="preserve">Meta_Ads/ — CONTEXT.md (strategy documented, no campaigns built)</w:t>
            </w:r>
          </w:p>
          <w:p>
            <w:pPr>
              <w:pStyle w:val="ListParagraph"/>
              <w:numPr>
                <w:ilvl w:val="0"/>
                <w:numId w:val="2"/>
              </w:numPr>
              <w:spacing w:after="20" w:before="20"/>
            </w:pPr>
            <w:r>
              <w:rPr>
                <w:rFonts w:ascii="Courier New" w:cs="Courier New" w:eastAsia="Courier New" w:hAnsi="Courier New"/>
                <w:color w:val="555555"/>
                <w:sz w:val="18"/>
                <w:szCs w:val="18"/>
              </w:rPr>
              <w:t xml:space="preserve">_project_files/ — Master context and niche data reference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4E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Done</w:t>
            </w:r>
          </w:p>
          <w:p>
            <w:pPr>
              <w:pStyle w:val="ListParagraph"/>
              <w:numPr>
                <w:ilvl w:val="0"/>
                <w:numId w:val="2"/>
              </w:numPr>
              <w:spacing w:after="40" w:before="40"/>
            </w:pPr>
            <w:r>
              <w:rPr>
                <w:rFonts w:ascii="Arial" w:cs="Arial" w:eastAsia="Arial" w:hAnsi="Arial"/>
                <w:color w:val="333333"/>
                <w:sz w:val="19"/>
                <w:szCs w:val="19"/>
              </w:rPr>
              <w:t xml:space="preserve">Strategy documented: Gyms niche first, then Skin Clinics</w:t>
            </w:r>
          </w:p>
          <w:p>
            <w:pPr>
              <w:pStyle w:val="ListParagraph"/>
              <w:numPr>
                <w:ilvl w:val="0"/>
                <w:numId w:val="2"/>
              </w:numPr>
              <w:spacing w:after="40" w:before="40"/>
            </w:pPr>
            <w:r>
              <w:rPr>
                <w:rFonts w:ascii="Arial" w:cs="Arial" w:eastAsia="Arial" w:hAnsi="Arial"/>
                <w:color w:val="333333"/>
                <w:sz w:val="19"/>
                <w:szCs w:val="19"/>
              </w:rPr>
              <w:t xml:space="preserve">Niche data reference sheet available for ad targeting</w:t>
            </w:r>
          </w:p>
          <w:p>
            <w:pPr>
              <w:pStyle w:val="ListParagraph"/>
              <w:numPr>
                <w:ilvl w:val="0"/>
                <w:numId w:val="2"/>
              </w:numPr>
              <w:spacing w:after="40" w:before="40"/>
            </w:pPr>
            <w:r>
              <w:rPr>
                <w:rFonts w:ascii="Arial" w:cs="Arial" w:eastAsia="Arial" w:hAnsi="Arial"/>
                <w:color w:val="333333"/>
                <w:sz w:val="19"/>
                <w:szCs w:val="19"/>
              </w:rPr>
              <w:t xml:space="preserve">Campaign sequence planned: landing pages → FMOS live → Afifa live → ads launch</w:t>
            </w:r>
          </w:p>
        </w:tc>
        <w:tc>
          <w:tcPr>
            <w:tcW w:type="dxa" w:w="4680"/>
            <w:tcBorders>
              <w:top w:val="single" w:color="CCCCCC" w:sz="1"/>
              <w:left w:val="single" w:color="CCCCCC" w:sz="1"/>
              <w:bottom w:val="single" w:color="CCCCCC" w:sz="1"/>
              <w:right w:val="single" w:color="CCCCCC" w:sz="1"/>
            </w:tcBorders>
            <w:shd w:fill="FFF3CD"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Pending</w:t>
            </w:r>
          </w:p>
          <w:p>
            <w:pPr>
              <w:pStyle w:val="ListParagraph"/>
              <w:numPr>
                <w:ilvl w:val="0"/>
                <w:numId w:val="2"/>
              </w:numPr>
              <w:spacing w:after="40" w:before="40"/>
            </w:pPr>
            <w:r>
              <w:rPr>
                <w:rFonts w:ascii="Arial" w:cs="Arial" w:eastAsia="Arial" w:hAnsi="Arial"/>
                <w:color w:val="333333"/>
                <w:sz w:val="19"/>
                <w:szCs w:val="19"/>
              </w:rPr>
              <w:t xml:space="preserve">Deploy niche landing pages to fortunemarq.com</w:t>
            </w:r>
          </w:p>
          <w:p>
            <w:pPr>
              <w:pStyle w:val="ListParagraph"/>
              <w:numPr>
                <w:ilvl w:val="0"/>
                <w:numId w:val="2"/>
              </w:numPr>
              <w:spacing w:after="40" w:before="40"/>
            </w:pPr>
            <w:r>
              <w:rPr>
                <w:rFonts w:ascii="Arial" w:cs="Arial" w:eastAsia="Arial" w:hAnsi="Arial"/>
                <w:color w:val="333333"/>
                <w:sz w:val="19"/>
                <w:szCs w:val="19"/>
              </w:rPr>
              <w:t xml:space="preserve">Set up Meta Business Manager ad account</w:t>
            </w:r>
          </w:p>
          <w:p>
            <w:pPr>
              <w:pStyle w:val="ListParagraph"/>
              <w:numPr>
                <w:ilvl w:val="0"/>
                <w:numId w:val="2"/>
              </w:numPr>
              <w:spacing w:after="40" w:before="40"/>
            </w:pPr>
            <w:r>
              <w:rPr>
                <w:rFonts w:ascii="Arial" w:cs="Arial" w:eastAsia="Arial" w:hAnsi="Arial"/>
                <w:color w:val="333333"/>
                <w:sz w:val="19"/>
                <w:szCs w:val="19"/>
              </w:rPr>
              <w:t xml:space="preserve">Record 1 core video ad per niche (60–90 seconds, Jabeer on camera)</w:t>
            </w:r>
          </w:p>
          <w:p>
            <w:pPr>
              <w:pStyle w:val="ListParagraph"/>
              <w:numPr>
                <w:ilvl w:val="0"/>
                <w:numId w:val="2"/>
              </w:numPr>
              <w:spacing w:after="40" w:before="40"/>
            </w:pPr>
            <w:r>
              <w:rPr>
                <w:rFonts w:ascii="Arial" w:cs="Arial" w:eastAsia="Arial" w:hAnsi="Arial"/>
                <w:color w:val="333333"/>
                <w:sz w:val="19"/>
                <w:szCs w:val="19"/>
              </w:rPr>
              <w:t xml:space="preserve">Create ad creatives (thumbnails, copy) in Canva</w:t>
            </w:r>
          </w:p>
          <w:p>
            <w:pPr>
              <w:pStyle w:val="ListParagraph"/>
              <w:numPr>
                <w:ilvl w:val="0"/>
                <w:numId w:val="2"/>
              </w:numPr>
              <w:spacing w:after="40" w:before="40"/>
            </w:pPr>
            <w:r>
              <w:rPr>
                <w:rFonts w:ascii="Arial" w:cs="Arial" w:eastAsia="Arial" w:hAnsi="Arial"/>
                <w:color w:val="333333"/>
                <w:sz w:val="19"/>
                <w:szCs w:val="19"/>
              </w:rPr>
              <w:t xml:space="preserve">Launch first campaign — Gyms niche</w:t>
            </w:r>
          </w:p>
          <w:p>
            <w:pPr>
              <w:pStyle w:val="ListParagraph"/>
              <w:numPr>
                <w:ilvl w:val="0"/>
                <w:numId w:val="2"/>
              </w:numPr>
              <w:spacing w:after="40" w:before="40"/>
            </w:pPr>
            <w:r>
              <w:rPr>
                <w:rFonts w:ascii="Arial" w:cs="Arial" w:eastAsia="Arial" w:hAnsi="Arial"/>
                <w:color w:val="333333"/>
                <w:sz w:val="19"/>
                <w:szCs w:val="19"/>
              </w:rPr>
              <w:t xml:space="preserve">Week 2: analyze performance, cut underperformers, scale winner</w:t>
            </w:r>
          </w:p>
          <w:p>
            <w:pPr>
              <w:pStyle w:val="ListParagraph"/>
              <w:numPr>
                <w:ilvl w:val="0"/>
                <w:numId w:val="2"/>
              </w:numPr>
              <w:spacing w:after="40" w:before="40"/>
            </w:pPr>
            <w:r>
              <w:rPr>
                <w:rFonts w:ascii="Arial" w:cs="Arial" w:eastAsia="Arial" w:hAnsi="Arial"/>
                <w:color w:val="333333"/>
                <w:sz w:val="19"/>
                <w:szCs w:val="19"/>
              </w:rPr>
              <w:t xml:space="preserve">Google Ads campaign setup</w:t>
            </w:r>
          </w:p>
          <w:p>
            <w:pPr>
              <w:pStyle w:val="ListParagraph"/>
              <w:numPr>
                <w:ilvl w:val="0"/>
                <w:numId w:val="2"/>
              </w:numPr>
              <w:spacing w:after="40" w:before="40"/>
            </w:pPr>
            <w:r>
              <w:rPr>
                <w:rFonts w:ascii="Arial" w:cs="Arial" w:eastAsia="Arial" w:hAnsi="Arial"/>
                <w:color w:val="333333"/>
                <w:sz w:val="19"/>
                <w:szCs w:val="19"/>
              </w:rPr>
              <w:t xml:space="preserve">ALL campaigns blocked until FMOS deployed + Afifa live + landing pages live</w:t>
            </w:r>
          </w:p>
        </w:tc>
      </w:tr>
    </w:tbl>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1A2E" w:val="clear"/>
            <w:tcMar>
              <w:top w:type="dxa" w:w="120"/>
              <w:left w:type="dxa" w:w="160"/>
              <w:bottom w:type="dxa" w:w="120"/>
              <w:right w:type="dxa" w:w="80"/>
            </w:tcMar>
          </w:tcPr>
          <w:p>
            <w:r>
              <w:rPr>
                <w:rFonts w:ascii="Arial" w:cs="Arial" w:eastAsia="Arial" w:hAnsi="Arial"/>
                <w:b/>
                <w:bCs/>
                <w:color w:val="42CA80"/>
                <w:sz w:val="26"/>
                <w:szCs w:val="26"/>
              </w:rPr>
              <w:t xml:space="preserve">07  </w:t>
            </w:r>
            <w:r>
              <w:rPr>
                <w:rFonts w:ascii="Arial" w:cs="Arial" w:eastAsia="Arial" w:hAnsi="Arial"/>
                <w:b/>
                <w:bCs/>
                <w:color w:val="FFFFFF"/>
                <w:sz w:val="26"/>
                <w:szCs w:val="26"/>
              </w:rPr>
              <w:t xml:space="preserve">DATA AND RESEARCH</w:t>
            </w:r>
          </w:p>
        </w:tc>
        <w:tc>
          <w:tcPr>
            <w:tcW w:type="dxa" w:w="2160"/>
            <w:tcBorders>
              <w:top w:val="none" w:color="FFFFFF" w:sz="0"/>
              <w:left w:val="none" w:color="FFFFFF" w:sz="0"/>
              <w:bottom w:val="none" w:color="FFFFFF" w:sz="0"/>
              <w:right w:val="none" w:color="FFFFFF" w:sz="0"/>
            </w:tcBorders>
            <w:shd w:fill="FFF3CD" w:val="clear"/>
            <w:tcMar>
              <w:top w:type="dxa" w:w="120"/>
              <w:left w:type="dxa" w:w="120"/>
              <w:bottom w:type="dxa" w:w="120"/>
              <w:right w:type="dxa" w:w="120"/>
            </w:tcMar>
            <w:vAlign w:val="center"/>
          </w:tcPr>
          <w:p>
            <w:pPr>
              <w:jc w:val="center"/>
            </w:pPr>
            <w:r>
              <w:rPr>
                <w:rFonts w:ascii="Arial" w:cs="Arial" w:eastAsia="Arial" w:hAnsi="Arial"/>
                <w:b/>
                <w:bCs/>
                <w:color w:val="856404"/>
                <w:sz w:val="18"/>
                <w:szCs w:val="18"/>
              </w:rPr>
              <w:t xml:space="preserve">IN PROGRESS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CA80" w:sz="3"/>
              <w:left w:val="single" w:color="CCCCCC" w:sz="1"/>
              <w:bottom w:val="single" w:color="CCCCCC" w:sz="1"/>
              <w:right w:val="single" w:color="CCCCCC" w:sz="1"/>
            </w:tcBorders>
            <w:shd w:fill="F0FBF6" w:val="clear"/>
            <w:tcMar>
              <w:top w:type="dxa" w:w="100"/>
              <w:left w:type="dxa" w:w="160"/>
              <w:bottom w:type="dxa" w:w="100"/>
              <w:right w:type="dxa" w:w="160"/>
            </w:tcMar>
          </w:tcPr>
          <w:p>
            <w:r>
              <w:rPr>
                <w:rFonts w:ascii="Arial" w:cs="Arial" w:eastAsia="Arial" w:hAnsi="Arial"/>
                <w:b/>
                <w:bCs/>
                <w:color w:val="195C38"/>
                <w:sz w:val="20"/>
                <w:szCs w:val="20"/>
              </w:rPr>
              <w:t xml:space="preserve">PURPOSE:  </w:t>
            </w:r>
            <w:r>
              <w:rPr>
                <w:rFonts w:ascii="Arial" w:cs="Arial" w:eastAsia="Arial" w:hAnsi="Arial"/>
                <w:color w:val="333333"/>
                <w:sz w:val="20"/>
                <w:szCs w:val="20"/>
              </w:rPr>
              <w:t xml:space="preserve">The data backbone of FortuneMarq's outreach engine. Contains the full lead database (8,000+ leads across 9 Karnataka cities), keyword research (9 cities × 14 niches), competitor SERP data, and the PDF generator that creates English and Kannada market reports for prospects. Hubli pipeline is complete — other cities are in progress.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80" w:before="0"/>
            </w:pPr>
            <w:r>
              <w:rPr>
                <w:rFonts w:ascii="Arial" w:cs="Arial" w:eastAsia="Arial" w:hAnsi="Arial"/>
                <w:b/>
                <w:bCs/>
                <w:color w:val="1A1A2E"/>
                <w:sz w:val="20"/>
                <w:szCs w:val="20"/>
              </w:rPr>
              <w:t xml:space="preserve">Key Files &amp; Subfolders</w:t>
            </w:r>
          </w:p>
          <w:p>
            <w:pPr>
              <w:pStyle w:val="ListParagraph"/>
              <w:numPr>
                <w:ilvl w:val="0"/>
                <w:numId w:val="2"/>
              </w:numPr>
              <w:spacing w:after="20" w:before="20"/>
            </w:pPr>
            <w:r>
              <w:rPr>
                <w:rFonts w:ascii="Courier New" w:cs="Courier New" w:eastAsia="Courier New" w:hAnsi="Courier New"/>
                <w:color w:val="555555"/>
                <w:sz w:val="18"/>
                <w:szCs w:val="18"/>
              </w:rPr>
              <w:t xml:space="preserve">Lead_Database/ — 858 upload-ready Hubli leads (11 CSVs) + 8 other city folders</w:t>
            </w:r>
          </w:p>
          <w:p>
            <w:pPr>
              <w:pStyle w:val="ListParagraph"/>
              <w:numPr>
                <w:ilvl w:val="0"/>
                <w:numId w:val="2"/>
              </w:numPr>
              <w:spacing w:after="20" w:before="20"/>
            </w:pPr>
            <w:r>
              <w:rPr>
                <w:rFonts w:ascii="Courier New" w:cs="Courier New" w:eastAsia="Courier New" w:hAnsi="Courier New"/>
                <w:color w:val="555555"/>
                <w:sz w:val="18"/>
                <w:szCs w:val="18"/>
              </w:rPr>
              <w:t xml:space="preserve">Hubli_All_Leads_Clean.csv — Combined 858-row Hubli master CSV</w:t>
            </w:r>
          </w:p>
          <w:p>
            <w:pPr>
              <w:pStyle w:val="ListParagraph"/>
              <w:numPr>
                <w:ilvl w:val="0"/>
                <w:numId w:val="2"/>
              </w:numPr>
              <w:spacing w:after="20" w:before="20"/>
            </w:pPr>
            <w:r>
              <w:rPr>
                <w:rFonts w:ascii="Courier New" w:cs="Courier New" w:eastAsia="Courier New" w:hAnsi="Courier New"/>
                <w:color w:val="555555"/>
                <w:sz w:val="18"/>
                <w:szCs w:val="18"/>
              </w:rPr>
              <w:t xml:space="preserve">Keyword_Data/ — Master Excel + city-niche keyword folders (9 cities)</w:t>
            </w:r>
          </w:p>
          <w:p>
            <w:pPr>
              <w:pStyle w:val="ListParagraph"/>
              <w:numPr>
                <w:ilvl w:val="0"/>
                <w:numId w:val="2"/>
              </w:numPr>
              <w:spacing w:after="20" w:before="20"/>
            </w:pPr>
            <w:r>
              <w:rPr>
                <w:rFonts w:ascii="Courier New" w:cs="Courier New" w:eastAsia="Courier New" w:hAnsi="Courier New"/>
                <w:color w:val="555555"/>
                <w:sz w:val="18"/>
                <w:szCs w:val="18"/>
              </w:rPr>
              <w:t xml:space="preserve">Competitor_Data/ — SERP analysis for 6 niches across 6 cities</w:t>
            </w:r>
          </w:p>
          <w:p>
            <w:pPr>
              <w:pStyle w:val="ListParagraph"/>
              <w:numPr>
                <w:ilvl w:val="0"/>
                <w:numId w:val="2"/>
              </w:numPr>
              <w:spacing w:after="20" w:before="20"/>
            </w:pPr>
            <w:r>
              <w:rPr>
                <w:rFonts w:ascii="Courier New" w:cs="Courier New" w:eastAsia="Courier New" w:hAnsi="Courier New"/>
                <w:color w:val="555555"/>
                <w:sz w:val="18"/>
                <w:szCs w:val="18"/>
              </w:rPr>
              <w:t xml:space="preserve">PDF_Generator/ — Full Python pipeline (English + Kannada PDF generation)</w:t>
            </w:r>
          </w:p>
          <w:p>
            <w:pPr>
              <w:pStyle w:val="ListParagraph"/>
              <w:numPr>
                <w:ilvl w:val="0"/>
                <w:numId w:val="2"/>
              </w:numPr>
              <w:spacing w:after="20" w:before="20"/>
            </w:pPr>
            <w:r>
              <w:rPr>
                <w:rFonts w:ascii="Courier New" w:cs="Courier New" w:eastAsia="Courier New" w:hAnsi="Courier New"/>
                <w:color w:val="555555"/>
                <w:sz w:val="18"/>
                <w:szCs w:val="18"/>
              </w:rPr>
              <w:t xml:space="preserve">Niche_Data_Reference_Sheet.md — L0 master niche data</w:t>
            </w:r>
          </w:p>
          <w:p>
            <w:pPr>
              <w:pStyle w:val="ListParagraph"/>
              <w:numPr>
                <w:ilvl w:val="0"/>
                <w:numId w:val="2"/>
              </w:numPr>
              <w:spacing w:after="20" w:before="20"/>
            </w:pPr>
            <w:r>
              <w:rPr>
                <w:rFonts w:ascii="Courier New" w:cs="Courier New" w:eastAsia="Courier New" w:hAnsi="Courier New"/>
                <w:color w:val="555555"/>
                <w:sz w:val="18"/>
                <w:szCs w:val="18"/>
              </w:rPr>
              <w:t xml:space="preserve">DATA_RESEARCH_STATUS_REPORT.md — Current pipeline status</w:t>
            </w:r>
          </w:p>
          <w:p>
            <w:pPr>
              <w:pStyle w:val="ListParagraph"/>
              <w:numPr>
                <w:ilvl w:val="0"/>
                <w:numId w:val="2"/>
              </w:numPr>
              <w:spacing w:after="20" w:before="20"/>
            </w:pPr>
            <w:r>
              <w:rPr>
                <w:rFonts w:ascii="Courier New" w:cs="Courier New" w:eastAsia="Courier New" w:hAnsi="Courier New"/>
                <w:color w:val="555555"/>
                <w:sz w:val="18"/>
                <w:szCs w:val="18"/>
              </w:rPr>
              <w:t xml:space="preserve">cleanup.py, analyze_leads.py, process_hubli_leads_v2.py — Data processing scripts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4E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Done</w:t>
            </w:r>
          </w:p>
          <w:p>
            <w:pPr>
              <w:pStyle w:val="ListParagraph"/>
              <w:numPr>
                <w:ilvl w:val="0"/>
                <w:numId w:val="2"/>
              </w:numPr>
              <w:spacing w:after="40" w:before="40"/>
            </w:pPr>
            <w:r>
              <w:rPr>
                <w:rFonts w:ascii="Arial" w:cs="Arial" w:eastAsia="Arial" w:hAnsi="Arial"/>
                <w:color w:val="333333"/>
                <w:sz w:val="19"/>
                <w:szCs w:val="19"/>
              </w:rPr>
              <w:t xml:space="preserve">858 Hubli leads cleaned, structured into 11 niche CSVs, and imported into FMOS</w:t>
            </w:r>
          </w:p>
          <w:p>
            <w:pPr>
              <w:pStyle w:val="ListParagraph"/>
              <w:numPr>
                <w:ilvl w:val="0"/>
                <w:numId w:val="2"/>
              </w:numPr>
              <w:spacing w:after="40" w:before="40"/>
            </w:pPr>
            <w:r>
              <w:rPr>
                <w:rFonts w:ascii="Arial" w:cs="Arial" w:eastAsia="Arial" w:hAnsi="Arial"/>
                <w:color w:val="333333"/>
                <w:sz w:val="19"/>
                <w:szCs w:val="19"/>
              </w:rPr>
              <w:t xml:space="preserve">Hubli_All_Leads_Clean.csv — combined master (858 rows)</w:t>
            </w:r>
          </w:p>
          <w:p>
            <w:pPr>
              <w:pStyle w:val="ListParagraph"/>
              <w:numPr>
                <w:ilvl w:val="0"/>
                <w:numId w:val="2"/>
              </w:numPr>
              <w:spacing w:after="40" w:before="40"/>
            </w:pPr>
            <w:r>
              <w:rPr>
                <w:rFonts w:ascii="Arial" w:cs="Arial" w:eastAsia="Arial" w:hAnsi="Arial"/>
                <w:color w:val="333333"/>
                <w:sz w:val="19"/>
                <w:szCs w:val="19"/>
              </w:rPr>
              <w:t xml:space="preserve">PDF Generator pipeline complete and reusable (EN + KN)</w:t>
            </w:r>
          </w:p>
          <w:p>
            <w:pPr>
              <w:pStyle w:val="ListParagraph"/>
              <w:numPr>
                <w:ilvl w:val="0"/>
                <w:numId w:val="2"/>
              </w:numPr>
              <w:spacing w:after="40" w:before="40"/>
            </w:pPr>
            <w:r>
              <w:rPr>
                <w:rFonts w:ascii="Arial" w:cs="Arial" w:eastAsia="Arial" w:hAnsi="Arial"/>
                <w:color w:val="333333"/>
                <w:sz w:val="19"/>
                <w:szCs w:val="19"/>
              </w:rPr>
              <w:t xml:space="preserve">37 English Hubli PDFs generated and approved</w:t>
            </w:r>
          </w:p>
          <w:p>
            <w:pPr>
              <w:pStyle w:val="ListParagraph"/>
              <w:numPr>
                <w:ilvl w:val="0"/>
                <w:numId w:val="2"/>
              </w:numPr>
              <w:spacing w:after="40" w:before="40"/>
            </w:pPr>
            <w:r>
              <w:rPr>
                <w:rFonts w:ascii="Arial" w:cs="Arial" w:eastAsia="Arial" w:hAnsi="Arial"/>
                <w:color w:val="333333"/>
                <w:sz w:val="19"/>
                <w:szCs w:val="19"/>
              </w:rPr>
              <w:t xml:space="preserve">Master keyword Excel complete — all 9 cities × 14 niches</w:t>
            </w:r>
          </w:p>
          <w:p>
            <w:pPr>
              <w:pStyle w:val="ListParagraph"/>
              <w:numPr>
                <w:ilvl w:val="0"/>
                <w:numId w:val="2"/>
              </w:numPr>
              <w:spacing w:after="40" w:before="40"/>
            </w:pPr>
            <w:r>
              <w:rPr>
                <w:rFonts w:ascii="Arial" w:cs="Arial" w:eastAsia="Arial" w:hAnsi="Arial"/>
                <w:color w:val="333333"/>
                <w:sz w:val="19"/>
                <w:szCs w:val="19"/>
              </w:rPr>
              <w:t xml:space="preserve">Competitor SERP data complete for Hubli across 6 priority niches</w:t>
            </w:r>
          </w:p>
          <w:p>
            <w:pPr>
              <w:pStyle w:val="ListParagraph"/>
              <w:numPr>
                <w:ilvl w:val="0"/>
                <w:numId w:val="2"/>
              </w:numPr>
              <w:spacing w:after="40" w:before="40"/>
            </w:pPr>
            <w:r>
              <w:rPr>
                <w:rFonts w:ascii="Arial" w:cs="Arial" w:eastAsia="Arial" w:hAnsi="Arial"/>
                <w:color w:val="333333"/>
                <w:sz w:val="19"/>
                <w:szCs w:val="19"/>
              </w:rPr>
              <w:t xml:space="preserve">Cleaned lead data exists for all 9 cities (Hubli, Dharwad, Belgaum, Davangere, Mysuru, Mangalore, Kalburgi, Vijayapura, Ballari)</w:t>
            </w:r>
          </w:p>
          <w:p>
            <w:pPr>
              <w:pStyle w:val="ListParagraph"/>
              <w:numPr>
                <w:ilvl w:val="0"/>
                <w:numId w:val="2"/>
              </w:numPr>
              <w:spacing w:after="40" w:before="40"/>
            </w:pPr>
            <w:r>
              <w:rPr>
                <w:rFonts w:ascii="Arial" w:cs="Arial" w:eastAsia="Arial" w:hAnsi="Arial"/>
                <w:color w:val="333333"/>
                <w:sz w:val="19"/>
                <w:szCs w:val="19"/>
              </w:rPr>
              <w:t xml:space="preserve">Bulk-import tool built in FMOS for one-click CSV upload</w:t>
            </w:r>
          </w:p>
        </w:tc>
        <w:tc>
          <w:tcPr>
            <w:tcW w:type="dxa" w:w="4680"/>
            <w:tcBorders>
              <w:top w:val="single" w:color="CCCCCC" w:sz="1"/>
              <w:left w:val="single" w:color="CCCCCC" w:sz="1"/>
              <w:bottom w:val="single" w:color="CCCCCC" w:sz="1"/>
              <w:right w:val="single" w:color="CCCCCC" w:sz="1"/>
            </w:tcBorders>
            <w:shd w:fill="FFF3CD"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Pending</w:t>
            </w:r>
          </w:p>
          <w:p>
            <w:pPr>
              <w:pStyle w:val="ListParagraph"/>
              <w:numPr>
                <w:ilvl w:val="0"/>
                <w:numId w:val="2"/>
              </w:numPr>
              <w:spacing w:after="40" w:before="40"/>
            </w:pPr>
            <w:r>
              <w:rPr>
                <w:rFonts w:ascii="Arial" w:cs="Arial" w:eastAsia="Arial" w:hAnsi="Arial"/>
                <w:color w:val="333333"/>
                <w:sz w:val="19"/>
                <w:szCs w:val="19"/>
              </w:rPr>
              <w:t xml:space="preserve">Regenerate 38 Kannada Hubli PDFs after fixing misspellings in pdf_generator_kn.py</w:t>
            </w:r>
          </w:p>
          <w:p>
            <w:pPr>
              <w:pStyle w:val="ListParagraph"/>
              <w:numPr>
                <w:ilvl w:val="0"/>
                <w:numId w:val="2"/>
              </w:numPr>
              <w:spacing w:after="40" w:before="40"/>
            </w:pPr>
            <w:r>
              <w:rPr>
                <w:rFonts w:ascii="Arial" w:cs="Arial" w:eastAsia="Arial" w:hAnsi="Arial"/>
                <w:color w:val="333333"/>
                <w:sz w:val="19"/>
                <w:szCs w:val="19"/>
              </w:rPr>
              <w:t xml:space="preserve">Upload Hubli_Final/ CSVs to FMOS via /admin/bulk-import (blocked on deployment)</w:t>
            </w:r>
          </w:p>
          <w:p>
            <w:pPr>
              <w:pStyle w:val="ListParagraph"/>
              <w:numPr>
                <w:ilvl w:val="0"/>
                <w:numId w:val="2"/>
              </w:numPr>
              <w:spacing w:after="40" w:before="40"/>
            </w:pPr>
            <w:r>
              <w:rPr>
                <w:rFonts w:ascii="Arial" w:cs="Arial" w:eastAsia="Arial" w:hAnsi="Arial"/>
                <w:color w:val="333333"/>
                <w:sz w:val="19"/>
                <w:szCs w:val="19"/>
              </w:rPr>
              <w:t xml:space="preserve">Run Dharwad pipeline — SERP assets ready, just needs processing</w:t>
            </w:r>
          </w:p>
          <w:p>
            <w:pPr>
              <w:pStyle w:val="ListParagraph"/>
              <w:numPr>
                <w:ilvl w:val="0"/>
                <w:numId w:val="2"/>
              </w:numPr>
              <w:spacing w:after="40" w:before="40"/>
            </w:pPr>
            <w:r>
              <w:rPr>
                <w:rFonts w:ascii="Arial" w:cs="Arial" w:eastAsia="Arial" w:hAnsi="Arial"/>
                <w:color w:val="333333"/>
                <w:sz w:val="19"/>
                <w:szCs w:val="19"/>
              </w:rPr>
              <w:t xml:space="preserve">Belgaum, Mangalore, Davangere, Ballari — SERP assets partially ready</w:t>
            </w:r>
          </w:p>
          <w:p>
            <w:pPr>
              <w:pStyle w:val="ListParagraph"/>
              <w:numPr>
                <w:ilvl w:val="0"/>
                <w:numId w:val="2"/>
              </w:numPr>
              <w:spacing w:after="40" w:before="40"/>
            </w:pPr>
            <w:r>
              <w:rPr>
                <w:rFonts w:ascii="Arial" w:cs="Arial" w:eastAsia="Arial" w:hAnsi="Arial"/>
                <w:color w:val="333333"/>
                <w:sz w:val="19"/>
                <w:szCs w:val="19"/>
              </w:rPr>
              <w:t xml:space="preserve">Mysuru, Kalaburgi, Vijayapura — need SERP HTML collection first</w:t>
            </w:r>
          </w:p>
          <w:p>
            <w:pPr>
              <w:pStyle w:val="ListParagraph"/>
              <w:numPr>
                <w:ilvl w:val="0"/>
                <w:numId w:val="2"/>
              </w:numPr>
              <w:spacing w:after="40" w:before="40"/>
            </w:pPr>
            <w:r>
              <w:rPr>
                <w:rFonts w:ascii="Arial" w:cs="Arial" w:eastAsia="Arial" w:hAnsi="Arial"/>
                <w:color w:val="333333"/>
                <w:sz w:val="19"/>
                <w:szCs w:val="19"/>
              </w:rPr>
              <w:t xml:space="preserve">Other city pipelines are low priority until Hubli outreach is fully underway</w:t>
            </w:r>
          </w:p>
        </w:tc>
      </w:tr>
    </w:tbl>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1A2E" w:val="clear"/>
            <w:tcMar>
              <w:top w:type="dxa" w:w="120"/>
              <w:left w:type="dxa" w:w="160"/>
              <w:bottom w:type="dxa" w:w="120"/>
              <w:right w:type="dxa" w:w="80"/>
            </w:tcMar>
          </w:tcPr>
          <w:p>
            <w:r>
              <w:rPr>
                <w:rFonts w:ascii="Arial" w:cs="Arial" w:eastAsia="Arial" w:hAnsi="Arial"/>
                <w:b/>
                <w:bCs/>
                <w:color w:val="42CA80"/>
                <w:sz w:val="26"/>
                <w:szCs w:val="26"/>
              </w:rPr>
              <w:t xml:space="preserve">08  </w:t>
            </w:r>
            <w:r>
              <w:rPr>
                <w:rFonts w:ascii="Arial" w:cs="Arial" w:eastAsia="Arial" w:hAnsi="Arial"/>
                <w:b/>
                <w:bCs/>
                <w:color w:val="FFFFFF"/>
                <w:sz w:val="26"/>
                <w:szCs w:val="26"/>
              </w:rPr>
              <w:t xml:space="preserve">FINANCE</w:t>
            </w:r>
          </w:p>
        </w:tc>
        <w:tc>
          <w:tcPr>
            <w:tcW w:type="dxa" w:w="2160"/>
            <w:tcBorders>
              <w:top w:val="none" w:color="FFFFFF" w:sz="0"/>
              <w:left w:val="none" w:color="FFFFFF" w:sz="0"/>
              <w:bottom w:val="none" w:color="FFFFFF" w:sz="0"/>
              <w:right w:val="none" w:color="FFFFFF" w:sz="0"/>
            </w:tcBorders>
            <w:shd w:fill="FFF3CD" w:val="clear"/>
            <w:tcMar>
              <w:top w:type="dxa" w:w="120"/>
              <w:left w:type="dxa" w:w="120"/>
              <w:bottom w:type="dxa" w:w="120"/>
              <w:right w:type="dxa" w:w="120"/>
            </w:tcMar>
            <w:vAlign w:val="center"/>
          </w:tcPr>
          <w:p>
            <w:pPr>
              <w:jc w:val="center"/>
            </w:pPr>
            <w:r>
              <w:rPr>
                <w:rFonts w:ascii="Arial" w:cs="Arial" w:eastAsia="Arial" w:hAnsi="Arial"/>
                <w:b/>
                <w:bCs/>
                <w:color w:val="856404"/>
                <w:sz w:val="18"/>
                <w:szCs w:val="18"/>
              </w:rPr>
              <w:t xml:space="preserve">IN PROGRESS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CA80" w:sz="3"/>
              <w:left w:val="single" w:color="CCCCCC" w:sz="1"/>
              <w:bottom w:val="single" w:color="CCCCCC" w:sz="1"/>
              <w:right w:val="single" w:color="CCCCCC" w:sz="1"/>
            </w:tcBorders>
            <w:shd w:fill="F0FBF6" w:val="clear"/>
            <w:tcMar>
              <w:top w:type="dxa" w:w="100"/>
              <w:left w:type="dxa" w:w="160"/>
              <w:bottom w:type="dxa" w:w="100"/>
              <w:right w:type="dxa" w:w="160"/>
            </w:tcMar>
          </w:tcPr>
          <w:p>
            <w:r>
              <w:rPr>
                <w:rFonts w:ascii="Arial" w:cs="Arial" w:eastAsia="Arial" w:hAnsi="Arial"/>
                <w:b/>
                <w:bCs/>
                <w:color w:val="195C38"/>
                <w:sz w:val="20"/>
                <w:szCs w:val="20"/>
              </w:rPr>
              <w:t xml:space="preserve">PURPOSE:  </w:t>
            </w:r>
            <w:r>
              <w:rPr>
                <w:rFonts w:ascii="Arial" w:cs="Arial" w:eastAsia="Arial" w:hAnsi="Arial"/>
                <w:color w:val="333333"/>
                <w:sz w:val="20"/>
                <w:szCs w:val="20"/>
              </w:rPr>
              <w:t xml:space="preserve">Financial management for the agency — pricing, invoicing, revenue tracking, and GST compliance. Pricing is locked. The FMOS finance module (/admin/finance) is built. No invoices have been raised yet — first invoice will go to first signed client. Current MRR is ₹0.</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80" w:before="0"/>
            </w:pPr>
            <w:r>
              <w:rPr>
                <w:rFonts w:ascii="Arial" w:cs="Arial" w:eastAsia="Arial" w:hAnsi="Arial"/>
                <w:b/>
                <w:bCs/>
                <w:color w:val="1A1A2E"/>
                <w:sz w:val="20"/>
                <w:szCs w:val="20"/>
              </w:rPr>
              <w:t xml:space="preserve">Key Files &amp; Subfolders</w:t>
            </w:r>
          </w:p>
          <w:p>
            <w:pPr>
              <w:pStyle w:val="ListParagraph"/>
              <w:numPr>
                <w:ilvl w:val="0"/>
                <w:numId w:val="2"/>
              </w:numPr>
              <w:spacing w:after="20" w:before="20"/>
            </w:pPr>
            <w:r>
              <w:rPr>
                <w:rFonts w:ascii="Courier New" w:cs="Courier New" w:eastAsia="Courier New" w:hAnsi="Courier New"/>
                <w:color w:val="555555"/>
                <w:sz w:val="18"/>
                <w:szCs w:val="18"/>
              </w:rPr>
              <w:t xml:space="preserve">Invoicing/ — CONTEXT.md (first invoice pending first client)</w:t>
            </w:r>
          </w:p>
          <w:p>
            <w:pPr>
              <w:pStyle w:val="ListParagraph"/>
              <w:numPr>
                <w:ilvl w:val="0"/>
                <w:numId w:val="2"/>
              </w:numPr>
              <w:spacing w:after="20" w:before="20"/>
            </w:pPr>
            <w:r>
              <w:rPr>
                <w:rFonts w:ascii="Courier New" w:cs="Courier New" w:eastAsia="Courier New" w:hAnsi="Courier New"/>
                <w:color w:val="555555"/>
                <w:sz w:val="18"/>
                <w:szCs w:val="18"/>
              </w:rPr>
              <w:t xml:space="preserve">Pricing_Decisions/ — CONTEXT.md (all pricing locked)</w:t>
            </w:r>
          </w:p>
          <w:p>
            <w:pPr>
              <w:pStyle w:val="ListParagraph"/>
              <w:numPr>
                <w:ilvl w:val="0"/>
                <w:numId w:val="2"/>
              </w:numPr>
              <w:spacing w:after="20" w:before="20"/>
            </w:pPr>
            <w:r>
              <w:rPr>
                <w:rFonts w:ascii="Courier New" w:cs="Courier New" w:eastAsia="Courier New" w:hAnsi="Courier New"/>
                <w:color w:val="555555"/>
                <w:sz w:val="18"/>
                <w:szCs w:val="18"/>
              </w:rPr>
              <w:t xml:space="preserve">Revenue_Tracking/ — CONTEXT.md (₹0 MRR currently)</w:t>
            </w:r>
          </w:p>
          <w:p>
            <w:pPr>
              <w:pStyle w:val="ListParagraph"/>
              <w:numPr>
                <w:ilvl w:val="0"/>
                <w:numId w:val="2"/>
              </w:numPr>
              <w:spacing w:after="20" w:before="20"/>
            </w:pPr>
            <w:r>
              <w:rPr>
                <w:rFonts w:ascii="Courier New" w:cs="Courier New" w:eastAsia="Courier New" w:hAnsi="Courier New"/>
                <w:color w:val="555555"/>
                <w:sz w:val="18"/>
                <w:szCs w:val="18"/>
              </w:rPr>
              <w:t xml:space="preserve">_project_files/ — Master context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4E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Done</w:t>
            </w:r>
          </w:p>
          <w:p>
            <w:pPr>
              <w:pStyle w:val="ListParagraph"/>
              <w:numPr>
                <w:ilvl w:val="0"/>
                <w:numId w:val="2"/>
              </w:numPr>
              <w:spacing w:after="40" w:before="40"/>
            </w:pPr>
            <w:r>
              <w:rPr>
                <w:rFonts w:ascii="Arial" w:cs="Arial" w:eastAsia="Arial" w:hAnsi="Arial"/>
                <w:color w:val="333333"/>
                <w:sz w:val="19"/>
                <w:szCs w:val="19"/>
              </w:rPr>
              <w:t xml:space="preserve">All pricing locked and documented in ServiceOfferings wiki</w:t>
            </w:r>
          </w:p>
          <w:p>
            <w:pPr>
              <w:pStyle w:val="ListParagraph"/>
              <w:numPr>
                <w:ilvl w:val="0"/>
                <w:numId w:val="2"/>
              </w:numPr>
              <w:spacing w:after="40" w:before="40"/>
            </w:pPr>
            <w:r>
              <w:rPr>
                <w:rFonts w:ascii="Arial" w:cs="Arial" w:eastAsia="Arial" w:hAnsi="Arial"/>
                <w:color w:val="333333"/>
                <w:sz w:val="19"/>
                <w:szCs w:val="19"/>
              </w:rPr>
              <w:t xml:space="preserve">Payment policy locked (50% advance + 50% on delivery)</w:t>
            </w:r>
          </w:p>
          <w:p>
            <w:pPr>
              <w:pStyle w:val="ListParagraph"/>
              <w:numPr>
                <w:ilvl w:val="0"/>
                <w:numId w:val="2"/>
              </w:numPr>
              <w:spacing w:after="40" w:before="40"/>
            </w:pPr>
            <w:r>
              <w:rPr>
                <w:rFonts w:ascii="Arial" w:cs="Arial" w:eastAsia="Arial" w:hAnsi="Arial"/>
                <w:color w:val="333333"/>
                <w:sz w:val="19"/>
                <w:szCs w:val="19"/>
              </w:rPr>
              <w:t xml:space="preserve">Revenue model defined: MRR vs one-time split tracked separately</w:t>
            </w:r>
          </w:p>
          <w:p>
            <w:pPr>
              <w:pStyle w:val="ListParagraph"/>
              <w:numPr>
                <w:ilvl w:val="0"/>
                <w:numId w:val="2"/>
              </w:numPr>
              <w:spacing w:after="40" w:before="40"/>
            </w:pPr>
            <w:r>
              <w:rPr>
                <w:rFonts w:ascii="Arial" w:cs="Arial" w:eastAsia="Arial" w:hAnsi="Arial"/>
                <w:color w:val="333333"/>
                <w:sz w:val="19"/>
                <w:szCs w:val="19"/>
              </w:rPr>
              <w:t xml:space="preserve">GST details documented (GSTIN: 29ICWPS9816Q1ZS)</w:t>
            </w:r>
          </w:p>
          <w:p>
            <w:pPr>
              <w:pStyle w:val="ListParagraph"/>
              <w:numPr>
                <w:ilvl w:val="0"/>
                <w:numId w:val="2"/>
              </w:numPr>
              <w:spacing w:after="40" w:before="40"/>
            </w:pPr>
            <w:r>
              <w:rPr>
                <w:rFonts w:ascii="Arial" w:cs="Arial" w:eastAsia="Arial" w:hAnsi="Arial"/>
                <w:color w:val="333333"/>
                <w:sz w:val="19"/>
                <w:szCs w:val="19"/>
              </w:rPr>
              <w:t xml:space="preserve">Monthly burn calculated: ₹15,600–₹16,600/month</w:t>
            </w:r>
          </w:p>
          <w:p>
            <w:pPr>
              <w:pStyle w:val="ListParagraph"/>
              <w:numPr>
                <w:ilvl w:val="0"/>
                <w:numId w:val="2"/>
              </w:numPr>
              <w:spacing w:after="40" w:before="40"/>
            </w:pPr>
            <w:r>
              <w:rPr>
                <w:rFonts w:ascii="Arial" w:cs="Arial" w:eastAsia="Arial" w:hAnsi="Arial"/>
                <w:color w:val="333333"/>
                <w:sz w:val="19"/>
                <w:szCs w:val="19"/>
              </w:rPr>
              <w:t xml:space="preserve">Finance module built in FMOS at /admin/finance</w:t>
            </w:r>
          </w:p>
        </w:tc>
        <w:tc>
          <w:tcPr>
            <w:tcW w:type="dxa" w:w="4680"/>
            <w:tcBorders>
              <w:top w:val="single" w:color="CCCCCC" w:sz="1"/>
              <w:left w:val="single" w:color="CCCCCC" w:sz="1"/>
              <w:bottom w:val="single" w:color="CCCCCC" w:sz="1"/>
              <w:right w:val="single" w:color="CCCCCC" w:sz="1"/>
            </w:tcBorders>
            <w:shd w:fill="FFF3CD"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Pending</w:t>
            </w:r>
          </w:p>
          <w:p>
            <w:pPr>
              <w:pStyle w:val="ListParagraph"/>
              <w:numPr>
                <w:ilvl w:val="0"/>
                <w:numId w:val="2"/>
              </w:numPr>
              <w:spacing w:after="40" w:before="40"/>
            </w:pPr>
            <w:r>
              <w:rPr>
                <w:rFonts w:ascii="Arial" w:cs="Arial" w:eastAsia="Arial" w:hAnsi="Arial"/>
                <w:color w:val="333333"/>
                <w:sz w:val="19"/>
                <w:szCs w:val="19"/>
              </w:rPr>
              <w:t xml:space="preserve">FMOS Phase E: MRR vs one-time revenue split in Finance dashboard</w:t>
            </w:r>
          </w:p>
          <w:p>
            <w:pPr>
              <w:pStyle w:val="ListParagraph"/>
              <w:numPr>
                <w:ilvl w:val="0"/>
                <w:numId w:val="2"/>
              </w:numPr>
              <w:spacing w:after="40" w:before="40"/>
            </w:pPr>
            <w:r>
              <w:rPr>
                <w:rFonts w:ascii="Arial" w:cs="Arial" w:eastAsia="Arial" w:hAnsi="Arial"/>
                <w:color w:val="333333"/>
                <w:sz w:val="19"/>
                <w:szCs w:val="19"/>
              </w:rPr>
              <w:t xml:space="preserve">FMOS Phase E: Revenue Forecast Widget (pipeline × close rate vs ₹50K target)</w:t>
            </w:r>
          </w:p>
          <w:p>
            <w:pPr>
              <w:pStyle w:val="ListParagraph"/>
              <w:numPr>
                <w:ilvl w:val="0"/>
                <w:numId w:val="2"/>
              </w:numPr>
              <w:spacing w:after="40" w:before="40"/>
            </w:pPr>
            <w:r>
              <w:rPr>
                <w:rFonts w:ascii="Arial" w:cs="Arial" w:eastAsia="Arial" w:hAnsi="Arial"/>
                <w:color w:val="333333"/>
                <w:sz w:val="19"/>
                <w:szCs w:val="19"/>
              </w:rPr>
              <w:t xml:space="preserve">Activate GST invoice settings in FMOS once deployed</w:t>
            </w:r>
          </w:p>
          <w:p>
            <w:pPr>
              <w:pStyle w:val="ListParagraph"/>
              <w:numPr>
                <w:ilvl w:val="0"/>
                <w:numId w:val="2"/>
              </w:numPr>
              <w:spacing w:after="40" w:before="40"/>
            </w:pPr>
            <w:r>
              <w:rPr>
                <w:rFonts w:ascii="Arial" w:cs="Arial" w:eastAsia="Arial" w:hAnsi="Arial"/>
                <w:color w:val="333333"/>
                <w:sz w:val="19"/>
                <w:szCs w:val="19"/>
              </w:rPr>
              <w:t xml:space="preserve">Raise first invoice on first signed client</w:t>
            </w:r>
          </w:p>
          <w:p>
            <w:pPr>
              <w:pStyle w:val="ListParagraph"/>
              <w:numPr>
                <w:ilvl w:val="0"/>
                <w:numId w:val="2"/>
              </w:numPr>
              <w:spacing w:after="40" w:before="40"/>
            </w:pPr>
            <w:r>
              <w:rPr>
                <w:rFonts w:ascii="Arial" w:cs="Arial" w:eastAsia="Arial" w:hAnsi="Arial"/>
                <w:color w:val="333333"/>
                <w:sz w:val="19"/>
                <w:szCs w:val="19"/>
              </w:rPr>
              <w:t xml:space="preserve">Current MRR: ₹0 (Jabeer's freelance income of ₹15K–₹20K/month is separate)</w:t>
            </w:r>
          </w:p>
        </w:tc>
      </w:tr>
    </w:tbl>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1A2E" w:val="clear"/>
            <w:tcMar>
              <w:top w:type="dxa" w:w="120"/>
              <w:left w:type="dxa" w:w="160"/>
              <w:bottom w:type="dxa" w:w="120"/>
              <w:right w:type="dxa" w:w="80"/>
            </w:tcMar>
          </w:tcPr>
          <w:p>
            <w:r>
              <w:rPr>
                <w:rFonts w:ascii="Arial" w:cs="Arial" w:eastAsia="Arial" w:hAnsi="Arial"/>
                <w:b/>
                <w:bCs/>
                <w:color w:val="42CA80"/>
                <w:sz w:val="26"/>
                <w:szCs w:val="26"/>
              </w:rPr>
              <w:t xml:space="preserve">09  </w:t>
            </w:r>
            <w:r>
              <w:rPr>
                <w:rFonts w:ascii="Arial" w:cs="Arial" w:eastAsia="Arial" w:hAnsi="Arial"/>
                <w:b/>
                <w:bCs/>
                <w:color w:val="FFFFFF"/>
                <w:sz w:val="26"/>
                <w:szCs w:val="26"/>
              </w:rPr>
              <w:t xml:space="preserve">LEGAL AND OPERATIONS</w:t>
            </w:r>
          </w:p>
        </w:tc>
        <w:tc>
          <w:tcPr>
            <w:tcW w:type="dxa" w:w="2160"/>
            <w:tcBorders>
              <w:top w:val="none" w:color="FFFFFF" w:sz="0"/>
              <w:left w:val="none" w:color="FFFFFF" w:sz="0"/>
              <w:bottom w:val="none" w:color="FFFFFF" w:sz="0"/>
              <w:right w:val="none" w:color="FFFFFF" w:sz="0"/>
            </w:tcBorders>
            <w:shd w:fill="D6F4E5" w:val="clear"/>
            <w:tcMar>
              <w:top w:type="dxa" w:w="120"/>
              <w:left w:type="dxa" w:w="120"/>
              <w:bottom w:type="dxa" w:w="120"/>
              <w:right w:type="dxa" w:w="120"/>
            </w:tcMar>
            <w:vAlign w:val="center"/>
          </w:tcPr>
          <w:p>
            <w:pPr>
              <w:jc w:val="center"/>
            </w:pPr>
            <w:r>
              <w:rPr>
                <w:rFonts w:ascii="Arial" w:cs="Arial" w:eastAsia="Arial" w:hAnsi="Arial"/>
                <w:b/>
                <w:bCs/>
                <w:color w:val="195C38"/>
                <w:sz w:val="18"/>
                <w:szCs w:val="18"/>
              </w:rPr>
              <w:t xml:space="preserve">COMPLETE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CA80" w:sz="3"/>
              <w:left w:val="single" w:color="CCCCCC" w:sz="1"/>
              <w:bottom w:val="single" w:color="CCCCCC" w:sz="1"/>
              <w:right w:val="single" w:color="CCCCCC" w:sz="1"/>
            </w:tcBorders>
            <w:shd w:fill="F0FBF6" w:val="clear"/>
            <w:tcMar>
              <w:top w:type="dxa" w:w="100"/>
              <w:left w:type="dxa" w:w="160"/>
              <w:bottom w:type="dxa" w:w="100"/>
              <w:right w:type="dxa" w:w="160"/>
            </w:tcMar>
          </w:tcPr>
          <w:p>
            <w:r>
              <w:rPr>
                <w:rFonts w:ascii="Arial" w:cs="Arial" w:eastAsia="Arial" w:hAnsi="Arial"/>
                <w:b/>
                <w:bCs/>
                <w:color w:val="195C38"/>
                <w:sz w:val="20"/>
                <w:szCs w:val="20"/>
              </w:rPr>
              <w:t xml:space="preserve">PURPOSE:  </w:t>
            </w:r>
            <w:r>
              <w:rPr>
                <w:rFonts w:ascii="Arial" w:cs="Arial" w:eastAsia="Arial" w:hAnsi="Arial"/>
                <w:color w:val="333333"/>
                <w:sz w:val="20"/>
                <w:szCs w:val="20"/>
              </w:rPr>
              <w:t xml:space="preserve">All legal registrations, agreement templates, service terms, and payment policies. GST and Udyam registration both complete (November 2025). Agreement template, service terms, and payment/cancellation policy are all written. Minor items remain: privacy policy and FMOS GST activation.</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80" w:before="0"/>
            </w:pPr>
            <w:r>
              <w:rPr>
                <w:rFonts w:ascii="Arial" w:cs="Arial" w:eastAsia="Arial" w:hAnsi="Arial"/>
                <w:b/>
                <w:bCs/>
                <w:color w:val="1A1A2E"/>
                <w:sz w:val="20"/>
                <w:szCs w:val="20"/>
              </w:rPr>
              <w:t xml:space="preserve">Key Files &amp; Subfolders</w:t>
            </w:r>
          </w:p>
          <w:p>
            <w:pPr>
              <w:pStyle w:val="ListParagraph"/>
              <w:numPr>
                <w:ilvl w:val="0"/>
                <w:numId w:val="2"/>
              </w:numPr>
              <w:spacing w:after="20" w:before="20"/>
            </w:pPr>
            <w:r>
              <w:rPr>
                <w:rFonts w:ascii="Courier New" w:cs="Courier New" w:eastAsia="Courier New" w:hAnsi="Courier New"/>
                <w:color w:val="555555"/>
                <w:sz w:val="18"/>
                <w:szCs w:val="18"/>
              </w:rPr>
              <w:t xml:space="preserve">BUSINESS_MASTER_INFO.md — Complete business identity document</w:t>
            </w:r>
          </w:p>
          <w:p>
            <w:pPr>
              <w:pStyle w:val="ListParagraph"/>
              <w:numPr>
                <w:ilvl w:val="0"/>
                <w:numId w:val="2"/>
              </w:numPr>
              <w:spacing w:after="20" w:before="20"/>
            </w:pPr>
            <w:r>
              <w:rPr>
                <w:rFonts w:ascii="Courier New" w:cs="Courier New" w:eastAsia="Courier New" w:hAnsi="Courier New"/>
                <w:color w:val="555555"/>
                <w:sz w:val="18"/>
                <w:szCs w:val="18"/>
              </w:rPr>
              <w:t xml:space="preserve">Agreement_Templates/agreement_template.md — 1-page client agreement</w:t>
            </w:r>
          </w:p>
          <w:p>
            <w:pPr>
              <w:pStyle w:val="ListParagraph"/>
              <w:numPr>
                <w:ilvl w:val="0"/>
                <w:numId w:val="2"/>
              </w:numPr>
              <w:spacing w:after="20" w:before="20"/>
            </w:pPr>
            <w:r>
              <w:rPr>
                <w:rFonts w:ascii="Courier New" w:cs="Courier New" w:eastAsia="Courier New" w:hAnsi="Courier New"/>
                <w:color w:val="555555"/>
                <w:sz w:val="18"/>
                <w:szCs w:val="18"/>
              </w:rPr>
              <w:t xml:space="preserve">Agreement_Templates/service_terms.json — Terms for all 7 services</w:t>
            </w:r>
          </w:p>
          <w:p>
            <w:pPr>
              <w:pStyle w:val="ListParagraph"/>
              <w:numPr>
                <w:ilvl w:val="0"/>
                <w:numId w:val="2"/>
              </w:numPr>
              <w:spacing w:after="20" w:before="20"/>
            </w:pPr>
            <w:r>
              <w:rPr>
                <w:rFonts w:ascii="Courier New" w:cs="Courier New" w:eastAsia="Courier New" w:hAnsi="Courier New"/>
                <w:color w:val="555555"/>
                <w:sz w:val="18"/>
                <w:szCs w:val="18"/>
              </w:rPr>
              <w:t xml:space="preserve">Business_Policies/payment_and_cancellation_policy.md — Full payment SOP</w:t>
            </w:r>
          </w:p>
          <w:p>
            <w:pPr>
              <w:pStyle w:val="ListParagraph"/>
              <w:numPr>
                <w:ilvl w:val="0"/>
                <w:numId w:val="2"/>
              </w:numPr>
              <w:spacing w:after="20" w:before="20"/>
            </w:pPr>
            <w:r>
              <w:rPr>
                <w:rFonts w:ascii="Courier New" w:cs="Courier New" w:eastAsia="Courier New" w:hAnsi="Courier New"/>
                <w:color w:val="555555"/>
                <w:sz w:val="18"/>
                <w:szCs w:val="18"/>
              </w:rPr>
              <w:t xml:space="preserve">GST_and_Compliance/GST Certificate.pdf — Official certificate (valid from 05/11/2025)</w:t>
            </w:r>
          </w:p>
          <w:p>
            <w:pPr>
              <w:pStyle w:val="ListParagraph"/>
              <w:numPr>
                <w:ilvl w:val="0"/>
                <w:numId w:val="2"/>
              </w:numPr>
              <w:spacing w:after="20" w:before="20"/>
            </w:pPr>
            <w:r>
              <w:rPr>
                <w:rFonts w:ascii="Courier New" w:cs="Courier New" w:eastAsia="Courier New" w:hAnsi="Courier New"/>
                <w:color w:val="555555"/>
                <w:sz w:val="18"/>
                <w:szCs w:val="18"/>
              </w:rPr>
              <w:t xml:space="preserve">fortunemarq udyam.pdf — UDYAM-KR-13-0088191 micro enterprise certificate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4E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Done</w:t>
            </w:r>
          </w:p>
          <w:p>
            <w:pPr>
              <w:pStyle w:val="ListParagraph"/>
              <w:numPr>
                <w:ilvl w:val="0"/>
                <w:numId w:val="2"/>
              </w:numPr>
              <w:spacing w:after="40" w:before="40"/>
            </w:pPr>
            <w:r>
              <w:rPr>
                <w:rFonts w:ascii="Arial" w:cs="Arial" w:eastAsia="Arial" w:hAnsi="Arial"/>
                <w:color w:val="333333"/>
                <w:sz w:val="19"/>
                <w:szCs w:val="19"/>
              </w:rPr>
              <w:t xml:space="preserve">GST registered — GSTIN: 29ICWPS9816Q1ZS (valid from 05/11/2025)</w:t>
            </w:r>
          </w:p>
          <w:p>
            <w:pPr>
              <w:pStyle w:val="ListParagraph"/>
              <w:numPr>
                <w:ilvl w:val="0"/>
                <w:numId w:val="2"/>
              </w:numPr>
              <w:spacing w:after="40" w:before="40"/>
            </w:pPr>
            <w:r>
              <w:rPr>
                <w:rFonts w:ascii="Arial" w:cs="Arial" w:eastAsia="Arial" w:hAnsi="Arial"/>
                <w:color w:val="333333"/>
                <w:sz w:val="19"/>
                <w:szCs w:val="19"/>
              </w:rPr>
              <w:t xml:space="preserve">MSME/Udyam registered — UDYAM-KR-13-0088191</w:t>
            </w:r>
          </w:p>
          <w:p>
            <w:pPr>
              <w:pStyle w:val="ListParagraph"/>
              <w:numPr>
                <w:ilvl w:val="0"/>
                <w:numId w:val="2"/>
              </w:numPr>
              <w:spacing w:after="40" w:before="40"/>
            </w:pPr>
            <w:r>
              <w:rPr>
                <w:rFonts w:ascii="Arial" w:cs="Arial" w:eastAsia="Arial" w:hAnsi="Arial"/>
                <w:color w:val="333333"/>
                <w:sz w:val="19"/>
                <w:szCs w:val="19"/>
              </w:rPr>
              <w:t xml:space="preserve">1-page client agreement template complete (agreement_template.md)</w:t>
            </w:r>
          </w:p>
          <w:p>
            <w:pPr>
              <w:pStyle w:val="ListParagraph"/>
              <w:numPr>
                <w:ilvl w:val="0"/>
                <w:numId w:val="2"/>
              </w:numPr>
              <w:spacing w:after="40" w:before="40"/>
            </w:pPr>
            <w:r>
              <w:rPr>
                <w:rFonts w:ascii="Arial" w:cs="Arial" w:eastAsia="Arial" w:hAnsi="Arial"/>
                <w:color w:val="333333"/>
                <w:sz w:val="19"/>
                <w:szCs w:val="19"/>
              </w:rPr>
              <w:t xml:space="preserve">Service-specific terms for all 7 services (service_terms.json)</w:t>
            </w:r>
          </w:p>
          <w:p>
            <w:pPr>
              <w:pStyle w:val="ListParagraph"/>
              <w:numPr>
                <w:ilvl w:val="0"/>
                <w:numId w:val="2"/>
              </w:numPr>
              <w:spacing w:after="40" w:before="40"/>
            </w:pPr>
            <w:r>
              <w:rPr>
                <w:rFonts w:ascii="Arial" w:cs="Arial" w:eastAsia="Arial" w:hAnsi="Arial"/>
                <w:color w:val="333333"/>
                <w:sz w:val="19"/>
                <w:szCs w:val="19"/>
              </w:rPr>
              <w:t xml:space="preserve">Full payment and cancellation policy written</w:t>
            </w:r>
          </w:p>
          <w:p>
            <w:pPr>
              <w:pStyle w:val="ListParagraph"/>
              <w:numPr>
                <w:ilvl w:val="0"/>
                <w:numId w:val="2"/>
              </w:numPr>
              <w:spacing w:after="40" w:before="40"/>
            </w:pPr>
            <w:r>
              <w:rPr>
                <w:rFonts w:ascii="Arial" w:cs="Arial" w:eastAsia="Arial" w:hAnsi="Arial"/>
                <w:color w:val="333333"/>
                <w:sz w:val="19"/>
                <w:szCs w:val="19"/>
              </w:rPr>
              <w:t xml:space="preserve">Complete business identity documented (BUSINESS_MASTER_INFO.md)</w:t>
            </w:r>
          </w:p>
        </w:tc>
        <w:tc>
          <w:tcPr>
            <w:tcW w:type="dxa" w:w="4680"/>
            <w:tcBorders>
              <w:top w:val="single" w:color="CCCCCC" w:sz="1"/>
              <w:left w:val="single" w:color="CCCCCC" w:sz="1"/>
              <w:bottom w:val="single" w:color="CCCCCC" w:sz="1"/>
              <w:right w:val="single" w:color="CCCCCC" w:sz="1"/>
            </w:tcBorders>
            <w:shd w:fill="FFF3CD"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Pending</w:t>
            </w:r>
          </w:p>
          <w:p>
            <w:pPr>
              <w:pStyle w:val="ListParagraph"/>
              <w:numPr>
                <w:ilvl w:val="0"/>
                <w:numId w:val="2"/>
              </w:numPr>
              <w:spacing w:after="40" w:before="40"/>
            </w:pPr>
            <w:r>
              <w:rPr>
                <w:rFonts w:ascii="Arial" w:cs="Arial" w:eastAsia="Arial" w:hAnsi="Arial"/>
                <w:color w:val="333333"/>
                <w:sz w:val="19"/>
                <w:szCs w:val="19"/>
              </w:rPr>
              <w:t xml:space="preserve">Privacy Policy for fortunemarq.com (not urgent until significant traffic)</w:t>
            </w:r>
          </w:p>
          <w:p>
            <w:pPr>
              <w:pStyle w:val="ListParagraph"/>
              <w:numPr>
                <w:ilvl w:val="0"/>
                <w:numId w:val="2"/>
              </w:numPr>
              <w:spacing w:after="40" w:before="40"/>
            </w:pPr>
            <w:r>
              <w:rPr>
                <w:rFonts w:ascii="Arial" w:cs="Arial" w:eastAsia="Arial" w:hAnsi="Arial"/>
                <w:color w:val="333333"/>
                <w:sz w:val="19"/>
                <w:szCs w:val="19"/>
              </w:rPr>
              <w:t xml:space="preserve">Website Ownership Transfer document (for clients exiting website service)</w:t>
            </w:r>
          </w:p>
          <w:p>
            <w:pPr>
              <w:pStyle w:val="ListParagraph"/>
              <w:numPr>
                <w:ilvl w:val="0"/>
                <w:numId w:val="2"/>
              </w:numPr>
              <w:spacing w:after="40" w:before="40"/>
            </w:pPr>
            <w:r>
              <w:rPr>
                <w:rFonts w:ascii="Arial" w:cs="Arial" w:eastAsia="Arial" w:hAnsi="Arial"/>
                <w:color w:val="333333"/>
                <w:sz w:val="19"/>
                <w:szCs w:val="19"/>
              </w:rPr>
              <w:t xml:space="preserve">GST invoice compliance checklist for FMOS activation</w:t>
            </w:r>
          </w:p>
          <w:p>
            <w:pPr>
              <w:pStyle w:val="ListParagraph"/>
              <w:numPr>
                <w:ilvl w:val="0"/>
                <w:numId w:val="2"/>
              </w:numPr>
              <w:spacing w:after="40" w:before="40"/>
            </w:pPr>
            <w:r>
              <w:rPr>
                <w:rFonts w:ascii="Arial" w:cs="Arial" w:eastAsia="Arial" w:hAnsi="Arial"/>
                <w:color w:val="333333"/>
                <w:sz w:val="19"/>
                <w:szCs w:val="19"/>
              </w:rPr>
              <w:t xml:space="preserve">Enter GSTIN and bank details in FMOS /admin/finance settings (blocked on deployment)</w:t>
            </w:r>
          </w:p>
        </w:tc>
      </w:tr>
    </w:tbl>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1A2E" w:val="clear"/>
            <w:tcMar>
              <w:top w:type="dxa" w:w="120"/>
              <w:left w:type="dxa" w:w="160"/>
              <w:bottom w:type="dxa" w:w="120"/>
              <w:right w:type="dxa" w:w="80"/>
            </w:tcMar>
          </w:tcPr>
          <w:p>
            <w:r>
              <w:rPr>
                <w:rFonts w:ascii="Arial" w:cs="Arial" w:eastAsia="Arial" w:hAnsi="Arial"/>
                <w:b/>
                <w:bCs/>
                <w:color w:val="42CA80"/>
                <w:sz w:val="26"/>
                <w:szCs w:val="26"/>
              </w:rPr>
              <w:t xml:space="preserve">10  </w:t>
            </w:r>
            <w:r>
              <w:rPr>
                <w:rFonts w:ascii="Arial" w:cs="Arial" w:eastAsia="Arial" w:hAnsi="Arial"/>
                <w:b/>
                <w:bCs/>
                <w:color w:val="FFFFFF"/>
                <w:sz w:val="26"/>
                <w:szCs w:val="26"/>
              </w:rPr>
              <w:t xml:space="preserve">PERSONAL GROWTH</w:t>
            </w:r>
          </w:p>
        </w:tc>
        <w:tc>
          <w:tcPr>
            <w:tcW w:type="dxa" w:w="2160"/>
            <w:tcBorders>
              <w:top w:val="none" w:color="FFFFFF" w:sz="0"/>
              <w:left w:val="none" w:color="FFFFFF" w:sz="0"/>
              <w:bottom w:val="none" w:color="FFFFFF" w:sz="0"/>
              <w:right w:val="none" w:color="FFFFFF" w:sz="0"/>
            </w:tcBorders>
            <w:shd w:fill="FDECEA" w:val="clear"/>
            <w:tcMar>
              <w:top w:type="dxa" w:w="120"/>
              <w:left w:type="dxa" w:w="120"/>
              <w:bottom w:type="dxa" w:w="120"/>
              <w:right w:type="dxa" w:w="120"/>
            </w:tcMar>
            <w:vAlign w:val="center"/>
          </w:tcPr>
          <w:p>
            <w:pPr>
              <w:jc w:val="center"/>
            </w:pPr>
            <w:r>
              <w:rPr>
                <w:rFonts w:ascii="Arial" w:cs="Arial" w:eastAsia="Arial" w:hAnsi="Arial"/>
                <w:b/>
                <w:bCs/>
                <w:color w:val="842029"/>
                <w:sz w:val="18"/>
                <w:szCs w:val="18"/>
              </w:rPr>
              <w:t xml:space="preserve">NOT STARTED</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CA80" w:sz="3"/>
              <w:left w:val="single" w:color="CCCCCC" w:sz="1"/>
              <w:bottom w:val="single" w:color="CCCCCC" w:sz="1"/>
              <w:right w:val="single" w:color="CCCCCC" w:sz="1"/>
            </w:tcBorders>
            <w:shd w:fill="F0FBF6" w:val="clear"/>
            <w:tcMar>
              <w:top w:type="dxa" w:w="100"/>
              <w:left w:type="dxa" w:w="160"/>
              <w:bottom w:type="dxa" w:w="100"/>
              <w:right w:type="dxa" w:w="160"/>
            </w:tcMar>
          </w:tcPr>
          <w:p>
            <w:r>
              <w:rPr>
                <w:rFonts w:ascii="Arial" w:cs="Arial" w:eastAsia="Arial" w:hAnsi="Arial"/>
                <w:b/>
                <w:bCs/>
                <w:color w:val="195C38"/>
                <w:sz w:val="20"/>
                <w:szCs w:val="20"/>
              </w:rPr>
              <w:t xml:space="preserve">PURPOSE:  </w:t>
            </w:r>
            <w:r>
              <w:rPr>
                <w:rFonts w:ascii="Arial" w:cs="Arial" w:eastAsia="Arial" w:hAnsi="Arial"/>
                <w:color w:val="333333"/>
                <w:sz w:val="20"/>
                <w:szCs w:val="20"/>
              </w:rPr>
              <w:t xml:space="preserve">Jabeer's personal development folder — tracks learning across AI, communication skills, and digital marketing. Three learning tracks are defined. No actual learning logs, resources, or notes exist yet in any subfolder. Runs in parallel with the agency build.</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80" w:before="0"/>
            </w:pPr>
            <w:r>
              <w:rPr>
                <w:rFonts w:ascii="Arial" w:cs="Arial" w:eastAsia="Arial" w:hAnsi="Arial"/>
                <w:b/>
                <w:bCs/>
                <w:color w:val="1A1A2E"/>
                <w:sz w:val="20"/>
                <w:szCs w:val="20"/>
              </w:rPr>
              <w:t xml:space="preserve">Key Files &amp; Subfolders</w:t>
            </w:r>
          </w:p>
          <w:p>
            <w:pPr>
              <w:pStyle w:val="ListParagraph"/>
              <w:numPr>
                <w:ilvl w:val="0"/>
                <w:numId w:val="2"/>
              </w:numPr>
              <w:spacing w:after="20" w:before="20"/>
            </w:pPr>
            <w:r>
              <w:rPr>
                <w:rFonts w:ascii="Courier New" w:cs="Courier New" w:eastAsia="Courier New" w:hAnsi="Courier New"/>
                <w:color w:val="555555"/>
                <w:sz w:val="18"/>
                <w:szCs w:val="18"/>
              </w:rPr>
              <w:t xml:space="preserve">AI_Learning/ — CONTEXT.md only (no logs yet)</w:t>
            </w:r>
          </w:p>
          <w:p>
            <w:pPr>
              <w:pStyle w:val="ListParagraph"/>
              <w:numPr>
                <w:ilvl w:val="0"/>
                <w:numId w:val="2"/>
              </w:numPr>
              <w:spacing w:after="20" w:before="20"/>
            </w:pPr>
            <w:r>
              <w:rPr>
                <w:rFonts w:ascii="Courier New" w:cs="Courier New" w:eastAsia="Courier New" w:hAnsi="Courier New"/>
                <w:color w:val="555555"/>
                <w:sz w:val="18"/>
                <w:szCs w:val="18"/>
              </w:rPr>
              <w:t xml:space="preserve">Communication_Skills/ — CONTEXT.md only (no logs yet)</w:t>
            </w:r>
          </w:p>
          <w:p>
            <w:pPr>
              <w:pStyle w:val="ListParagraph"/>
              <w:numPr>
                <w:ilvl w:val="0"/>
                <w:numId w:val="2"/>
              </w:numPr>
              <w:spacing w:after="20" w:before="20"/>
            </w:pPr>
            <w:r>
              <w:rPr>
                <w:rFonts w:ascii="Courier New" w:cs="Courier New" w:eastAsia="Courier New" w:hAnsi="Courier New"/>
                <w:color w:val="555555"/>
                <w:sz w:val="18"/>
                <w:szCs w:val="18"/>
              </w:rPr>
              <w:t xml:space="preserve">Digital_Marketing_Learning/ — CONTEXT.md only (no logs yet)</w:t>
            </w:r>
          </w:p>
          <w:p>
            <w:pPr>
              <w:pStyle w:val="ListParagraph"/>
              <w:numPr>
                <w:ilvl w:val="0"/>
                <w:numId w:val="2"/>
              </w:numPr>
              <w:spacing w:after="20" w:before="20"/>
            </w:pPr>
            <w:r>
              <w:rPr>
                <w:rFonts w:ascii="Courier New" w:cs="Courier New" w:eastAsia="Courier New" w:hAnsi="Courier New"/>
                <w:color w:val="555555"/>
                <w:sz w:val="18"/>
                <w:szCs w:val="18"/>
              </w:rPr>
              <w:t xml:space="preserve">_project_files/ — Master context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4E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Done</w:t>
            </w:r>
          </w:p>
          <w:p>
            <w:pPr>
              <w:pStyle w:val="ListParagraph"/>
              <w:numPr>
                <w:ilvl w:val="0"/>
                <w:numId w:val="2"/>
              </w:numPr>
              <w:spacing w:after="40" w:before="40"/>
            </w:pPr>
            <w:r>
              <w:rPr>
                <w:rFonts w:ascii="Arial" w:cs="Arial" w:eastAsia="Arial" w:hAnsi="Arial"/>
                <w:color w:val="333333"/>
                <w:sz w:val="19"/>
                <w:szCs w:val="19"/>
              </w:rPr>
              <w:t xml:space="preserve">Three growth tracks defined: AI Learning, Communication Skills, Digital Marketing</w:t>
            </w:r>
          </w:p>
          <w:p>
            <w:pPr>
              <w:pStyle w:val="ListParagraph"/>
              <w:numPr>
                <w:ilvl w:val="0"/>
                <w:numId w:val="2"/>
              </w:numPr>
              <w:spacing w:after="40" w:before="40"/>
            </w:pPr>
            <w:r>
              <w:rPr>
                <w:rFonts w:ascii="Arial" w:cs="Arial" w:eastAsia="Arial" w:hAnsi="Arial"/>
                <w:color w:val="333333"/>
                <w:sz w:val="19"/>
                <w:szCs w:val="19"/>
              </w:rPr>
              <w:t xml:space="preserve">CONTEXT.md created for each track with goals and scope</w:t>
            </w:r>
          </w:p>
        </w:tc>
        <w:tc>
          <w:tcPr>
            <w:tcW w:type="dxa" w:w="4680"/>
            <w:tcBorders>
              <w:top w:val="single" w:color="CCCCCC" w:sz="1"/>
              <w:left w:val="single" w:color="CCCCCC" w:sz="1"/>
              <w:bottom w:val="single" w:color="CCCCCC" w:sz="1"/>
              <w:right w:val="single" w:color="CCCCCC" w:sz="1"/>
            </w:tcBorders>
            <w:shd w:fill="F5F5F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Pending</w:t>
            </w:r>
          </w:p>
          <w:p>
            <w:pPr>
              <w:pStyle w:val="ListParagraph"/>
              <w:numPr>
                <w:ilvl w:val="0"/>
                <w:numId w:val="2"/>
              </w:numPr>
              <w:spacing w:after="40" w:before="40"/>
            </w:pPr>
            <w:r>
              <w:rPr>
                <w:rFonts w:ascii="Arial" w:cs="Arial" w:eastAsia="Arial" w:hAnsi="Arial"/>
                <w:color w:val="333333"/>
                <w:sz w:val="19"/>
                <w:szCs w:val="19"/>
              </w:rPr>
              <w:t xml:space="preserve">Start logging real meeting insights in Communication_Skills/</w:t>
            </w:r>
          </w:p>
          <w:p>
            <w:pPr>
              <w:pStyle w:val="ListParagraph"/>
              <w:numPr>
                <w:ilvl w:val="0"/>
                <w:numId w:val="2"/>
              </w:numPr>
              <w:spacing w:after="40" w:before="40"/>
            </w:pPr>
            <w:r>
              <w:rPr>
                <w:rFonts w:ascii="Arial" w:cs="Arial" w:eastAsia="Arial" w:hAnsi="Arial"/>
                <w:color w:val="333333"/>
                <w:sz w:val="19"/>
                <w:szCs w:val="19"/>
              </w:rPr>
              <w:t xml:space="preserve">Document AI workflows that work well in AI_Learning/</w:t>
            </w:r>
          </w:p>
          <w:p>
            <w:pPr>
              <w:pStyle w:val="ListParagraph"/>
              <w:numPr>
                <w:ilvl w:val="0"/>
                <w:numId w:val="2"/>
              </w:numPr>
              <w:spacing w:after="40" w:before="40"/>
            </w:pPr>
            <w:r>
              <w:rPr>
                <w:rFonts w:ascii="Arial" w:cs="Arial" w:eastAsia="Arial" w:hAnsi="Arial"/>
                <w:color w:val="333333"/>
                <w:sz w:val="19"/>
                <w:szCs w:val="19"/>
              </w:rPr>
              <w:t xml:space="preserve">Note Meta Ads learnings in Digital_Marketing_Learning/</w:t>
            </w:r>
          </w:p>
          <w:p>
            <w:pPr>
              <w:pStyle w:val="ListParagraph"/>
              <w:numPr>
                <w:ilvl w:val="0"/>
                <w:numId w:val="2"/>
              </w:numPr>
              <w:spacing w:after="40" w:before="40"/>
            </w:pPr>
            <w:r>
              <w:rPr>
                <w:rFonts w:ascii="Arial" w:cs="Arial" w:eastAsia="Arial" w:hAnsi="Arial"/>
                <w:color w:val="333333"/>
                <w:sz w:val="19"/>
                <w:szCs w:val="19"/>
              </w:rPr>
              <w:t xml:space="preserve">This is ongoing — no hard deadline. Build as you go.</w:t>
            </w:r>
          </w:p>
        </w:tc>
      </w:tr>
    </w:tbl>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1A2E" w:val="clear"/>
            <w:tcMar>
              <w:top w:type="dxa" w:w="120"/>
              <w:left w:type="dxa" w:w="160"/>
              <w:bottom w:type="dxa" w:w="120"/>
              <w:right w:type="dxa" w:w="80"/>
            </w:tcMar>
          </w:tcPr>
          <w:p>
            <w:r>
              <w:rPr>
                <w:rFonts w:ascii="Arial" w:cs="Arial" w:eastAsia="Arial" w:hAnsi="Arial"/>
                <w:b/>
                <w:bCs/>
                <w:color w:val="42CA80"/>
                <w:sz w:val="26"/>
                <w:szCs w:val="26"/>
              </w:rPr>
              <w:t xml:space="preserve">BA  </w:t>
            </w:r>
            <w:r>
              <w:rPr>
                <w:rFonts w:ascii="Arial" w:cs="Arial" w:eastAsia="Arial" w:hAnsi="Arial"/>
                <w:b/>
                <w:bCs/>
                <w:color w:val="FFFFFF"/>
                <w:sz w:val="26"/>
                <w:szCs w:val="26"/>
              </w:rPr>
              <w:t xml:space="preserve">BRAND ASSETS</w:t>
            </w:r>
          </w:p>
        </w:tc>
        <w:tc>
          <w:tcPr>
            <w:tcW w:type="dxa" w:w="2160"/>
            <w:tcBorders>
              <w:top w:val="none" w:color="FFFFFF" w:sz="0"/>
              <w:left w:val="none" w:color="FFFFFF" w:sz="0"/>
              <w:bottom w:val="none" w:color="FFFFFF" w:sz="0"/>
              <w:right w:val="none" w:color="FFFFFF" w:sz="0"/>
            </w:tcBorders>
            <w:shd w:fill="D6F4E5" w:val="clear"/>
            <w:tcMar>
              <w:top w:type="dxa" w:w="120"/>
              <w:left w:type="dxa" w:w="120"/>
              <w:bottom w:type="dxa" w:w="120"/>
              <w:right w:type="dxa" w:w="120"/>
            </w:tcMar>
            <w:vAlign w:val="center"/>
          </w:tcPr>
          <w:p>
            <w:pPr>
              <w:jc w:val="center"/>
            </w:pPr>
            <w:r>
              <w:rPr>
                <w:rFonts w:ascii="Arial" w:cs="Arial" w:eastAsia="Arial" w:hAnsi="Arial"/>
                <w:b/>
                <w:bCs/>
                <w:color w:val="195C38"/>
                <w:sz w:val="18"/>
                <w:szCs w:val="18"/>
              </w:rPr>
              <w:t xml:space="preserve">COMPLETE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CA80" w:sz="3"/>
              <w:left w:val="single" w:color="CCCCCC" w:sz="1"/>
              <w:bottom w:val="single" w:color="CCCCCC" w:sz="1"/>
              <w:right w:val="single" w:color="CCCCCC" w:sz="1"/>
            </w:tcBorders>
            <w:shd w:fill="F0FBF6" w:val="clear"/>
            <w:tcMar>
              <w:top w:type="dxa" w:w="100"/>
              <w:left w:type="dxa" w:w="160"/>
              <w:bottom w:type="dxa" w:w="100"/>
              <w:right w:type="dxa" w:w="160"/>
            </w:tcMar>
          </w:tcPr>
          <w:p>
            <w:r>
              <w:rPr>
                <w:rFonts w:ascii="Arial" w:cs="Arial" w:eastAsia="Arial" w:hAnsi="Arial"/>
                <w:b/>
                <w:bCs/>
                <w:color w:val="195C38"/>
                <w:sz w:val="20"/>
                <w:szCs w:val="20"/>
              </w:rPr>
              <w:t xml:space="preserve">PURPOSE:  </w:t>
            </w:r>
            <w:r>
              <w:rPr>
                <w:rFonts w:ascii="Arial" w:cs="Arial" w:eastAsia="Arial" w:hAnsi="Arial"/>
                <w:color w:val="333333"/>
                <w:sz w:val="20"/>
                <w:szCs w:val="20"/>
              </w:rPr>
              <w:t xml:space="preserve">The master brand asset library. Contains all 3 logo variants (white, black, and green backgrounds) plus all brand fonts in multiple formats. Used across all documents, landing pages, PDFs, and the website. Fonts: Alliance No.1 and No.2 (primary display), JetBrains Mono (technical), Noto Sans Kannada (Kannada language output).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80" w:before="0"/>
            </w:pPr>
            <w:r>
              <w:rPr>
                <w:rFonts w:ascii="Arial" w:cs="Arial" w:eastAsia="Arial" w:hAnsi="Arial"/>
                <w:b/>
                <w:bCs/>
                <w:color w:val="1A1A2E"/>
                <w:sz w:val="20"/>
                <w:szCs w:val="20"/>
              </w:rPr>
              <w:t xml:space="preserve">Key Files &amp; Subfolders</w:t>
            </w:r>
          </w:p>
          <w:p>
            <w:pPr>
              <w:pStyle w:val="ListParagraph"/>
              <w:numPr>
                <w:ilvl w:val="0"/>
                <w:numId w:val="2"/>
              </w:numPr>
              <w:spacing w:after="20" w:before="20"/>
            </w:pPr>
            <w:r>
              <w:rPr>
                <w:rFonts w:ascii="Courier New" w:cs="Courier New" w:eastAsia="Courier New" w:hAnsi="Courier New"/>
                <w:color w:val="555555"/>
                <w:sz w:val="18"/>
                <w:szCs w:val="18"/>
              </w:rPr>
              <w:t xml:space="preserve">Logo1_whitebackground.jpg — Primary logo on white</w:t>
            </w:r>
          </w:p>
          <w:p>
            <w:pPr>
              <w:pStyle w:val="ListParagraph"/>
              <w:numPr>
                <w:ilvl w:val="0"/>
                <w:numId w:val="2"/>
              </w:numPr>
              <w:spacing w:after="20" w:before="20"/>
            </w:pPr>
            <w:r>
              <w:rPr>
                <w:rFonts w:ascii="Courier New" w:cs="Courier New" w:eastAsia="Courier New" w:hAnsi="Courier New"/>
                <w:color w:val="555555"/>
                <w:sz w:val="18"/>
                <w:szCs w:val="18"/>
              </w:rPr>
              <w:t xml:space="preserve">Logo2_blackbackground.jpg — Logo on dark/black</w:t>
            </w:r>
          </w:p>
          <w:p>
            <w:pPr>
              <w:pStyle w:val="ListParagraph"/>
              <w:numPr>
                <w:ilvl w:val="0"/>
                <w:numId w:val="2"/>
              </w:numPr>
              <w:spacing w:after="20" w:before="20"/>
            </w:pPr>
            <w:r>
              <w:rPr>
                <w:rFonts w:ascii="Courier New" w:cs="Courier New" w:eastAsia="Courier New" w:hAnsi="Courier New"/>
                <w:color w:val="555555"/>
                <w:sz w:val="18"/>
                <w:szCs w:val="18"/>
              </w:rPr>
              <w:t xml:space="preserve">Logo3_greenbackground.jpg — Logo on brand green (#42CA80)</w:t>
            </w:r>
          </w:p>
          <w:p>
            <w:pPr>
              <w:pStyle w:val="ListParagraph"/>
              <w:numPr>
                <w:ilvl w:val="0"/>
                <w:numId w:val="2"/>
              </w:numPr>
              <w:spacing w:after="20" w:before="20"/>
            </w:pPr>
            <w:r>
              <w:rPr>
                <w:rFonts w:ascii="Courier New" w:cs="Courier New" w:eastAsia="Courier New" w:hAnsi="Courier New"/>
                <w:color w:val="555555"/>
                <w:sz w:val="18"/>
                <w:szCs w:val="18"/>
              </w:rPr>
              <w:t xml:space="preserve">FortuneMarq_Brand_Guidelines.png — Brand guidelines reference</w:t>
            </w:r>
          </w:p>
          <w:p>
            <w:pPr>
              <w:pStyle w:val="ListParagraph"/>
              <w:numPr>
                <w:ilvl w:val="0"/>
                <w:numId w:val="2"/>
              </w:numPr>
              <w:spacing w:after="20" w:before="20"/>
            </w:pPr>
            <w:r>
              <w:rPr>
                <w:rFonts w:ascii="Courier New" w:cs="Courier New" w:eastAsia="Courier New" w:hAnsi="Courier New"/>
                <w:color w:val="555555"/>
                <w:sz w:val="18"/>
                <w:szCs w:val="18"/>
              </w:rPr>
              <w:t xml:space="preserve">degarism-alliance-no1-light.otf/.ttf — Alliance No.1 (primary display font)</w:t>
            </w:r>
          </w:p>
          <w:p>
            <w:pPr>
              <w:pStyle w:val="ListParagraph"/>
              <w:numPr>
                <w:ilvl w:val="0"/>
                <w:numId w:val="2"/>
              </w:numPr>
              <w:spacing w:after="20" w:before="20"/>
            </w:pPr>
            <w:r>
              <w:rPr>
                <w:rFonts w:ascii="Courier New" w:cs="Courier New" w:eastAsia="Courier New" w:hAnsi="Courier New"/>
                <w:color w:val="555555"/>
                <w:sz w:val="18"/>
                <w:szCs w:val="18"/>
              </w:rPr>
              <w:t xml:space="preserve">degarism-alliance-no2-light.otf/.ttf — Alliance No.2 (secondary display font)</w:t>
            </w:r>
          </w:p>
          <w:p>
            <w:pPr>
              <w:pStyle w:val="ListParagraph"/>
              <w:numPr>
                <w:ilvl w:val="0"/>
                <w:numId w:val="2"/>
              </w:numPr>
              <w:spacing w:after="20" w:before="20"/>
            </w:pPr>
            <w:r>
              <w:rPr>
                <w:rFonts w:ascii="Courier New" w:cs="Courier New" w:eastAsia="Courier New" w:hAnsi="Courier New"/>
                <w:color w:val="555555"/>
                <w:sz w:val="18"/>
                <w:szCs w:val="18"/>
              </w:rPr>
              <w:t xml:space="preserve">JetBrainsMono-Regular.ttf/.woff2 — Technical/code font</w:t>
            </w:r>
          </w:p>
          <w:p>
            <w:pPr>
              <w:pStyle w:val="ListParagraph"/>
              <w:numPr>
                <w:ilvl w:val="0"/>
                <w:numId w:val="2"/>
              </w:numPr>
              <w:spacing w:after="20" w:before="20"/>
            </w:pPr>
            <w:r>
              <w:rPr>
                <w:rFonts w:ascii="Courier New" w:cs="Courier New" w:eastAsia="Courier New" w:hAnsi="Courier New"/>
                <w:color w:val="555555"/>
                <w:sz w:val="18"/>
                <w:szCs w:val="18"/>
              </w:rPr>
              <w:t xml:space="preserve">NotoSansKannada-Regular.ttf — Kannada language font (for KN PDFs)</w:t>
            </w:r>
          </w:p>
          <w:p>
            <w:pPr>
              <w:pStyle w:val="ListParagraph"/>
              <w:numPr>
                <w:ilvl w:val="0"/>
                <w:numId w:val="2"/>
              </w:numPr>
              <w:spacing w:after="20" w:before="20"/>
            </w:pPr>
            <w:r>
              <w:rPr>
                <w:rFonts w:ascii="Courier New" w:cs="Courier New" w:eastAsia="Courier New" w:hAnsi="Courier New"/>
                <w:color w:val="555555"/>
                <w:sz w:val="18"/>
                <w:szCs w:val="18"/>
              </w:rPr>
              <w:t xml:space="preserve">alliance1_fixed.ttf, alliance2_fixed.ttf — Fixed/converted font variants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4E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Done</w:t>
            </w:r>
          </w:p>
          <w:p>
            <w:pPr>
              <w:pStyle w:val="ListParagraph"/>
              <w:numPr>
                <w:ilvl w:val="0"/>
                <w:numId w:val="2"/>
              </w:numPr>
              <w:spacing w:after="40" w:before="40"/>
            </w:pPr>
            <w:r>
              <w:rPr>
                <w:rFonts w:ascii="Arial" w:cs="Arial" w:eastAsia="Arial" w:hAnsi="Arial"/>
                <w:color w:val="333333"/>
                <w:sz w:val="19"/>
                <w:szCs w:val="19"/>
              </w:rPr>
              <w:t xml:space="preserve">All 3 logo variants exported and available</w:t>
            </w:r>
          </w:p>
          <w:p>
            <w:pPr>
              <w:pStyle w:val="ListParagraph"/>
              <w:numPr>
                <w:ilvl w:val="0"/>
                <w:numId w:val="2"/>
              </w:numPr>
              <w:spacing w:after="40" w:before="40"/>
            </w:pPr>
            <w:r>
              <w:rPr>
                <w:rFonts w:ascii="Arial" w:cs="Arial" w:eastAsia="Arial" w:hAnsi="Arial"/>
                <w:color w:val="333333"/>
                <w:sz w:val="19"/>
                <w:szCs w:val="19"/>
              </w:rPr>
              <w:t xml:space="preserve">All 4 brand fonts available in multiple formats (OTF, TTF, WOFF2)</w:t>
            </w:r>
          </w:p>
          <w:p>
            <w:pPr>
              <w:pStyle w:val="ListParagraph"/>
              <w:numPr>
                <w:ilvl w:val="0"/>
                <w:numId w:val="2"/>
              </w:numPr>
              <w:spacing w:after="40" w:before="40"/>
            </w:pPr>
            <w:r>
              <w:rPr>
                <w:rFonts w:ascii="Arial" w:cs="Arial" w:eastAsia="Arial" w:hAnsi="Arial"/>
                <w:color w:val="333333"/>
                <w:sz w:val="19"/>
                <w:szCs w:val="19"/>
              </w:rPr>
              <w:t xml:space="preserve">Brand guidelines reference image created</w:t>
            </w:r>
          </w:p>
          <w:p>
            <w:pPr>
              <w:pStyle w:val="ListParagraph"/>
              <w:numPr>
                <w:ilvl w:val="0"/>
                <w:numId w:val="2"/>
              </w:numPr>
              <w:spacing w:after="40" w:before="40"/>
            </w:pPr>
            <w:r>
              <w:rPr>
                <w:rFonts w:ascii="Arial" w:cs="Arial" w:eastAsia="Arial" w:hAnsi="Arial"/>
                <w:color w:val="333333"/>
                <w:sz w:val="19"/>
                <w:szCs w:val="19"/>
              </w:rPr>
              <w:t xml:space="preserve">Fonts used across: PDFs, landing pages, FMOS, website</w:t>
            </w:r>
          </w:p>
          <w:p>
            <w:pPr>
              <w:pStyle w:val="ListParagraph"/>
              <w:numPr>
                <w:ilvl w:val="0"/>
                <w:numId w:val="2"/>
              </w:numPr>
              <w:spacing w:after="40" w:before="40"/>
            </w:pPr>
            <w:r>
              <w:rPr>
                <w:rFonts w:ascii="Arial" w:cs="Arial" w:eastAsia="Arial" w:hAnsi="Arial"/>
                <w:color w:val="333333"/>
                <w:sz w:val="19"/>
                <w:szCs w:val="19"/>
              </w:rPr>
              <w:t xml:space="preserve">Fixed font variants generated for compatibility with PDF generator</w:t>
            </w:r>
          </w:p>
        </w:tc>
        <w:tc>
          <w:tcPr>
            <w:tcW w:type="dxa" w:w="4680"/>
            <w:tcBorders>
              <w:top w:val="single" w:color="CCCCCC" w:sz="1"/>
              <w:left w:val="single" w:color="CCCCCC" w:sz="1"/>
              <w:bottom w:val="single" w:color="CCCCCC" w:sz="1"/>
              <w:right w:val="single" w:color="CCCCCC" w:sz="1"/>
            </w:tcBorders>
            <w:shd w:fill="F5F5F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Pending</w:t>
            </w:r>
          </w:p>
          <w:p>
            <w:pPr>
              <w:pStyle w:val="ListParagraph"/>
              <w:numPr>
                <w:ilvl w:val="0"/>
                <w:numId w:val="2"/>
              </w:numPr>
              <w:spacing w:after="40" w:before="40"/>
            </w:pPr>
            <w:r>
              <w:rPr>
                <w:rFonts w:ascii="Arial" w:cs="Arial" w:eastAsia="Arial" w:hAnsi="Arial"/>
                <w:color w:val="333333"/>
                <w:sz w:val="19"/>
                <w:szCs w:val="19"/>
              </w:rPr>
              <w:t xml:space="preserve">No outstanding items — asset library is complete</w:t>
            </w:r>
          </w:p>
          <w:p>
            <w:pPr>
              <w:pStyle w:val="ListParagraph"/>
              <w:numPr>
                <w:ilvl w:val="0"/>
                <w:numId w:val="2"/>
              </w:numPr>
              <w:spacing w:after="40" w:before="40"/>
            </w:pPr>
            <w:r>
              <w:rPr>
                <w:rFonts w:ascii="Arial" w:cs="Arial" w:eastAsia="Arial" w:hAnsi="Arial"/>
                <w:color w:val="333333"/>
                <w:sz w:val="19"/>
                <w:szCs w:val="19"/>
              </w:rPr>
              <w:t xml:space="preserve">Add new assets here if brand evolves</w:t>
            </w:r>
          </w:p>
        </w:tc>
      </w:tr>
    </w:tbl>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1A2E" w:val="clear"/>
            <w:tcMar>
              <w:top w:type="dxa" w:w="120"/>
              <w:left w:type="dxa" w:w="160"/>
              <w:bottom w:type="dxa" w:w="120"/>
              <w:right w:type="dxa" w:w="80"/>
            </w:tcMar>
          </w:tcPr>
          <w:p>
            <w:r>
              <w:rPr>
                <w:rFonts w:ascii="Arial" w:cs="Arial" w:eastAsia="Arial" w:hAnsi="Arial"/>
                <w:b/>
                <w:bCs/>
                <w:color w:val="42CA80"/>
                <w:sz w:val="26"/>
                <w:szCs w:val="26"/>
              </w:rPr>
              <w:t xml:space="preserve">OR  </w:t>
            </w:r>
            <w:r>
              <w:rPr>
                <w:rFonts w:ascii="Arial" w:cs="Arial" w:eastAsia="Arial" w:hAnsi="Arial"/>
                <w:b/>
                <w:bCs/>
                <w:color w:val="FFFFFF"/>
                <w:sz w:val="26"/>
                <w:szCs w:val="26"/>
              </w:rPr>
              <w:t xml:space="preserve">OBSIDIAN RAG (Knowledge Base)</w:t>
            </w:r>
          </w:p>
        </w:tc>
        <w:tc>
          <w:tcPr>
            <w:tcW w:type="dxa" w:w="2160"/>
            <w:tcBorders>
              <w:top w:val="none" w:color="FFFFFF" w:sz="0"/>
              <w:left w:val="none" w:color="FFFFFF" w:sz="0"/>
              <w:bottom w:val="none" w:color="FFFFFF" w:sz="0"/>
              <w:right w:val="none" w:color="FFFFFF" w:sz="0"/>
            </w:tcBorders>
            <w:shd w:fill="D6F4E5" w:val="clear"/>
            <w:tcMar>
              <w:top w:type="dxa" w:w="120"/>
              <w:left w:type="dxa" w:w="120"/>
              <w:bottom w:type="dxa" w:w="120"/>
              <w:right w:type="dxa" w:w="120"/>
            </w:tcMar>
            <w:vAlign w:val="center"/>
          </w:tcPr>
          <w:p>
            <w:pPr>
              <w:jc w:val="center"/>
            </w:pPr>
            <w:r>
              <w:rPr>
                <w:rFonts w:ascii="Arial" w:cs="Arial" w:eastAsia="Arial" w:hAnsi="Arial"/>
                <w:b/>
                <w:bCs/>
                <w:color w:val="195C38"/>
                <w:sz w:val="18"/>
                <w:szCs w:val="18"/>
              </w:rPr>
              <w:t xml:space="preserve">COMPLETE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CA80" w:sz="3"/>
              <w:left w:val="single" w:color="CCCCCC" w:sz="1"/>
              <w:bottom w:val="single" w:color="CCCCCC" w:sz="1"/>
              <w:right w:val="single" w:color="CCCCCC" w:sz="1"/>
            </w:tcBorders>
            <w:shd w:fill="F0FBF6" w:val="clear"/>
            <w:tcMar>
              <w:top w:type="dxa" w:w="100"/>
              <w:left w:type="dxa" w:w="160"/>
              <w:bottom w:type="dxa" w:w="100"/>
              <w:right w:type="dxa" w:w="160"/>
            </w:tcMar>
          </w:tcPr>
          <w:p>
            <w:r>
              <w:rPr>
                <w:rFonts w:ascii="Arial" w:cs="Arial" w:eastAsia="Arial" w:hAnsi="Arial"/>
                <w:b/>
                <w:bCs/>
                <w:color w:val="195C38"/>
                <w:sz w:val="20"/>
                <w:szCs w:val="20"/>
              </w:rPr>
              <w:t xml:space="preserve">PURPOSE:  </w:t>
            </w:r>
            <w:r>
              <w:rPr>
                <w:rFonts w:ascii="Arial" w:cs="Arial" w:eastAsia="Arial" w:hAnsi="Arial"/>
                <w:color w:val="333333"/>
                <w:sz w:val="20"/>
                <w:szCs w:val="20"/>
              </w:rPr>
              <w:t xml:space="preserve">The Claude-powered institutional memory system built in Obsidian. Contains 17 wiki pages covering every aspect of the business — strategy, tech, team, decisions, services, data, and roadmap. Feeds context to Claude at the start of every session. Raw input files are stored in raw/ before being processed into wiki pages.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80" w:before="0"/>
            </w:pPr>
            <w:r>
              <w:rPr>
                <w:rFonts w:ascii="Arial" w:cs="Arial" w:eastAsia="Arial" w:hAnsi="Arial"/>
                <w:b/>
                <w:bCs/>
                <w:color w:val="1A1A2E"/>
                <w:sz w:val="20"/>
                <w:szCs w:val="20"/>
              </w:rPr>
              <w:t xml:space="preserve">Key Files &amp; Subfolders</w:t>
            </w:r>
          </w:p>
          <w:p>
            <w:pPr>
              <w:pStyle w:val="ListParagraph"/>
              <w:numPr>
                <w:ilvl w:val="0"/>
                <w:numId w:val="2"/>
              </w:numPr>
              <w:spacing w:after="20" w:before="20"/>
            </w:pPr>
            <w:r>
              <w:rPr>
                <w:rFonts w:ascii="Courier New" w:cs="Courier New" w:eastAsia="Courier New" w:hAnsi="Courier New"/>
                <w:color w:val="555555"/>
                <w:sz w:val="18"/>
                <w:szCs w:val="18"/>
              </w:rPr>
              <w:t xml:space="preserve">cla.md — Claude identity and instruction file (session rules, Jabeer's context)</w:t>
            </w:r>
          </w:p>
          <w:p>
            <w:pPr>
              <w:pStyle w:val="ListParagraph"/>
              <w:numPr>
                <w:ilvl w:val="0"/>
                <w:numId w:val="2"/>
              </w:numPr>
              <w:spacing w:after="20" w:before="20"/>
            </w:pPr>
            <w:r>
              <w:rPr>
                <w:rFonts w:ascii="Courier New" w:cs="Courier New" w:eastAsia="Courier New" w:hAnsi="Courier New"/>
                <w:color w:val="555555"/>
                <w:sz w:val="18"/>
                <w:szCs w:val="18"/>
              </w:rPr>
              <w:t xml:space="preserve">wiki/index.md — Master index of all 17 wiki pages</w:t>
            </w:r>
          </w:p>
          <w:p>
            <w:pPr>
              <w:pStyle w:val="ListParagraph"/>
              <w:numPr>
                <w:ilvl w:val="0"/>
                <w:numId w:val="2"/>
              </w:numPr>
              <w:spacing w:after="20" w:before="20"/>
            </w:pPr>
            <w:r>
              <w:rPr>
                <w:rFonts w:ascii="Courier New" w:cs="Courier New" w:eastAsia="Courier New" w:hAnsi="Courier New"/>
                <w:color w:val="555555"/>
                <w:sz w:val="18"/>
                <w:szCs w:val="18"/>
              </w:rPr>
              <w:t xml:space="preserve">wiki/ — 17 pages: FMOS, FortuneMarq, SalesSystem, TechStack, LockedDecisions, etc.</w:t>
            </w:r>
          </w:p>
          <w:p>
            <w:pPr>
              <w:pStyle w:val="ListParagraph"/>
              <w:numPr>
                <w:ilvl w:val="0"/>
                <w:numId w:val="2"/>
              </w:numPr>
              <w:spacing w:after="20" w:before="20"/>
            </w:pPr>
            <w:r>
              <w:rPr>
                <w:rFonts w:ascii="Courier New" w:cs="Courier New" w:eastAsia="Courier New" w:hAnsi="Courier New"/>
                <w:color w:val="555555"/>
                <w:sz w:val="18"/>
                <w:szCs w:val="18"/>
              </w:rPr>
              <w:t xml:space="preserve">raw/ — 10 raw input files ingested April 28, 2026</w:t>
            </w:r>
          </w:p>
          <w:p>
            <w:pPr>
              <w:pStyle w:val="ListParagraph"/>
              <w:numPr>
                <w:ilvl w:val="0"/>
                <w:numId w:val="2"/>
              </w:numPr>
              <w:spacing w:after="20" w:before="20"/>
            </w:pPr>
            <w:r>
              <w:rPr>
                <w:rFonts w:ascii="Courier New" w:cs="Courier New" w:eastAsia="Courier New" w:hAnsi="Courier New"/>
                <w:color w:val="555555"/>
                <w:sz w:val="18"/>
                <w:szCs w:val="18"/>
              </w:rPr>
              <w:t xml:space="preserve">schema/SCHEMA.md — Wiki conventions and workflow governance</w:t>
            </w:r>
          </w:p>
          <w:p>
            <w:pPr>
              <w:pStyle w:val="ListParagraph"/>
              <w:numPr>
                <w:ilvl w:val="0"/>
                <w:numId w:val="2"/>
              </w:numPr>
              <w:spacing w:after="20" w:before="20"/>
            </w:pPr>
            <w:r>
              <w:rPr>
                <w:rFonts w:ascii="Courier New" w:cs="Courier New" w:eastAsia="Courier New" w:hAnsi="Courier New"/>
                <w:color w:val="555555"/>
                <w:sz w:val="18"/>
                <w:szCs w:val="18"/>
              </w:rPr>
              <w:t xml:space="preserve">scripts/lint.py — Wiki linting script</w:t>
            </w:r>
          </w:p>
          <w:p>
            <w:pPr>
              <w:pStyle w:val="ListParagraph"/>
              <w:numPr>
                <w:ilvl w:val="0"/>
                <w:numId w:val="2"/>
              </w:numPr>
              <w:spacing w:after="20" w:before="20"/>
            </w:pPr>
            <w:r>
              <w:rPr>
                <w:rFonts w:ascii="Courier New" w:cs="Courier New" w:eastAsia="Courier New" w:hAnsi="Courier New"/>
                <w:color w:val="555555"/>
                <w:sz w:val="18"/>
                <w:szCs w:val="18"/>
              </w:rPr>
              <w:t xml:space="preserve">README.md — System overview</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4E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Done</w:t>
            </w:r>
          </w:p>
          <w:p>
            <w:pPr>
              <w:pStyle w:val="ListParagraph"/>
              <w:numPr>
                <w:ilvl w:val="0"/>
                <w:numId w:val="2"/>
              </w:numPr>
              <w:spacing w:after="40" w:before="40"/>
            </w:pPr>
            <w:r>
              <w:rPr>
                <w:rFonts w:ascii="Arial" w:cs="Arial" w:eastAsia="Arial" w:hAnsi="Arial"/>
                <w:color w:val="333333"/>
                <w:sz w:val="19"/>
                <w:szCs w:val="19"/>
              </w:rPr>
              <w:t xml:space="preserve">17 wiki pages created and cross-referenced</w:t>
            </w:r>
          </w:p>
          <w:p>
            <w:pPr>
              <w:pStyle w:val="ListParagraph"/>
              <w:numPr>
                <w:ilvl w:val="0"/>
                <w:numId w:val="2"/>
              </w:numPr>
              <w:spacing w:after="40" w:before="40"/>
            </w:pPr>
            <w:r>
              <w:rPr>
                <w:rFonts w:ascii="Arial" w:cs="Arial" w:eastAsia="Arial" w:hAnsi="Arial"/>
                <w:color w:val="333333"/>
                <w:sz w:val="19"/>
                <w:szCs w:val="19"/>
              </w:rPr>
              <w:t xml:space="preserve">cla.md finalized with Jabeer's context, working rules, and session checklist</w:t>
            </w:r>
          </w:p>
          <w:p>
            <w:pPr>
              <w:pStyle w:val="ListParagraph"/>
              <w:numPr>
                <w:ilvl w:val="0"/>
                <w:numId w:val="2"/>
              </w:numPr>
              <w:spacing w:after="40" w:before="40"/>
            </w:pPr>
            <w:r>
              <w:rPr>
                <w:rFonts w:ascii="Arial" w:cs="Arial" w:eastAsia="Arial" w:hAnsi="Arial"/>
                <w:color w:val="333333"/>
                <w:sz w:val="19"/>
                <w:szCs w:val="19"/>
              </w:rPr>
              <w:t xml:space="preserve">SCHEMA.md governing conventions in place</w:t>
            </w:r>
          </w:p>
          <w:p>
            <w:pPr>
              <w:pStyle w:val="ListParagraph"/>
              <w:numPr>
                <w:ilvl w:val="0"/>
                <w:numId w:val="2"/>
              </w:numPr>
              <w:spacing w:after="40" w:before="40"/>
            </w:pPr>
            <w:r>
              <w:rPr>
                <w:rFonts w:ascii="Arial" w:cs="Arial" w:eastAsia="Arial" w:hAnsi="Arial"/>
                <w:color w:val="333333"/>
                <w:sz w:val="19"/>
                <w:szCs w:val="19"/>
              </w:rPr>
              <w:t xml:space="preserve">10 raw input files ingested on April 28, 2026</w:t>
            </w:r>
          </w:p>
          <w:p>
            <w:pPr>
              <w:pStyle w:val="ListParagraph"/>
              <w:numPr>
                <w:ilvl w:val="0"/>
                <w:numId w:val="2"/>
              </w:numPr>
              <w:spacing w:after="40" w:before="40"/>
            </w:pPr>
            <w:r>
              <w:rPr>
                <w:rFonts w:ascii="Arial" w:cs="Arial" w:eastAsia="Arial" w:hAnsi="Arial"/>
                <w:color w:val="333333"/>
                <w:sz w:val="19"/>
                <w:szCs w:val="19"/>
              </w:rPr>
              <w:t xml:space="preserve">lint.py script available for wiki consistency checking</w:t>
            </w:r>
          </w:p>
          <w:p>
            <w:pPr>
              <w:pStyle w:val="ListParagraph"/>
              <w:numPr>
                <w:ilvl w:val="0"/>
                <w:numId w:val="2"/>
              </w:numPr>
              <w:spacing w:after="40" w:before="40"/>
            </w:pPr>
            <w:r>
              <w:rPr>
                <w:rFonts w:ascii="Arial" w:cs="Arial" w:eastAsia="Arial" w:hAnsi="Arial"/>
                <w:color w:val="333333"/>
                <w:sz w:val="19"/>
                <w:szCs w:val="19"/>
              </w:rPr>
              <w:t xml:space="preserve">All locked decisions, open decisions, and blockers documented</w:t>
            </w:r>
          </w:p>
          <w:p>
            <w:pPr>
              <w:pStyle w:val="ListParagraph"/>
              <w:numPr>
                <w:ilvl w:val="0"/>
                <w:numId w:val="2"/>
              </w:numPr>
              <w:spacing w:after="40" w:before="40"/>
            </w:pPr>
            <w:r>
              <w:rPr>
                <w:rFonts w:ascii="Arial" w:cs="Arial" w:eastAsia="Arial" w:hAnsi="Arial"/>
                <w:color w:val="333333"/>
                <w:sz w:val="19"/>
                <w:szCs w:val="19"/>
              </w:rPr>
              <w:t xml:space="preserve">Full team structure, tech stack, and growth roadmap in wiki</w:t>
            </w:r>
          </w:p>
        </w:tc>
        <w:tc>
          <w:tcPr>
            <w:tcW w:type="dxa" w:w="4680"/>
            <w:tcBorders>
              <w:top w:val="single" w:color="CCCCCC" w:sz="1"/>
              <w:left w:val="single" w:color="CCCCCC" w:sz="1"/>
              <w:bottom w:val="single" w:color="CCCCCC" w:sz="1"/>
              <w:right w:val="single" w:color="CCCCCC" w:sz="1"/>
            </w:tcBorders>
            <w:shd w:fill="F5F5F5" w:val="clear"/>
            <w:tcMar>
              <w:top w:type="dxa" w:w="120"/>
              <w:left w:type="dxa" w:w="140"/>
              <w:bottom w:type="dxa" w:w="120"/>
              <w:right w:type="dxa" w:w="140"/>
            </w:tcMar>
          </w:tcPr>
          <w:p>
            <w:pPr>
              <w:spacing w:after="80" w:before="0"/>
            </w:pPr>
            <w:r>
              <w:rPr>
                <w:rFonts w:ascii="Arial" w:cs="Arial" w:eastAsia="Arial" w:hAnsi="Arial"/>
                <w:b/>
                <w:bCs/>
                <w:color w:val="333333"/>
                <w:sz w:val="20"/>
                <w:szCs w:val="20"/>
              </w:rPr>
              <w:t xml:space="preserve">🔲  Pending</w:t>
            </w:r>
          </w:p>
          <w:p>
            <w:pPr>
              <w:pStyle w:val="ListParagraph"/>
              <w:numPr>
                <w:ilvl w:val="0"/>
                <w:numId w:val="2"/>
              </w:numPr>
              <w:spacing w:after="40" w:before="40"/>
            </w:pPr>
            <w:r>
              <w:rPr>
                <w:rFonts w:ascii="Arial" w:cs="Arial" w:eastAsia="Arial" w:hAnsi="Arial"/>
                <w:color w:val="333333"/>
                <w:sz w:val="19"/>
                <w:szCs w:val="19"/>
              </w:rPr>
              <w:t xml:space="preserve">Keep wiki pages updated as decisions are made and blockers resolve</w:t>
            </w:r>
          </w:p>
          <w:p>
            <w:pPr>
              <w:pStyle w:val="ListParagraph"/>
              <w:numPr>
                <w:ilvl w:val="0"/>
                <w:numId w:val="2"/>
              </w:numPr>
              <w:spacing w:after="40" w:before="40"/>
            </w:pPr>
            <w:r>
              <w:rPr>
                <w:rFonts w:ascii="Arial" w:cs="Arial" w:eastAsia="Arial" w:hAnsi="Arial"/>
                <w:color w:val="333333"/>
                <w:sz w:val="19"/>
                <w:szCs w:val="19"/>
              </w:rPr>
              <w:t xml:space="preserve">Ingest session outputs into raw/ then promote to wiki pages</w:t>
            </w:r>
          </w:p>
          <w:p>
            <w:pPr>
              <w:pStyle w:val="ListParagraph"/>
              <w:numPr>
                <w:ilvl w:val="0"/>
                <w:numId w:val="2"/>
              </w:numPr>
              <w:spacing w:after="40" w:before="40"/>
            </w:pPr>
            <w:r>
              <w:rPr>
                <w:rFonts w:ascii="Arial" w:cs="Arial" w:eastAsia="Arial" w:hAnsi="Arial"/>
                <w:color w:val="333333"/>
                <w:sz w:val="19"/>
                <w:szCs w:val="19"/>
              </w:rPr>
              <w:t xml:space="preserve">Update FMOS.md once deployment is complete</w:t>
            </w:r>
          </w:p>
          <w:p>
            <w:pPr>
              <w:pStyle w:val="ListParagraph"/>
              <w:numPr>
                <w:ilvl w:val="0"/>
                <w:numId w:val="2"/>
              </w:numPr>
              <w:spacing w:after="40" w:before="40"/>
            </w:pPr>
            <w:r>
              <w:rPr>
                <w:rFonts w:ascii="Arial" w:cs="Arial" w:eastAsia="Arial" w:hAnsi="Arial"/>
                <w:color w:val="333333"/>
                <w:sz w:val="19"/>
                <w:szCs w:val="19"/>
              </w:rPr>
              <w:t xml:space="preserve">Update CurrentBlockers.md once FMOS is deployed</w:t>
            </w:r>
          </w:p>
          <w:p>
            <w:pPr>
              <w:pStyle w:val="ListParagraph"/>
              <w:numPr>
                <w:ilvl w:val="0"/>
                <w:numId w:val="2"/>
              </w:numPr>
              <w:spacing w:after="40" w:before="40"/>
            </w:pPr>
            <w:r>
              <w:rPr>
                <w:rFonts w:ascii="Arial" w:cs="Arial" w:eastAsia="Arial" w:hAnsi="Arial"/>
                <w:color w:val="333333"/>
                <w:sz w:val="19"/>
                <w:szCs w:val="19"/>
              </w:rPr>
              <w:t xml:space="preserve">Update GrowthRoadmap.md when first revenue is recorded</w:t>
            </w:r>
          </w:p>
        </w:tc>
      </w:tr>
    </w:tbl>
    <w:p>
      <w:pPr>
        <w:spacing w:after="0" w:before="0"/>
      </w:pPr>
      <w:r>
        <w:rPr>
          <w:sz w:val="20"/>
          <w:szCs w:val="20"/>
        </w:rPr>
        <w:t xml:space="preserve"/>
      </w:r>
    </w:p>
    <w:p>
      <w:r>
        <w:br w:type="page"/>
      </w:r>
    </w:p>
    <w:p>
      <w:pPr>
        <w:pStyle w:val="Heading1"/>
        <w:spacing w:after="120" w:before="360"/>
      </w:pPr>
      <w:r>
        <w:rPr>
          <w:rFonts w:ascii="Arial" w:cs="Arial" w:eastAsia="Arial" w:hAnsi="Arial"/>
          <w:b/>
          <w:bCs/>
          <w:color w:val="1A1A2E"/>
          <w:sz w:val="34"/>
          <w:szCs w:val="34"/>
        </w:rPr>
        <w:t xml:space="preserve">Critical Path to Revenue</w:t>
      </w:r>
    </w:p>
    <w:p>
      <w:pPr>
        <w:spacing w:after="60" w:before="60"/>
      </w:pPr>
      <w:r>
        <w:rPr>
          <w:rFonts w:ascii="Arial" w:cs="Arial" w:eastAsia="Arial" w:hAnsi="Arial"/>
          <w:color w:val="333333"/>
          <w:sz w:val="20"/>
          <w:szCs w:val="20"/>
        </w:rPr>
        <w:t xml:space="preserve">Everything is built. The following 5 steps, in order, unlock the entire system:</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c>
          <w:tcPr>
            <w:tcW w:type="dxa" w:w="720"/>
            <w:tcBorders>
              <w:top w:val="single" w:color="CCCCCC" w:sz="1"/>
              <w:left w:val="single" w:color="CCCCCC" w:sz="1"/>
              <w:bottom w:val="single" w:color="CCCCCC" w:sz="1"/>
              <w:right w:val="single" w:color="CCCCCC" w:sz="1"/>
            </w:tcBorders>
            <w:shd w:fill="1A1A2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50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Unlocks</w:t>
            </w:r>
          </w:p>
        </w:tc>
      </w:tr>
      <w:tr>
        <w:tc>
          <w:tcPr>
            <w:tcW w:type="dxa" w:w="720"/>
            <w:tcBorders>
              <w:top w:val="single" w:color="CCCCCC" w:sz="1"/>
              <w:left w:val="single" w:color="CCCCCC" w:sz="1"/>
              <w:bottom w:val="single" w:color="CCCCCC" w:sz="1"/>
              <w:right w:val="single" w:color="CCCCCC" w:sz="1"/>
            </w:tcBorders>
            <w:shd w:fill="42CA8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Deploy FMOS to fmos.fortunemarq.com on Hostinger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EVERYTHING. This is the master blocker.</w:t>
            </w:r>
          </w:p>
        </w:tc>
      </w:tr>
      <w:tr>
        <w:tc>
          <w:tcPr>
            <w:tcW w:type="dxa" w:w="720"/>
            <w:tcBorders>
              <w:top w:val="single" w:color="CCCCCC" w:sz="1"/>
              <w:left w:val="single" w:color="CCCCCC" w:sz="1"/>
              <w:bottom w:val="single" w:color="CCCCCC" w:sz="1"/>
              <w:right w:val="single" w:color="CCCCCC" w:sz="1"/>
            </w:tcBorders>
            <w:shd w:fill="42CA8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Create Afifa's account, load ~6,300 leads via /admin/bulk-import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Telecaller can start outreach immediately</w:t>
            </w:r>
          </w:p>
        </w:tc>
      </w:tr>
      <w:tr>
        <w:tc>
          <w:tcPr>
            <w:tcW w:type="dxa" w:w="720"/>
            <w:tcBorders>
              <w:top w:val="single" w:color="CCCCCC" w:sz="1"/>
              <w:left w:val="single" w:color="CCCCCC" w:sz="1"/>
              <w:bottom w:val="single" w:color="CCCCCC" w:sz="1"/>
              <w:right w:val="single" w:color="CCCCCC" w:sz="1"/>
            </w:tcBorders>
            <w:shd w:fill="42CA8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Deploy 11 niche landing pages to fortunemarq.com/[niche]-hubli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WhatsApp bot replies can go live</w:t>
            </w:r>
          </w:p>
        </w:tc>
      </w:tr>
      <w:tr>
        <w:tc>
          <w:tcPr>
            <w:tcW w:type="dxa" w:w="720"/>
            <w:tcBorders>
              <w:top w:val="single" w:color="CCCCCC" w:sz="1"/>
              <w:left w:val="single" w:color="CCCCCC" w:sz="1"/>
              <w:bottom w:val="single" w:color="CCCCCC" w:sz="1"/>
              <w:right w:val="single" w:color="CCCCCC" w:sz="1"/>
            </w:tcBorders>
            <w:shd w:fill="42CA8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Activate Meta WhatsApp Business API</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Automated follow-up messages enabled</w:t>
            </w:r>
          </w:p>
        </w:tc>
      </w:tr>
      <w:tr>
        <w:tc>
          <w:tcPr>
            <w:tcW w:type="dxa" w:w="720"/>
            <w:tcBorders>
              <w:top w:val="single" w:color="CCCCCC" w:sz="1"/>
              <w:left w:val="single" w:color="CCCCCC" w:sz="1"/>
              <w:bottom w:val="single" w:color="CCCCCC" w:sz="1"/>
              <w:right w:val="single" w:color="CCCCCC" w:sz="1"/>
            </w:tcBorders>
            <w:shd w:fill="42CA8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Launch Gyms niche paid campaign (Meta Ads)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Inbound lead generation begins</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CA80" w:sz="6"/>
              <w:left w:val="single" w:color="CCCCCC" w:sz="1"/>
              <w:bottom w:val="single" w:color="CCCCCC" w:sz="1"/>
              <w:right w:val="single" w:color="CCCCCC" w:sz="1"/>
            </w:tcBorders>
            <w:shd w:fill="F0FBF6" w:val="clear"/>
            <w:tcMar>
              <w:top w:type="dxa" w:w="160"/>
              <w:left w:type="dxa" w:w="200"/>
              <w:bottom w:type="dxa" w:w="160"/>
              <w:right w:type="dxa" w:w="200"/>
            </w:tcMar>
          </w:tcPr>
          <w:p>
            <w:pPr>
              <w:jc w:val="center"/>
            </w:pPr>
            <w:r>
              <w:rPr>
                <w:rFonts w:ascii="Arial" w:cs="Arial" w:eastAsia="Arial" w:hAnsi="Arial"/>
                <w:b/>
                <w:bCs/>
                <w:color w:val="195C38"/>
                <w:sz w:val="28"/>
                <w:szCs w:val="28"/>
              </w:rPr>
              <w:t xml:space="preserve">The machine is built. Deploy and turn it on.</w:t>
            </w:r>
          </w:p>
          <w:p>
            <w:pPr>
              <w:spacing w:before="80"/>
              <w:jc w:val="center"/>
            </w:pPr>
            <w:r>
              <w:rPr>
                <w:rFonts w:ascii="Arial" w:cs="Arial" w:eastAsia="Arial" w:hAnsi="Arial"/>
                <w:color w:val="888888"/>
                <w:sz w:val="18"/>
                <w:szCs w:val="18"/>
              </w:rPr>
              <w:t xml:space="preserve">FortuneMarq Media &amp; Marketing  ·  Hubli, Karnataka  ·  GSTIN: 29ICWPS9816Q1ZS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FortuneMarq Media &amp; Marketing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2CA80" w:sz="6" w:space="1"/>
      </w:pBdr>
      <w:tabs>
        <w:tab w:val="right" w:pos="9360"/>
      </w:tabs>
    </w:pPr>
    <w:r>
      <w:rPr>
        <w:rFonts w:ascii="Arial" w:cs="Arial" w:eastAsia="Arial" w:hAnsi="Arial"/>
        <w:color w:val="888888"/>
        <w:sz w:val="18"/>
        <w:szCs w:val="18"/>
      </w:rPr>
      <w:t xml:space="preserve">FortuneMarq Build — Project Folder Report</w:t>
    </w:r>
    <w:r>
      <w:rPr>
        <w:sz w:val="18"/>
        <w:szCs w:val="18"/>
      </w:rPr>
      <w:t xml:space="preserve">	</w:t>
    </w:r>
    <w:r>
      <w:rPr>
        <w:rFonts w:ascii="Arial" w:cs="Arial" w:eastAsia="Arial" w:hAnsi="Arial"/>
        <w:color w:val="888888"/>
        <w:sz w:val="18"/>
        <w:szCs w:val="18"/>
      </w:rPr>
      <w:t xml:space="preserve">April 29,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4"/>
      <w:szCs w:val="34"/>
    </w:rPr>
  </w:style>
  <w:style w:type="paragraph" w:styleId="Heading2">
    <w:name w:val="Heading 2"/>
    <w:basedOn w:val="Normal"/>
    <w:next w:val="Normal"/>
    <w:qFormat/>
    <w:pPr>
      <w:spacing w:after="8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2026-04-29T11:45:21.597Z</dcterms:created>
  <dcterms:modified xsi:type="dcterms:W3CDTF">2026-04-29T11:45:21.597Z</dcterms:modified>
</cp:coreProperties>
</file>

<file path=docProps/custom.xml><?xml version="1.0" encoding="utf-8"?>
<Properties xmlns="http://schemas.openxmlformats.org/officeDocument/2006/custom-properties" xmlns:vt="http://schemas.openxmlformats.org/officeDocument/2006/docPropsVTypes"/>
</file>