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200"/>
      </w:pPr>
      <w:r>
        <w:rPr>
          <w:rFonts w:ascii="Arial" w:cs="Arial" w:eastAsia="Arial" w:hAnsi="Arial"/>
          <w:b/>
          <w:bCs/>
          <w:color w:val="1F4E79"/>
          <w:sz w:val="28"/>
          <w:szCs w:val="28"/>
        </w:rPr>
        <w:t xml:space="preserve">Hardware Prototype Status</w:t>
      </w:r>
    </w:p>
    <w:p>
      <w:pPr>
        <w:spacing w:after="200" w:line="360"/>
      </w:pPr>
      <w:r>
        <w:rPr>
          <w:rFonts w:ascii="Arial" w:cs="Arial" w:eastAsia="Arial" w:hAnsi="Arial"/>
          <w:sz w:val="22"/>
          <w:szCs w:val="22"/>
        </w:rPr>
        <w:t xml:space="preserve">A prototype PCB (V1 revision) was fabricated by JLCPCB from KiCad-generated Gerber files and hand-assembled in the university electronics laboratory by Mr. John Maloco. The board measures 60.5 × 42.5 mm on a two-layer stackup with a continuous ground plane on the bottom layer. Figure 5.3 shows the completed V1 prototype. The V1 board was ordered before the OVLO protection subcircuit and several supporting components were finalised; Table 5.9 provides a complete cross-referenced inventory of all components, mapping KiCad and LTspice reference designators and indicating the population status on the V1 board.</w:t>
      </w:r>
    </w:p>
    <w:p>
      <w:pPr>
        <w:spacing w:after="60" w:before="100"/>
        <w:jc w:val="center"/>
      </w:pPr>
      <w:r>
        <w:drawing>
          <wp:inline distT="0" distB="0" distL="0" distR="0">
            <wp:extent cx="2857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429000"/>
                    </a:xfrm>
                    <a:prstGeom prst="rect">
                      <a:avLst/>
                    </a:prstGeom>
                  </pic:spPr>
                </pic:pic>
              </a:graphicData>
            </a:graphic>
          </wp:inline>
        </w:drawing>
      </w:r>
    </w:p>
    <w:p>
      <w:pPr>
        <w:spacing w:after="200" w:before="60" w:line="360"/>
        <w:jc w:val="center"/>
      </w:pPr>
      <w:r>
        <w:rPr>
          <w:rFonts w:ascii="Arial" w:cs="Arial" w:eastAsia="Arial" w:hAnsi="Arial"/>
          <w:i/>
          <w:iCs/>
          <w:color w:val="555555"/>
          <w:sz w:val="19"/>
          <w:szCs w:val="19"/>
        </w:rPr>
        <w:t xml:space="preserve">Figure 5.3 — Assembled V1 prototype PCB (60.5 × 42.5 mm). Power stage, feedback, compensation, and UVLO components populated. OVLO subcircuit (D3, Q4, R7–R9), PMOS bypass diode (D2), and output electrolytic (C5) not present on this revision.</w:t>
      </w:r>
    </w:p>
    <w:p>
      <w:pPr>
        <w:spacing w:after="200" w:line="360"/>
      </w:pPr>
      <w:r>
        <w:rPr>
          <w:rFonts w:ascii="Arial" w:cs="Arial" w:eastAsia="Arial" w:hAnsi="Arial"/>
          <w:i/>
          <w:iCs/>
          <w:sz w:val="22"/>
          <w:szCs w:val="22"/>
        </w:rPr>
        <w:t xml:space="preserve">Note: the KiCad schematic and LTspice simulation use different reference designators for several components. Table 5.9 provides both to avoid ambiguity. Key differences include the UVLO divider (R5/R6 in KiCad, R6/R7 in LTspice), the power MOSFET (Q1 in KiCad, M1 in LTspice), the PMOS (Q2 in KiCad, M2 in LTspice), and the OVLO NPN transistor (Q4 in KiCad, Q1 in LTspice).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600"/>
        <w:gridCol w:w="1400"/>
        <w:gridCol w:w="2100"/>
      </w:tblGrid>
      <w:tr>
        <w:trPr>
          <w:tblHeader/>
        </w:trPr>
        <w:tc>
          <w:tcPr>
            <w:tcW w:type="dxa" w:w="1600"/>
            <w:tcBorders>
              <w:top w:val="single" w:color="999999" w:sz="1"/>
              <w:left w:val="single" w:color="999999" w:sz="1"/>
              <w:bottom w:val="single" w:color="999999" w:sz="1"/>
              <w:right w:val="single" w:color="999999" w:sz="1"/>
            </w:tcBorders>
            <w:shd w:fill="1F4E79"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KiCad Ref</w:t>
            </w:r>
          </w:p>
        </w:tc>
        <w:tc>
          <w:tcPr>
            <w:tcW w:type="dxa" w:w="1600"/>
            <w:tcBorders>
              <w:top w:val="single" w:color="999999" w:sz="1"/>
              <w:left w:val="single" w:color="999999" w:sz="1"/>
              <w:bottom w:val="single" w:color="999999" w:sz="1"/>
              <w:right w:val="single" w:color="999999" w:sz="1"/>
            </w:tcBorders>
            <w:shd w:fill="1F4E79"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LTspice Ref</w:t>
            </w:r>
          </w:p>
        </w:tc>
        <w:tc>
          <w:tcPr>
            <w:tcW w:type="dxa" w:w="2600"/>
            <w:tcBorders>
              <w:top w:val="single" w:color="999999" w:sz="1"/>
              <w:left w:val="single" w:color="999999" w:sz="1"/>
              <w:bottom w:val="single" w:color="999999" w:sz="1"/>
              <w:right w:val="single" w:color="999999" w:sz="1"/>
            </w:tcBorders>
            <w:shd w:fill="1F4E79"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Component</w:t>
            </w:r>
          </w:p>
        </w:tc>
        <w:tc>
          <w:tcPr>
            <w:tcW w:type="dxa" w:w="1400"/>
            <w:tcBorders>
              <w:top w:val="single" w:color="999999" w:sz="1"/>
              <w:left w:val="single" w:color="999999" w:sz="1"/>
              <w:bottom w:val="single" w:color="999999" w:sz="1"/>
              <w:right w:val="single" w:color="999999" w:sz="1"/>
            </w:tcBorders>
            <w:shd w:fill="1F4E79"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V1 Status</w:t>
            </w:r>
          </w:p>
        </w:tc>
        <w:tc>
          <w:tcPr>
            <w:tcW w:type="dxa" w:w="2100"/>
            <w:tcBorders>
              <w:top w:val="single" w:color="999999" w:sz="1"/>
              <w:left w:val="single" w:color="999999" w:sz="1"/>
              <w:bottom w:val="single" w:color="999999" w:sz="1"/>
              <w:right w:val="single" w:color="999999" w:sz="1"/>
            </w:tcBorders>
            <w:shd w:fill="1F4E79"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Function</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b/>
                <w:bCs/>
                <w:sz w:val="17"/>
                <w:szCs w:val="17"/>
              </w:rPr>
              <w:t xml:space="preserve">U1</w:t>
            </w:r>
          </w:p>
        </w:tc>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sz w:val="17"/>
                <w:szCs w:val="17"/>
              </w:rPr>
              <w:t xml:space="preserve">U1</w:t>
            </w:r>
          </w:p>
        </w:tc>
        <w:tc>
          <w:tcPr>
            <w:tcW w:type="dxa" w:w="2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7"/>
                <w:szCs w:val="17"/>
              </w:rPr>
              <w:t xml:space="preserve">LTC1871EMS (MSOP-10)</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5"/>
                <w:szCs w:val="15"/>
              </w:rPr>
              <w:t xml:space="preserve">Controller</w:t>
            </w:r>
          </w:p>
        </w:tc>
      </w:tr>
      <w:tr>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b/>
                <w:bCs/>
                <w:sz w:val="17"/>
                <w:szCs w:val="17"/>
              </w:rPr>
              <w:t xml:space="preserve">Q1</w:t>
            </w:r>
          </w:p>
        </w:tc>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sz w:val="17"/>
                <w:szCs w:val="17"/>
              </w:rPr>
              <w:t xml:space="preserve">M1</w:t>
            </w:r>
          </w:p>
        </w:tc>
        <w:tc>
          <w:tcPr>
            <w:tcW w:type="dxa" w:w="2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7"/>
                <w:szCs w:val="17"/>
              </w:rPr>
              <w:t xml:space="preserve">SI4894BDY (SO-8)</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5"/>
                <w:szCs w:val="15"/>
              </w:rPr>
              <w:t xml:space="preserve">Power MOSFET</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b/>
                <w:bCs/>
                <w:sz w:val="17"/>
                <w:szCs w:val="17"/>
              </w:rPr>
              <w:t xml:space="preserve">Q2</w:t>
            </w:r>
          </w:p>
        </w:tc>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sz w:val="17"/>
                <w:szCs w:val="17"/>
              </w:rPr>
              <w:t xml:space="preserve">M2</w:t>
            </w:r>
          </w:p>
        </w:tc>
        <w:tc>
          <w:tcPr>
            <w:tcW w:type="dxa" w:w="2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7"/>
                <w:szCs w:val="17"/>
              </w:rPr>
              <w:t xml:space="preserve">DMP3099L (SOT-23)</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5"/>
                <w:szCs w:val="15"/>
              </w:rPr>
              <w:t xml:space="preserve">Reverse polarity PMOS</w:t>
            </w:r>
          </w:p>
        </w:tc>
      </w:tr>
      <w:tr>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b/>
                <w:bCs/>
                <w:sz w:val="17"/>
                <w:szCs w:val="17"/>
              </w:rPr>
              <w:t xml:space="preserve">D1</w:t>
            </w:r>
          </w:p>
        </w:tc>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sz w:val="17"/>
                <w:szCs w:val="17"/>
              </w:rPr>
              <w:t xml:space="preserve">D1</w:t>
            </w:r>
          </w:p>
        </w:tc>
        <w:tc>
          <w:tcPr>
            <w:tcW w:type="dxa" w:w="2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7"/>
                <w:szCs w:val="17"/>
              </w:rPr>
              <w:t xml:space="preserve">MBR735 (TO-220)</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5"/>
                <w:szCs w:val="15"/>
              </w:rPr>
              <w:t xml:space="preserve">Schottky rectifier</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b/>
                <w:bCs/>
                <w:sz w:val="17"/>
                <w:szCs w:val="17"/>
              </w:rPr>
              <w:t xml:space="preserve">L1</w:t>
            </w:r>
          </w:p>
        </w:tc>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sz w:val="17"/>
                <w:szCs w:val="17"/>
              </w:rPr>
              <w:t xml:space="preserve">L1</w:t>
            </w:r>
          </w:p>
        </w:tc>
        <w:tc>
          <w:tcPr>
            <w:tcW w:type="dxa" w:w="2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7"/>
                <w:szCs w:val="17"/>
              </w:rPr>
              <w:t xml:space="preserve">XAL6060-103MEC (10 µH)</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5"/>
                <w:szCs w:val="15"/>
              </w:rPr>
              <w:t xml:space="preserve">Inductor (shielded)</w:t>
            </w:r>
          </w:p>
        </w:tc>
      </w:tr>
      <w:tr>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b/>
                <w:bCs/>
                <w:sz w:val="17"/>
                <w:szCs w:val="17"/>
              </w:rPr>
              <w:t xml:space="preserve">R1</w:t>
            </w:r>
          </w:p>
        </w:tc>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sz w:val="17"/>
                <w:szCs w:val="17"/>
              </w:rPr>
              <w:t xml:space="preserve">R1</w:t>
            </w:r>
          </w:p>
        </w:tc>
        <w:tc>
          <w:tcPr>
            <w:tcW w:type="dxa" w:w="2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7"/>
                <w:szCs w:val="17"/>
              </w:rPr>
              <w:t xml:space="preserve">68.1 kΩ (0805)</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5"/>
                <w:szCs w:val="15"/>
              </w:rPr>
              <w:t xml:space="preserve">FREQ set (350 kHz)</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b/>
                <w:bCs/>
                <w:sz w:val="17"/>
                <w:szCs w:val="17"/>
              </w:rPr>
              <w:t xml:space="preserve">R2</w:t>
            </w:r>
          </w:p>
        </w:tc>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sz w:val="17"/>
                <w:szCs w:val="17"/>
              </w:rPr>
              <w:t xml:space="preserve">R2</w:t>
            </w:r>
          </w:p>
        </w:tc>
        <w:tc>
          <w:tcPr>
            <w:tcW w:type="dxa" w:w="2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7"/>
                <w:szCs w:val="17"/>
              </w:rPr>
              <w:t xml:space="preserve">56 kΩ (0805)</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5"/>
                <w:szCs w:val="15"/>
              </w:rPr>
              <w:t xml:space="preserve">FB lower divider</w:t>
            </w:r>
          </w:p>
        </w:tc>
      </w:tr>
      <w:tr>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b/>
                <w:bCs/>
                <w:sz w:val="17"/>
                <w:szCs w:val="17"/>
              </w:rPr>
              <w:t xml:space="preserve">R3</w:t>
            </w:r>
          </w:p>
        </w:tc>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sz w:val="17"/>
                <w:szCs w:val="17"/>
              </w:rPr>
              <w:t xml:space="preserve">R3</w:t>
            </w:r>
          </w:p>
        </w:tc>
        <w:tc>
          <w:tcPr>
            <w:tcW w:type="dxa" w:w="2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7"/>
                <w:szCs w:val="17"/>
              </w:rPr>
              <w:t xml:space="preserve">499 kΩ (0805)</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5"/>
                <w:szCs w:val="15"/>
              </w:rPr>
              <w:t xml:space="preserve">FB upper divider</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b/>
                <w:bCs/>
                <w:sz w:val="17"/>
                <w:szCs w:val="17"/>
              </w:rPr>
              <w:t xml:space="preserve">R4</w:t>
            </w:r>
          </w:p>
        </w:tc>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sz w:val="17"/>
                <w:szCs w:val="17"/>
              </w:rPr>
              <w:t xml:space="preserve">R4</w:t>
            </w:r>
          </w:p>
        </w:tc>
        <w:tc>
          <w:tcPr>
            <w:tcW w:type="dxa" w:w="2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7"/>
                <w:szCs w:val="17"/>
              </w:rPr>
              <w:t xml:space="preserve">8.66 kΩ (0805)</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5"/>
                <w:szCs w:val="15"/>
              </w:rPr>
              <w:t xml:space="preserve">Compensation resistor</w:t>
            </w:r>
          </w:p>
        </w:tc>
      </w:tr>
      <w:tr>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b/>
                <w:bCs/>
                <w:sz w:val="17"/>
                <w:szCs w:val="17"/>
              </w:rPr>
              <w:t xml:space="preserve">R5</w:t>
            </w:r>
          </w:p>
        </w:tc>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sz w:val="17"/>
                <w:szCs w:val="17"/>
              </w:rPr>
              <w:t xml:space="preserve">R6</w:t>
            </w:r>
          </w:p>
        </w:tc>
        <w:tc>
          <w:tcPr>
            <w:tcW w:type="dxa" w:w="2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7"/>
                <w:szCs w:val="17"/>
              </w:rPr>
              <w:t xml:space="preserve">49 kΩ (0805)</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5"/>
                <w:szCs w:val="15"/>
              </w:rPr>
              <w:t xml:space="preserve">UVLO upper divider</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b/>
                <w:bCs/>
                <w:sz w:val="17"/>
                <w:szCs w:val="17"/>
              </w:rPr>
              <w:t xml:space="preserve">R6</w:t>
            </w:r>
          </w:p>
        </w:tc>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sz w:val="17"/>
                <w:szCs w:val="17"/>
              </w:rPr>
              <w:t xml:space="preserve">R7</w:t>
            </w:r>
          </w:p>
        </w:tc>
        <w:tc>
          <w:tcPr>
            <w:tcW w:type="dxa" w:w="2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7"/>
                <w:szCs w:val="17"/>
              </w:rPr>
              <w:t xml:space="preserve">10 kΩ (0805)</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5"/>
                <w:szCs w:val="15"/>
              </w:rPr>
              <w:t xml:space="preserve">UVLO lower divider</w:t>
            </w:r>
          </w:p>
        </w:tc>
      </w:tr>
      <w:tr>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b/>
                <w:bCs/>
                <w:sz w:val="17"/>
                <w:szCs w:val="17"/>
              </w:rPr>
              <w:t xml:space="preserve">C1</w:t>
            </w:r>
          </w:p>
        </w:tc>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sz w:val="17"/>
                <w:szCs w:val="17"/>
              </w:rPr>
              <w:t xml:space="preserve">Cin</w:t>
            </w:r>
          </w:p>
        </w:tc>
        <w:tc>
          <w:tcPr>
            <w:tcW w:type="dxa" w:w="2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7"/>
                <w:szCs w:val="17"/>
              </w:rPr>
              <w:t xml:space="preserve">100 µF electrolytic</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5"/>
                <w:szCs w:val="15"/>
              </w:rPr>
              <w:t xml:space="preserve">Input bulk capacitor</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b/>
                <w:bCs/>
                <w:sz w:val="17"/>
                <w:szCs w:val="17"/>
              </w:rPr>
              <w:t xml:space="preserve">C2</w:t>
            </w:r>
          </w:p>
        </w:tc>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sz w:val="17"/>
                <w:szCs w:val="17"/>
              </w:rPr>
              <w:t xml:space="preserve">C2</w:t>
            </w:r>
          </w:p>
        </w:tc>
        <w:tc>
          <w:tcPr>
            <w:tcW w:type="dxa" w:w="2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7"/>
                <w:szCs w:val="17"/>
              </w:rPr>
              <w:t xml:space="preserve">6.8 nF (0805)</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5"/>
                <w:szCs w:val="15"/>
              </w:rPr>
              <w:t xml:space="preserve">Compensation (ITH zero)</w:t>
            </w:r>
          </w:p>
        </w:tc>
      </w:tr>
      <w:tr>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b/>
                <w:bCs/>
                <w:sz w:val="17"/>
                <w:szCs w:val="17"/>
              </w:rPr>
              <w:t xml:space="preserve">C3</w:t>
            </w:r>
          </w:p>
        </w:tc>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sz w:val="17"/>
                <w:szCs w:val="17"/>
              </w:rPr>
              <w:t xml:space="preserve">C3</w:t>
            </w:r>
          </w:p>
        </w:tc>
        <w:tc>
          <w:tcPr>
            <w:tcW w:type="dxa" w:w="2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7"/>
                <w:szCs w:val="17"/>
              </w:rPr>
              <w:t xml:space="preserve">100 pF (0805)</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5"/>
                <w:szCs w:val="15"/>
              </w:rPr>
              <w:t xml:space="preserve">Compensation (ITH pole)</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b/>
                <w:bCs/>
                <w:sz w:val="17"/>
                <w:szCs w:val="17"/>
              </w:rPr>
              <w:t xml:space="preserve">C4</w:t>
            </w:r>
          </w:p>
        </w:tc>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sz w:val="17"/>
                <w:szCs w:val="17"/>
              </w:rPr>
              <w:t xml:space="preserve">C4</w:t>
            </w:r>
          </w:p>
        </w:tc>
        <w:tc>
          <w:tcPr>
            <w:tcW w:type="dxa" w:w="2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7"/>
                <w:szCs w:val="17"/>
              </w:rPr>
              <w:t xml:space="preserve">4.7 µF (0805)</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5"/>
                <w:szCs w:val="15"/>
              </w:rPr>
              <w:t xml:space="preserve">INTVCC bypass</w:t>
            </w:r>
          </w:p>
        </w:tc>
      </w:tr>
      <w:tr>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b/>
                <w:bCs/>
                <w:sz w:val="17"/>
                <w:szCs w:val="17"/>
              </w:rPr>
              <w:t xml:space="preserve">C6</w:t>
            </w:r>
          </w:p>
        </w:tc>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sz w:val="17"/>
                <w:szCs w:val="17"/>
              </w:rPr>
              <w:t xml:space="preserve">—</w:t>
            </w:r>
          </w:p>
        </w:tc>
        <w:tc>
          <w:tcPr>
            <w:tcW w:type="dxa" w:w="2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7"/>
                <w:szCs w:val="17"/>
              </w:rPr>
              <w:t xml:space="preserve">22 µF MLCC (1206)</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5"/>
                <w:szCs w:val="15"/>
              </w:rPr>
              <w:t xml:space="preserve">Input HF decoupling</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b/>
                <w:bCs/>
                <w:sz w:val="17"/>
                <w:szCs w:val="17"/>
              </w:rPr>
              <w:t xml:space="preserve">C7</w:t>
            </w:r>
          </w:p>
        </w:tc>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sz w:val="17"/>
                <w:szCs w:val="17"/>
              </w:rPr>
              <w:t xml:space="preserve">—</w:t>
            </w:r>
          </w:p>
        </w:tc>
        <w:tc>
          <w:tcPr>
            <w:tcW w:type="dxa" w:w="2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7"/>
                <w:szCs w:val="17"/>
              </w:rPr>
              <w:t xml:space="preserve">22 µF MLCC (1206)</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5"/>
                <w:szCs w:val="15"/>
              </w:rPr>
              <w:t xml:space="preserve">Input HF decoupling</w:t>
            </w:r>
          </w:p>
        </w:tc>
      </w:tr>
      <w:tr>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b/>
                <w:bCs/>
                <w:sz w:val="17"/>
                <w:szCs w:val="17"/>
              </w:rPr>
              <w:t xml:space="preserve">C1a1–C1a7</w:t>
            </w:r>
          </w:p>
        </w:tc>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sz w:val="17"/>
                <w:szCs w:val="17"/>
              </w:rPr>
              <w:t xml:space="preserve">C1a</w:t>
            </w:r>
          </w:p>
        </w:tc>
        <w:tc>
          <w:tcPr>
            <w:tcW w:type="dxa" w:w="2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7"/>
                <w:szCs w:val="17"/>
              </w:rPr>
              <w:t xml:space="preserve">7× 22 µF MLCC (1206)</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5"/>
                <w:szCs w:val="15"/>
              </w:rPr>
              <w:t xml:space="preserve">Output MLCC bank</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b/>
                <w:bCs/>
                <w:sz w:val="17"/>
                <w:szCs w:val="17"/>
              </w:rPr>
              <w:t xml:space="preserve">C1b1–C1b2</w:t>
            </w:r>
          </w:p>
        </w:tc>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sz w:val="17"/>
                <w:szCs w:val="17"/>
              </w:rPr>
              <w:t xml:space="preserve">C1b</w:t>
            </w:r>
          </w:p>
        </w:tc>
        <w:tc>
          <w:tcPr>
            <w:tcW w:type="dxa" w:w="2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7"/>
                <w:szCs w:val="17"/>
              </w:rPr>
              <w:t xml:space="preserve">2× 10 µF MLCC (0805)</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5"/>
                <w:szCs w:val="15"/>
              </w:rPr>
              <w:t xml:space="preserve">Output MLCC bank</w:t>
            </w:r>
          </w:p>
        </w:tc>
      </w:tr>
      <w:tr>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b/>
                <w:bCs/>
                <w:sz w:val="17"/>
                <w:szCs w:val="17"/>
              </w:rPr>
              <w:t xml:space="preserve">J2</w:t>
            </w:r>
          </w:p>
        </w:tc>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sz w:val="17"/>
                <w:szCs w:val="17"/>
              </w:rPr>
              <w:t xml:space="preserve">—</w:t>
            </w:r>
          </w:p>
        </w:tc>
        <w:tc>
          <w:tcPr>
            <w:tcW w:type="dxa" w:w="2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7"/>
                <w:szCs w:val="17"/>
              </w:rPr>
              <w:t xml:space="preserve">Output connector</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5"/>
                <w:szCs w:val="15"/>
              </w:rPr>
              <w:t xml:space="preserve">Load connection</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b/>
                <w:bCs/>
                <w:sz w:val="17"/>
                <w:szCs w:val="17"/>
              </w:rPr>
              <w:t xml:space="preserve">J3–J5</w:t>
            </w:r>
          </w:p>
        </w:tc>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sz w:val="17"/>
                <w:szCs w:val="17"/>
              </w:rPr>
              <w:t xml:space="preserve">—</w:t>
            </w:r>
          </w:p>
        </w:tc>
        <w:tc>
          <w:tcPr>
            <w:tcW w:type="dxa" w:w="2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7"/>
                <w:szCs w:val="17"/>
              </w:rPr>
              <w:t xml:space="preserve">Pin headers</w:t>
            </w:r>
          </w:p>
        </w:tc>
        <w:tc>
          <w:tcPr>
            <w:tcW w:type="dxa" w:w="1400"/>
            <w:tcBorders>
              <w:top w:val="single" w:color="999999" w:sz="1"/>
              <w:left w:val="single" w:color="999999" w:sz="1"/>
              <w:bottom w:val="single" w:color="999999" w:sz="1"/>
              <w:right w:val="single" w:color="999999" w:sz="1"/>
            </w:tcBorders>
            <w:shd w:fill="E8F5E9" w:val="clear"/>
            <w:tcMar>
              <w:top w:type="dxa" w:w="50"/>
              <w:left w:type="dxa" w:w="80"/>
              <w:bottom w:type="dxa" w:w="50"/>
              <w:right w:type="dxa" w:w="80"/>
            </w:tcMar>
          </w:tcPr>
          <w:p>
            <w:pPr>
              <w:jc w:val="center"/>
            </w:pPr>
            <w:r>
              <w:rPr>
                <w:rFonts w:ascii="Arial" w:cs="Arial" w:eastAsia="Arial" w:hAnsi="Arial"/>
                <w:b/>
                <w:bCs/>
                <w:color w:val="2E7D32"/>
                <w:sz w:val="17"/>
                <w:szCs w:val="17"/>
              </w:rPr>
              <w:t xml:space="preserve">Present</w:t>
            </w:r>
          </w:p>
        </w:tc>
        <w:tc>
          <w:tcPr>
            <w:tcW w:type="dxa" w:w="21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5"/>
                <w:szCs w:val="15"/>
              </w:rPr>
              <w:t xml:space="preserve">Debug access</w:t>
            </w:r>
          </w:p>
        </w:tc>
      </w:tr>
      <w:tr>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b/>
                <w:bCs/>
                <w:sz w:val="17"/>
                <w:szCs w:val="17"/>
              </w:rPr>
              <w:t xml:space="preserve">D2</w:t>
            </w:r>
          </w:p>
        </w:tc>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sz w:val="17"/>
                <w:szCs w:val="17"/>
              </w:rPr>
              <w:t xml:space="preserve">D2</w:t>
            </w:r>
          </w:p>
        </w:tc>
        <w:tc>
          <w:tcPr>
            <w:tcW w:type="dxa" w:w="2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7"/>
                <w:szCs w:val="17"/>
              </w:rPr>
              <w:t xml:space="preserve">SS14 Schottky (SMA)</w:t>
            </w:r>
          </w:p>
        </w:tc>
        <w:tc>
          <w:tcPr>
            <w:tcW w:type="dxa" w:w="1400"/>
            <w:tcBorders>
              <w:top w:val="single" w:color="999999" w:sz="1"/>
              <w:left w:val="single" w:color="999999" w:sz="1"/>
              <w:bottom w:val="single" w:color="999999" w:sz="1"/>
              <w:right w:val="single" w:color="999999" w:sz="1"/>
            </w:tcBorders>
            <w:shd w:fill="FFF3E0" w:val="clear"/>
            <w:tcMar>
              <w:top w:type="dxa" w:w="50"/>
              <w:left w:type="dxa" w:w="80"/>
              <w:bottom w:type="dxa" w:w="50"/>
              <w:right w:type="dxa" w:w="80"/>
            </w:tcMar>
          </w:tcPr>
          <w:p>
            <w:pPr>
              <w:jc w:val="center"/>
            </w:pPr>
            <w:r>
              <w:rPr>
                <w:rFonts w:ascii="Arial" w:cs="Arial" w:eastAsia="Arial" w:hAnsi="Arial"/>
                <w:b/>
                <w:bCs/>
                <w:color w:val="E65100"/>
                <w:sz w:val="17"/>
                <w:szCs w:val="17"/>
              </w:rPr>
              <w:t xml:space="preserve">Missing</w:t>
            </w:r>
          </w:p>
        </w:tc>
        <w:tc>
          <w:tcPr>
            <w:tcW w:type="dxa" w:w="21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5"/>
                <w:szCs w:val="15"/>
              </w:rPr>
              <w:t xml:space="preserve">PMOS body diode bypass</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b/>
                <w:bCs/>
                <w:sz w:val="17"/>
                <w:szCs w:val="17"/>
              </w:rPr>
              <w:t xml:space="preserve">D3</w:t>
            </w:r>
          </w:p>
        </w:tc>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sz w:val="17"/>
                <w:szCs w:val="17"/>
              </w:rPr>
              <w:t xml:space="preserve">D3</w:t>
            </w:r>
          </w:p>
        </w:tc>
        <w:tc>
          <w:tcPr>
            <w:tcW w:type="dxa" w:w="2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7"/>
                <w:szCs w:val="17"/>
              </w:rPr>
              <w:t xml:space="preserve">BZX84C10V Zener (SOT-23)</w:t>
            </w:r>
          </w:p>
        </w:tc>
        <w:tc>
          <w:tcPr>
            <w:tcW w:type="dxa" w:w="1400"/>
            <w:tcBorders>
              <w:top w:val="single" w:color="999999" w:sz="1"/>
              <w:left w:val="single" w:color="999999" w:sz="1"/>
              <w:bottom w:val="single" w:color="999999" w:sz="1"/>
              <w:right w:val="single" w:color="999999" w:sz="1"/>
            </w:tcBorders>
            <w:shd w:fill="FFF3E0" w:val="clear"/>
            <w:tcMar>
              <w:top w:type="dxa" w:w="50"/>
              <w:left w:type="dxa" w:w="80"/>
              <w:bottom w:type="dxa" w:w="50"/>
              <w:right w:type="dxa" w:w="80"/>
            </w:tcMar>
          </w:tcPr>
          <w:p>
            <w:pPr>
              <w:jc w:val="center"/>
            </w:pPr>
            <w:r>
              <w:rPr>
                <w:rFonts w:ascii="Arial" w:cs="Arial" w:eastAsia="Arial" w:hAnsi="Arial"/>
                <w:b/>
                <w:bCs/>
                <w:color w:val="E65100"/>
                <w:sz w:val="17"/>
                <w:szCs w:val="17"/>
              </w:rPr>
              <w:t xml:space="preserve">Missing</w:t>
            </w:r>
          </w:p>
        </w:tc>
        <w:tc>
          <w:tcPr>
            <w:tcW w:type="dxa" w:w="21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5"/>
                <w:szCs w:val="15"/>
              </w:rPr>
              <w:t xml:space="preserve">OVLO clamp</w:t>
            </w:r>
          </w:p>
        </w:tc>
      </w:tr>
      <w:tr>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b/>
                <w:bCs/>
                <w:sz w:val="17"/>
                <w:szCs w:val="17"/>
              </w:rPr>
              <w:t xml:space="preserve">Q4</w:t>
            </w:r>
          </w:p>
        </w:tc>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sz w:val="17"/>
                <w:szCs w:val="17"/>
              </w:rPr>
              <w:t xml:space="preserve">Q1 (LTspice)</w:t>
            </w:r>
          </w:p>
        </w:tc>
        <w:tc>
          <w:tcPr>
            <w:tcW w:type="dxa" w:w="2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7"/>
                <w:szCs w:val="17"/>
              </w:rPr>
              <w:t xml:space="preserve">MMBT3904 NPN (SOT-23)</w:t>
            </w:r>
          </w:p>
        </w:tc>
        <w:tc>
          <w:tcPr>
            <w:tcW w:type="dxa" w:w="1400"/>
            <w:tcBorders>
              <w:top w:val="single" w:color="999999" w:sz="1"/>
              <w:left w:val="single" w:color="999999" w:sz="1"/>
              <w:bottom w:val="single" w:color="999999" w:sz="1"/>
              <w:right w:val="single" w:color="999999" w:sz="1"/>
            </w:tcBorders>
            <w:shd w:fill="FFF3E0" w:val="clear"/>
            <w:tcMar>
              <w:top w:type="dxa" w:w="50"/>
              <w:left w:type="dxa" w:w="80"/>
              <w:bottom w:type="dxa" w:w="50"/>
              <w:right w:type="dxa" w:w="80"/>
            </w:tcMar>
          </w:tcPr>
          <w:p>
            <w:pPr>
              <w:jc w:val="center"/>
            </w:pPr>
            <w:r>
              <w:rPr>
                <w:rFonts w:ascii="Arial" w:cs="Arial" w:eastAsia="Arial" w:hAnsi="Arial"/>
                <w:b/>
                <w:bCs/>
                <w:color w:val="E65100"/>
                <w:sz w:val="17"/>
                <w:szCs w:val="17"/>
              </w:rPr>
              <w:t xml:space="preserve">Missing</w:t>
            </w:r>
          </w:p>
        </w:tc>
        <w:tc>
          <w:tcPr>
            <w:tcW w:type="dxa" w:w="21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5"/>
                <w:szCs w:val="15"/>
              </w:rPr>
              <w:t xml:space="preserve">OVLO clamp transistor</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b/>
                <w:bCs/>
                <w:sz w:val="17"/>
                <w:szCs w:val="17"/>
              </w:rPr>
              <w:t xml:space="preserve">R7</w:t>
            </w:r>
          </w:p>
        </w:tc>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sz w:val="17"/>
                <w:szCs w:val="17"/>
              </w:rPr>
              <w:t xml:space="preserve">R8</w:t>
            </w:r>
          </w:p>
        </w:tc>
        <w:tc>
          <w:tcPr>
            <w:tcW w:type="dxa" w:w="2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7"/>
                <w:szCs w:val="17"/>
              </w:rPr>
              <w:t xml:space="preserve">10 kΩ (0805)</w:t>
            </w:r>
          </w:p>
        </w:tc>
        <w:tc>
          <w:tcPr>
            <w:tcW w:type="dxa" w:w="1400"/>
            <w:tcBorders>
              <w:top w:val="single" w:color="999999" w:sz="1"/>
              <w:left w:val="single" w:color="999999" w:sz="1"/>
              <w:bottom w:val="single" w:color="999999" w:sz="1"/>
              <w:right w:val="single" w:color="999999" w:sz="1"/>
            </w:tcBorders>
            <w:shd w:fill="FFF3E0" w:val="clear"/>
            <w:tcMar>
              <w:top w:type="dxa" w:w="50"/>
              <w:left w:type="dxa" w:w="80"/>
              <w:bottom w:type="dxa" w:w="50"/>
              <w:right w:type="dxa" w:w="80"/>
            </w:tcMar>
          </w:tcPr>
          <w:p>
            <w:pPr>
              <w:jc w:val="center"/>
            </w:pPr>
            <w:r>
              <w:rPr>
                <w:rFonts w:ascii="Arial" w:cs="Arial" w:eastAsia="Arial" w:hAnsi="Arial"/>
                <w:b/>
                <w:bCs/>
                <w:color w:val="E65100"/>
                <w:sz w:val="17"/>
                <w:szCs w:val="17"/>
              </w:rPr>
              <w:t xml:space="preserve">Missing</w:t>
            </w:r>
          </w:p>
        </w:tc>
        <w:tc>
          <w:tcPr>
            <w:tcW w:type="dxa" w:w="21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5"/>
                <w:szCs w:val="15"/>
              </w:rPr>
              <w:t xml:space="preserve">PMOS gate pulldown</w:t>
            </w:r>
          </w:p>
        </w:tc>
      </w:tr>
      <w:tr>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b/>
                <w:bCs/>
                <w:sz w:val="17"/>
                <w:szCs w:val="17"/>
              </w:rPr>
              <w:t xml:space="preserve">R8</w:t>
            </w:r>
          </w:p>
        </w:tc>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sz w:val="17"/>
                <w:szCs w:val="17"/>
              </w:rPr>
              <w:t xml:space="preserve">R9</w:t>
            </w:r>
          </w:p>
        </w:tc>
        <w:tc>
          <w:tcPr>
            <w:tcW w:type="dxa" w:w="2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7"/>
                <w:szCs w:val="17"/>
              </w:rPr>
              <w:t xml:space="preserve">5.38 kΩ (0402)</w:t>
            </w:r>
          </w:p>
        </w:tc>
        <w:tc>
          <w:tcPr>
            <w:tcW w:type="dxa" w:w="1400"/>
            <w:tcBorders>
              <w:top w:val="single" w:color="999999" w:sz="1"/>
              <w:left w:val="single" w:color="999999" w:sz="1"/>
              <w:bottom w:val="single" w:color="999999" w:sz="1"/>
              <w:right w:val="single" w:color="999999" w:sz="1"/>
            </w:tcBorders>
            <w:shd w:fill="FFF3E0" w:val="clear"/>
            <w:tcMar>
              <w:top w:type="dxa" w:w="50"/>
              <w:left w:type="dxa" w:w="80"/>
              <w:bottom w:type="dxa" w:w="50"/>
              <w:right w:type="dxa" w:w="80"/>
            </w:tcMar>
          </w:tcPr>
          <w:p>
            <w:pPr>
              <w:jc w:val="center"/>
            </w:pPr>
            <w:r>
              <w:rPr>
                <w:rFonts w:ascii="Arial" w:cs="Arial" w:eastAsia="Arial" w:hAnsi="Arial"/>
                <w:b/>
                <w:bCs/>
                <w:color w:val="E65100"/>
                <w:sz w:val="17"/>
                <w:szCs w:val="17"/>
              </w:rPr>
              <w:t xml:space="preserve">Missing</w:t>
            </w:r>
          </w:p>
        </w:tc>
        <w:tc>
          <w:tcPr>
            <w:tcW w:type="dxa" w:w="21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5"/>
                <w:szCs w:val="15"/>
              </w:rPr>
              <w:t xml:space="preserve">OVLO base pulldown (RB)</w:t>
            </w:r>
          </w:p>
        </w:tc>
      </w:tr>
      <w:tr>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b/>
                <w:bCs/>
                <w:sz w:val="17"/>
                <w:szCs w:val="17"/>
              </w:rPr>
              <w:t xml:space="preserve">R9</w:t>
            </w:r>
          </w:p>
        </w:tc>
        <w:tc>
          <w:tcPr>
            <w:tcW w:type="dxa" w:w="1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center"/>
            </w:pPr>
            <w:r>
              <w:rPr>
                <w:rFonts w:ascii="Arial" w:cs="Arial" w:eastAsia="Arial" w:hAnsi="Arial"/>
                <w:sz w:val="17"/>
                <w:szCs w:val="17"/>
              </w:rPr>
              <w:t xml:space="preserve">R10</w:t>
            </w:r>
          </w:p>
        </w:tc>
        <w:tc>
          <w:tcPr>
            <w:tcW w:type="dxa" w:w="26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7"/>
                <w:szCs w:val="17"/>
              </w:rPr>
              <w:t xml:space="preserve">10 kΩ (0402)</w:t>
            </w:r>
          </w:p>
        </w:tc>
        <w:tc>
          <w:tcPr>
            <w:tcW w:type="dxa" w:w="1400"/>
            <w:tcBorders>
              <w:top w:val="single" w:color="999999" w:sz="1"/>
              <w:left w:val="single" w:color="999999" w:sz="1"/>
              <w:bottom w:val="single" w:color="999999" w:sz="1"/>
              <w:right w:val="single" w:color="999999" w:sz="1"/>
            </w:tcBorders>
            <w:shd w:fill="FFF3E0" w:val="clear"/>
            <w:tcMar>
              <w:top w:type="dxa" w:w="50"/>
              <w:left w:type="dxa" w:w="80"/>
              <w:bottom w:type="dxa" w:w="50"/>
              <w:right w:type="dxa" w:w="80"/>
            </w:tcMar>
          </w:tcPr>
          <w:p>
            <w:pPr>
              <w:jc w:val="center"/>
            </w:pPr>
            <w:r>
              <w:rPr>
                <w:rFonts w:ascii="Arial" w:cs="Arial" w:eastAsia="Arial" w:hAnsi="Arial"/>
                <w:b/>
                <w:bCs/>
                <w:color w:val="E65100"/>
                <w:sz w:val="17"/>
                <w:szCs w:val="17"/>
              </w:rPr>
              <w:t xml:space="preserve">Missing</w:t>
            </w:r>
          </w:p>
        </w:tc>
        <w:tc>
          <w:tcPr>
            <w:tcW w:type="dxa" w:w="2100"/>
            <w:tcBorders>
              <w:top w:val="single" w:color="999999" w:sz="1"/>
              <w:left w:val="single" w:color="999999" w:sz="1"/>
              <w:bottom w:val="single" w:color="999999" w:sz="1"/>
              <w:right w:val="single" w:color="999999" w:sz="1"/>
            </w:tcBorders>
            <w:shd w:fill="FFFFFF" w:val="clear"/>
            <w:tcMar>
              <w:top w:type="dxa" w:w="50"/>
              <w:left w:type="dxa" w:w="80"/>
              <w:bottom w:type="dxa" w:w="50"/>
              <w:right w:type="dxa" w:w="80"/>
            </w:tcMar>
          </w:tcPr>
          <w:p>
            <w:pPr>
              <w:jc w:val="left"/>
            </w:pPr>
            <w:r>
              <w:rPr>
                <w:rFonts w:ascii="Arial" w:cs="Arial" w:eastAsia="Arial" w:hAnsi="Arial"/>
                <w:sz w:val="15"/>
                <w:szCs w:val="15"/>
              </w:rPr>
              <w:t xml:space="preserve">Zener current limiter</w:t>
            </w:r>
          </w:p>
        </w:tc>
      </w:tr>
      <w:tr>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b/>
                <w:bCs/>
                <w:sz w:val="17"/>
                <w:szCs w:val="17"/>
              </w:rPr>
              <w:t xml:space="preserve">C5</w:t>
            </w:r>
          </w:p>
        </w:tc>
        <w:tc>
          <w:tcPr>
            <w:tcW w:type="dxa" w:w="1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center"/>
            </w:pPr>
            <w:r>
              <w:rPr>
                <w:rFonts w:ascii="Arial" w:cs="Arial" w:eastAsia="Arial" w:hAnsi="Arial"/>
                <w:sz w:val="17"/>
                <w:szCs w:val="17"/>
              </w:rPr>
              <w:t xml:space="preserve">C5</w:t>
            </w:r>
          </w:p>
        </w:tc>
        <w:tc>
          <w:tcPr>
            <w:tcW w:type="dxa" w:w="26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7"/>
                <w:szCs w:val="17"/>
              </w:rPr>
              <w:t xml:space="preserve">100 µF electrolytic</w:t>
            </w:r>
          </w:p>
        </w:tc>
        <w:tc>
          <w:tcPr>
            <w:tcW w:type="dxa" w:w="1400"/>
            <w:tcBorders>
              <w:top w:val="single" w:color="999999" w:sz="1"/>
              <w:left w:val="single" w:color="999999" w:sz="1"/>
              <w:bottom w:val="single" w:color="999999" w:sz="1"/>
              <w:right w:val="single" w:color="999999" w:sz="1"/>
            </w:tcBorders>
            <w:shd w:fill="FFF3E0" w:val="clear"/>
            <w:tcMar>
              <w:top w:type="dxa" w:w="50"/>
              <w:left w:type="dxa" w:w="80"/>
              <w:bottom w:type="dxa" w:w="50"/>
              <w:right w:type="dxa" w:w="80"/>
            </w:tcMar>
          </w:tcPr>
          <w:p>
            <w:pPr>
              <w:jc w:val="center"/>
            </w:pPr>
            <w:r>
              <w:rPr>
                <w:rFonts w:ascii="Arial" w:cs="Arial" w:eastAsia="Arial" w:hAnsi="Arial"/>
                <w:b/>
                <w:bCs/>
                <w:color w:val="E65100"/>
                <w:sz w:val="17"/>
                <w:szCs w:val="17"/>
              </w:rPr>
              <w:t xml:space="preserve">Missing</w:t>
            </w:r>
          </w:p>
        </w:tc>
        <w:tc>
          <w:tcPr>
            <w:tcW w:type="dxa" w:w="2100"/>
            <w:tcBorders>
              <w:top w:val="single" w:color="999999" w:sz="1"/>
              <w:left w:val="single" w:color="999999" w:sz="1"/>
              <w:bottom w:val="single" w:color="999999" w:sz="1"/>
              <w:right w:val="single" w:color="999999" w:sz="1"/>
            </w:tcBorders>
            <w:shd w:fill="F2F7FB" w:val="clear"/>
            <w:tcMar>
              <w:top w:type="dxa" w:w="50"/>
              <w:left w:type="dxa" w:w="80"/>
              <w:bottom w:type="dxa" w:w="50"/>
              <w:right w:type="dxa" w:w="80"/>
            </w:tcMar>
          </w:tcPr>
          <w:p>
            <w:pPr>
              <w:jc w:val="left"/>
            </w:pPr>
            <w:r>
              <w:rPr>
                <w:rFonts w:ascii="Arial" w:cs="Arial" w:eastAsia="Arial" w:hAnsi="Arial"/>
                <w:sz w:val="15"/>
                <w:szCs w:val="15"/>
              </w:rPr>
              <w:t xml:space="preserve">Output bulk capacitor</w:t>
            </w:r>
          </w:p>
        </w:tc>
      </w:tr>
    </w:tbl>
    <w:p>
      <w:pPr>
        <w:spacing w:after="200" w:before="100" w:line="360"/>
        <w:jc w:val="center"/>
      </w:pPr>
      <w:r>
        <w:rPr>
          <w:rFonts w:ascii="Arial" w:cs="Arial" w:eastAsia="Arial" w:hAnsi="Arial"/>
          <w:i/>
          <w:iCs/>
          <w:color w:val="555555"/>
          <w:sz w:val="20"/>
          <w:szCs w:val="20"/>
        </w:rPr>
        <w:t xml:space="preserve">Table 5.9 — V1 prototype component population status with KiCad/LTspice cross-reference</w:t>
      </w:r>
    </w:p>
    <w:p>
      <w:pPr>
        <w:spacing w:after="200" w:line="360"/>
      </w:pPr>
      <w:r>
        <w:rPr>
          <w:rFonts w:ascii="Arial" w:cs="Arial" w:eastAsia="Arial" w:hAnsi="Arial"/>
          <w:sz w:val="22"/>
          <w:szCs w:val="22"/>
        </w:rPr>
        <w:t xml:space="preserve">The V1 prototype validates the physical design of the core converter. All surface-mount footprints (MSOP-10 for U1, SO-8 for Q1 and Q2, SMA for D1, 0805 and 0402 passives) align correctly with their respective packages. The XAL6060-103MEC inductor fits within its designated footprint and clears adjacent components. The output MLCC bank (C1a1–C1a7, C1b1–C1b2) and input capacitor bank (C1, C6, C7) are correctly placed along the high-current path. The prototyping headers (J3–J5) provide accessible measurement points for future bench testing.</w:t>
      </w:r>
    </w:p>
    <w:p>
      <w:pPr>
        <w:spacing w:after="200" w:line="360"/>
      </w:pPr>
      <w:r>
        <w:rPr>
          <w:rFonts w:ascii="Arial" w:cs="Arial" w:eastAsia="Arial" w:hAnsi="Arial"/>
          <w:sz w:val="22"/>
          <w:szCs w:val="22"/>
        </w:rPr>
        <w:t xml:space="preserve">The seven missing components fall into three categories. First, the complete OVLO subcircuit (D3, Q4, R7, R8, R9) was designed and validated in LTspice after the V1 board had been ordered. Without these components, the V1 board has no overvoltage protection — the converter will regulate at any input voltage above the UVLO threshold, with no upper limit. Second, the PMOS body diode bypass D2 is absent. In the original schematic, D2 was a 1N5818 in a through-hole DO-41 package; this has since been replaced with an SS14 Schottky in a compact SMA (DO-214AC) surface-mount package in the updated V2 schematic, making it compatible with automated SMD assembly on the revised board. Without D2, the body diode of Q2 carries the full load current during startup, resulting in slightly higher conduction loss and slower turn-on. Third, the output bulk electrolytic C5 (100 µF) is missing, reducing the total output capacitance and increasing load transient droop compared to the simulation model.</w:t>
      </w:r>
    </w:p>
    <w:p>
      <w:pPr>
        <w:spacing w:after="200" w:line="360"/>
      </w:pPr>
      <w:r>
        <w:rPr>
          <w:rFonts w:ascii="Arial" w:cs="Arial" w:eastAsia="Arial" w:hAnsi="Arial"/>
          <w:sz w:val="22"/>
          <w:szCs w:val="22"/>
        </w:rPr>
        <w:t xml:space="preserve">Following the completion of the V1 prototype, the KiCad schematic was updated to reflect the final validated design. Key changes include the addition of the complete OVLO subcircuit, the replacement of D2 from a through-hole 1N5818 (DO-41) to an SMD SS14 (SMA), and the correction of R8 from 10 kΩ to 5.38 kΩ to set the OVLO trip point at 11.1 V. A JLCPCB bill of materials and component placement file have been prepared for the V2 revision, with all SMD components sourced from LCSC inventory. The V2 board has not yet been fabricated.</w:t>
      </w:r>
    </w:p>
    <w:p>
      <w:pPr>
        <w:spacing w:after="200" w:line="360"/>
      </w:pPr>
      <w:r>
        <w:rPr>
          <w:rFonts w:ascii="Arial" w:cs="Arial" w:eastAsia="Arial" w:hAnsi="Arial"/>
          <w:sz w:val="22"/>
          <w:szCs w:val="22"/>
        </w:rPr>
        <w:t xml:space="preserve">Electrical bench testing of the V1 prototype was not performed within the project timeline. Output voltage measurement, efficiency characterisation, load transient capture, and thermal imaging under load remain as future work (Chapter 6). The prototype in its current state validates schematic-to-layout translation, the component procurement and sourcing workflow through Mouser IE and JLCPCB, and the manufacturing feasibility of the two-layer PCB design.</w:t>
      </w:r>
    </w:p>
    <w:p>
      <w:pPr>
        <w:spacing w:after="200" w:line="360"/>
      </w:pPr>
      <w:r>
        <w:rPr>
          <w:rFonts w:ascii="Arial" w:cs="Arial" w:eastAsia="Arial" w:hAnsi="Arial"/>
          <w:b/>
          <w:bCs/>
          <w:sz w:val="22"/>
          <w:szCs w:val="22"/>
        </w:rPr>
        <w:t xml:space="preserve">The V1 prototype demonstrates that the converter design can be physically realised on a compact two-layer PCB with commercially available components. A V2 revision incorporating the OVLO protection circuit, the SS14 bypass diode, the corrected R8 value, and the output bulk electrolytic, followed by comprehensive electrical bench testing, is recommended as the immediate next step.</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b3eedf1e51bd49cf4a8b203859b709b1fcd7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2026-05-06T19:41:22.135Z</dcterms:created>
  <dcterms:modified xsi:type="dcterms:W3CDTF">2026-05-06T19:41:22.148Z</dcterms:modified>
</cp:coreProperties>
</file>

<file path=docProps/custom.xml><?xml version="1.0" encoding="utf-8"?>
<Properties xmlns="http://schemas.openxmlformats.org/officeDocument/2006/custom-properties" xmlns:vt="http://schemas.openxmlformats.org/officeDocument/2006/docPropsVTypes"/>
</file>