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D4CF" w14:textId="77777777" w:rsidR="00A7145D" w:rsidRDefault="00000000">
      <w:pPr>
        <w:pStyle w:val="Title"/>
        <w:spacing w:before="500"/>
      </w:pPr>
      <w:r>
        <w:t>Design and Verification of a Quantised FPGA Accelerator</w:t>
      </w:r>
      <w:r>
        <w:br/>
        <w:t>for Real-Time Neural Image Reconstruction</w:t>
      </w:r>
    </w:p>
    <w:p w14:paraId="312DF1CD" w14:textId="77777777" w:rsidR="00A7145D" w:rsidRDefault="00000000">
      <w:pPr>
        <w:pStyle w:val="Subtitle"/>
      </w:pPr>
      <w:r>
        <w:t>Software-to-hardware co-design, bit-exact verification and KV260 deployment</w:t>
      </w:r>
    </w:p>
    <w:p w14:paraId="4AA20ED4" w14:textId="77777777" w:rsidR="00A7145D" w:rsidRDefault="00000000">
      <w:pPr>
        <w:spacing w:before="0" w:line="240" w:lineRule="auto" w:after="160"/>
        <w:jc w:val="center"/>
      </w:pPr>
      <w:r>
        <w:rPr>
          <w:b/>
          <w:color w:val="17365D"/>
          <w:sz w:val="40"/>
        </w:rPr>
        <w:t>Fortune Olose</w:t>
      </w:r>
    </w:p>
    <w:p w14:paraId="461FAE30" w14:textId="77777777" w:rsidR="00A7145D" w:rsidRDefault="00000000">
      <w:pPr>
        <w:spacing w:before="0" w:line="360" w:lineRule="auto" w:after="0"/>
        <w:jc w:val="center"/>
      </w:pPr>
      <w:r>
        <w:rPr>
          <w:b/>
          <w:sz w:val="26"/>
        </w:rPr>
        <w:t>Independent Research and Development Project</w:t>
        <w:br/>
        <w:t>FPGA and Digital Hardware Research</w:t>
      </w:r>
      <w:r>
        <w:rPr>
          <w:b/>
          <w:sz w:val="26"/>
        </w:rPr>
      </w:r>
    </w:p>
    <w:p w14:paraId="486A32BE" w14:textId="77777777" w:rsidR="00A7145D" w:rsidRDefault="00000000">
      <w:pPr>
        <w:spacing w:before="0" w:line="240" w:lineRule="auto" w:after="0"/>
        <w:jc w:val="center"/>
      </w:pPr>
      <w:r>
        <w:rPr>
          <w:noProof/>
        </w:rPr>
      </w:r>
    </w:p>
    <w:p w14:paraId="2D296B8E" w14:textId="77777777" w:rsidR="00A7145D" w:rsidRDefault="00000000">
      <w:pPr>
        <w:pStyle w:val="Subtitle"/>
        <w:spacing w:before="360"/>
      </w:pPr>
      <w:r>
        <w:t>INTERIM REPORT</w:t>
      </w:r>
    </w:p>
    <w:p w14:paraId="290FF9D5" w14:textId="77777777" w:rsidR="00A7145D" w:rsidRDefault="00000000">
      <w:pPr>
        <w:spacing w:before="0" w:line="240" w:lineRule="auto" w:after="160"/>
        <w:jc w:val="center"/>
      </w:pPr>
      <w:r>
        <w:t>Independent interim technical report documenting research, implementation and verification progress.</w:t>
      </w:r>
    </w:p>
    <w:p w14:paraId="64F032A6" w14:textId="77777777" w:rsidR="00A7145D" w:rsidRDefault="00000000">
      <w:pPr>
        <w:spacing w:before="0" w:line="240" w:lineRule="auto" w:after="160"/>
        <w:jc w:val="center"/>
      </w:pPr>
      <w:r>
        <w:rPr>
          <w:b/>
          <w:color w:val="17365D"/>
          <w:sz w:val="26"/>
        </w:rPr>
        <w:t>September 2026</w:t>
      </w:r>
    </w:p>
    <w:p w14:paraId="6DD3F513" w14:textId="77777777" w:rsidR="00A7145D" w:rsidRDefault="00000000">
      <w:pPr>
        <w:spacing w:before="0" w:line="240" w:lineRule="auto" w:after="160"/>
        <w:jc w:val="center"/>
      </w:pPr>
    </w:p>
    <w:p w14:paraId="776DD3E2" w14:textId="77777777" w:rsidR="00A7145D" w:rsidRDefault="00A7145D">
      <w:pPr>
        <w:spacing w:line="360" w:lineRule="auto" w:before="0" w:after="0"/>
        <w:sectPr w:rsidR="00A7145D">
          <w:headerReference w:type="default" r:id="rId21"/>
          <w:footerReference w:type="default" r:id="rId22"/>
          <w:headerReference w:type="first" r:id="rId23"/>
          <w:footerReference w:type="first" r:id="rId24"/>
          <w:headerReference w:type="even" r:id="rId25"/>
          <w:footerReference w:type="even" r:id="rId26"/>
          <w:pgSz w:w="11906" w:h="16838"/>
          <w:pgMar w:top="1440" w:right="1440" w:bottom="1440" w:left="1440" w:header="720" w:footer="720" w:gutter="0"/>
          <w:cols w:space="720"/>
          <w:docGrid w:linePitch="360"/>
        </w:sectPr>
      </w:pPr>
    </w:p>
    <w:p w14:paraId="4B667A37" w14:textId="77777777" w:rsidR="00A7145D" w:rsidRDefault="00000000">
      <w:pPr>
        <w:pStyle w:val="Heading1-NoNumber"/>
        <w:keepNext/>
      </w:pPr>
      <w:r>
        <w:lastRenderedPageBreak/>
        <w:t>Abstract</w:t>
      </w:r>
    </w:p>
    <w:p w14:paraId="356B6639" w14:textId="77777777" w:rsidR="00A7145D" w:rsidRDefault="00000000">
      <w:pPr>
        <w:spacing w:line="360" w:lineRule="auto" w:before="0" w:after="0"/>
        <w:jc w:val="both"/>
      </w:pPr>
      <w:r>
        <w:t>This project investigates the design and verification of a compact quantised convolutional neural-network accelerator for real-time 2× grayscale image reconstruction on a Kria KV260 development platform. The work combines neural reconstruction, integer quantisation, high-level synthesis, register-transfer-level verification and programmable-logic system integration. A 737-parameter residual network was trained on 500 grayscale patches and evaluated on 20 held-out images. The recovered Round 3 checkpoint was verified using a Secure Hash Algorithm 256-bit digest. The floating-point network achieved a mean peak signal-to-noise ratio of 29.054 decibels compared with 28.270 decibels for bicubic interpolation and outperformed bicubic interpolation on all 20 validation images. Integer quantisation retained approximately 29.028 decibels. The accelerator uses eight-bit integer weights, 32-bit integer biases and a fixed requantisation step, targeting a 200 megahertz clock. Independent register-transfer-level simulation matched all 196,608 tested output pixels under normal and deterministic interface-backpressure conditions. High-level-synthesis co-simulation also passed all three golden test vectors with zero mismatches. The routed design met timing and produced preserved deployment artifacts. Physical KV260 execution remains the principal outstanding milestone.</w:t>
      </w:r>
    </w:p>
    <w:p w14:paraId="743D752A" w14:textId="77777777" w:rsidR="00A7145D" w:rsidRDefault="00000000">
      <w:pPr>
        <w:pStyle w:val="Heading1-NoNumber"/>
        <w:keepNext/>
      </w:pPr>
      <w:r>
        <w:t>Declaration</w:t>
      </w:r>
    </w:p>
    <w:p w14:paraId="74C4D200" w14:textId="77777777" w:rsidR="00A7145D" w:rsidRDefault="00000000">
      <w:pPr>
        <w:spacing w:line="360" w:lineRule="auto" w:before="0" w:after="0"/>
        <w:jc w:val="both"/>
      </w:pPr>
      <w:r>
        <w:t>I declare that this interim report and the project it describes are exclusively my own work, except where specifically noted. I confirm that I have appropriately cited all information derived from the published and unpublished work of others.</w:t>
      </w:r>
    </w:p>
    <w:p w14:paraId="3DB9530B" w14:textId="77777777" w:rsidR="00A7145D" w:rsidRDefault="00000000">
      <w:pPr>
        <w:spacing w:line="360" w:lineRule="auto" w:before="0" w:after="0"/>
      </w:pPr>
      <w:r>
        <w:t>Signed: ______________________________    Date: __________________</w:t>
      </w:r>
    </w:p>
    <w:p w14:paraId="09B3AF61" w14:textId="77777777" w:rsidR="00A7145D" w:rsidRDefault="00000000">
      <w:pPr>
        <w:spacing w:line="360" w:lineRule="auto" w:before="0" w:after="0"/>
      </w:pPr>
      <w:r>
        <w:br w:type="page"/>
      </w:r>
    </w:p>
    <w:p w14:paraId="4D5BE2AC" w14:textId="77777777" w:rsidR="00A7145D" w:rsidRDefault="00000000">
      <w:pPr>
        <w:pStyle w:val="Heading1-NoNumber"/>
        <w:keepNext/>
      </w:pPr>
      <w:r>
        <w:lastRenderedPageBreak/>
        <w:t>Table of Contents</w:t>
      </w:r>
    </w:p>
    <w:p w14:paraId="5913B06F" w14:textId="77777777" w:rsidR="00A7145D" w:rsidRDefault="00000000">
      <w:pPr>
        <w:tabs>
          <w:tab w:val="left" w:pos="8640"/>
        </w:tabs>
        <w:spacing w:after="0" w:line="240" w:lineRule="auto" w:before="0"/>
      </w:pPr>
      <w:r>
        <w:t>Abstract</w:t>
        <w:tab/>
        <w:t>ii</w:t>
      </w:r>
    </w:p>
    <w:p w14:paraId="636464E5" w14:textId="77777777" w:rsidR="00A7145D" w:rsidRDefault="00000000">
      <w:pPr>
        <w:tabs>
          <w:tab w:val="left" w:pos="8640"/>
        </w:tabs>
        <w:spacing w:after="0" w:line="240" w:lineRule="auto" w:before="0"/>
      </w:pPr>
      <w:r>
        <w:t>Declaration</w:t>
        <w:tab/>
        <w:t>ii</w:t>
      </w:r>
    </w:p>
    <w:p w14:paraId="1D7F857A" w14:textId="77777777" w:rsidR="00A7145D" w:rsidRDefault="00000000">
      <w:pPr>
        <w:tabs>
          <w:tab w:val="left" w:pos="8640"/>
        </w:tabs>
        <w:spacing w:after="0" w:line="240" w:lineRule="auto" w:before="0"/>
      </w:pPr>
      <w:r>
        <w:t>1 Introduction</w:t>
        <w:tab/>
        <w:t>1</w:t>
      </w:r>
    </w:p>
    <w:p w14:paraId="40305C75" w14:textId="77777777" w:rsidR="00A7145D" w:rsidRDefault="00000000">
      <w:pPr>
        <w:tabs>
          <w:tab w:val="left" w:pos="8640"/>
        </w:tabs>
        <w:spacing w:after="0" w:line="240" w:lineRule="auto" w:before="0"/>
        <w:ind w:left="216"/>
      </w:pPr>
      <w:r>
        <w:t>1.1 Motivation and problem statement</w:t>
        <w:tab/>
        <w:t>1</w:t>
      </w:r>
    </w:p>
    <w:p w14:paraId="1A57C4C1" w14:textId="77777777" w:rsidR="00A7145D" w:rsidRDefault="00000000">
      <w:pPr>
        <w:tabs>
          <w:tab w:val="left" w:pos="8640"/>
        </w:tabs>
        <w:spacing w:after="0" w:line="240" w:lineRule="auto" w:before="0"/>
        <w:ind w:left="216"/>
      </w:pPr>
      <w:r>
        <w:t>1.2 Aim, research question and objectives</w:t>
        <w:tab/>
        <w:t>2</w:t>
      </w:r>
    </w:p>
    <w:p w14:paraId="3423E832" w14:textId="77777777" w:rsidR="00A7145D" w:rsidRDefault="00000000">
      <w:pPr>
        <w:tabs>
          <w:tab w:val="left" w:pos="8640"/>
        </w:tabs>
        <w:spacing w:after="0" w:line="240" w:lineRule="auto" w:before="0"/>
        <w:ind w:left="216"/>
      </w:pPr>
      <w:r>
        <w:t>1.3 Scope, evaluation and broader impact</w:t>
        <w:tab/>
        <w:t>2</w:t>
      </w:r>
    </w:p>
    <w:p w14:paraId="608F95F6" w14:textId="77777777" w:rsidR="00A7145D" w:rsidRDefault="00000000">
      <w:pPr>
        <w:tabs>
          <w:tab w:val="left" w:pos="8640"/>
        </w:tabs>
        <w:spacing w:after="0" w:line="240" w:lineRule="auto" w:before="0"/>
      </w:pPr>
      <w:r>
        <w:t>2 Technical Background</w:t>
        <w:tab/>
        <w:t>3</w:t>
      </w:r>
    </w:p>
    <w:p w14:paraId="7F78E95C" w14:textId="77777777" w:rsidR="00A7145D" w:rsidRDefault="00000000">
      <w:pPr>
        <w:tabs>
          <w:tab w:val="left" w:pos="8640"/>
        </w:tabs>
        <w:spacing w:after="0" w:line="240" w:lineRule="auto" w:before="0"/>
        <w:ind w:left="216"/>
      </w:pPr>
      <w:r>
        <w:t>2.1 Neural image reconstruction and super-resolution</w:t>
        <w:tab/>
        <w:t>3</w:t>
      </w:r>
    </w:p>
    <w:p w14:paraId="5C9D7D4F" w14:textId="77777777" w:rsidR="00A7145D" w:rsidRDefault="00000000">
      <w:pPr>
        <w:tabs>
          <w:tab w:val="left" w:pos="8640"/>
        </w:tabs>
        <w:spacing w:after="0" w:line="240" w:lineRule="auto" w:before="0"/>
        <w:ind w:left="216"/>
      </w:pPr>
      <w:r>
        <w:t>2.2 Image-quality metrics</w:t>
        <w:tab/>
        <w:t>3</w:t>
      </w:r>
    </w:p>
    <w:p w14:paraId="20DD2887" w14:textId="77777777" w:rsidR="00A7145D" w:rsidRDefault="00000000">
      <w:pPr>
        <w:tabs>
          <w:tab w:val="left" w:pos="8640"/>
        </w:tabs>
        <w:spacing w:after="0" w:line="240" w:lineRule="auto" w:before="0"/>
        <w:ind w:left="216"/>
      </w:pPr>
      <w:r>
        <w:t>2.3 Compact residual CNN architecture</w:t>
        <w:tab/>
        <w:t>4</w:t>
      </w:r>
    </w:p>
    <w:p w14:paraId="5F687AF0" w14:textId="77777777" w:rsidR="00A7145D" w:rsidRDefault="00000000">
      <w:pPr>
        <w:tabs>
          <w:tab w:val="left" w:pos="8640"/>
        </w:tabs>
        <w:spacing w:after="0" w:line="240" w:lineRule="auto" w:before="0"/>
        <w:ind w:left="216"/>
      </w:pPr>
      <w:r>
        <w:t>2.4 Quantisation and integer inference</w:t>
        <w:tab/>
        <w:t>4</w:t>
      </w:r>
    </w:p>
    <w:p w14:paraId="4641365C" w14:textId="77777777" w:rsidR="00A7145D" w:rsidRDefault="00000000">
      <w:pPr>
        <w:tabs>
          <w:tab w:val="left" w:pos="8640"/>
        </w:tabs>
        <w:spacing w:after="0" w:line="240" w:lineRule="auto" w:before="0"/>
        <w:ind w:left="216"/>
      </w:pPr>
      <w:r>
        <w:t>2.5 FPGA acceleration and high-level synthesis</w:t>
        <w:tab/>
        <w:t>5</w:t>
      </w:r>
    </w:p>
    <w:p w14:paraId="4ECF33D9" w14:textId="77777777" w:rsidR="00A7145D" w:rsidRDefault="00000000">
      <w:pPr>
        <w:tabs>
          <w:tab w:val="left" w:pos="8640"/>
        </w:tabs>
        <w:spacing w:after="0" w:line="240" w:lineRule="auto" w:before="0"/>
        <w:ind w:left="216"/>
      </w:pPr>
      <w:r>
        <w:t>2.6 KV260 platform and AXI integration</w:t>
        <w:tab/>
        <w:t>5</w:t>
      </w:r>
    </w:p>
    <w:p w14:paraId="7E04F028" w14:textId="77777777" w:rsidR="00A7145D" w:rsidRDefault="00000000">
      <w:pPr>
        <w:tabs>
          <w:tab w:val="left" w:pos="8640"/>
        </w:tabs>
        <w:spacing w:after="0" w:line="240" w:lineRule="auto" w:before="0"/>
        <w:ind w:left="216"/>
      </w:pPr>
      <w:r>
        <w:t>2.7 Verification methodology</w:t>
        <w:tab/>
        <w:t>6</w:t>
      </w:r>
    </w:p>
    <w:p w14:paraId="6B12C5C3" w14:textId="77777777" w:rsidR="00A7145D" w:rsidRDefault="00000000">
      <w:pPr>
        <w:tabs>
          <w:tab w:val="left" w:pos="8640"/>
        </w:tabs>
        <w:spacing w:after="0" w:line="240" w:lineRule="auto" w:before="0"/>
      </w:pPr>
      <w:r>
        <w:t>3 Progress and Work Plan</w:t>
        <w:tab/>
        <w:t>6</w:t>
      </w:r>
    </w:p>
    <w:p w14:paraId="4A39B416" w14:textId="77777777" w:rsidR="00A7145D" w:rsidRDefault="00000000">
      <w:pPr>
        <w:tabs>
          <w:tab w:val="left" w:pos="8640"/>
        </w:tabs>
        <w:spacing w:after="0" w:line="240" w:lineRule="auto" w:before="0"/>
        <w:ind w:left="216"/>
      </w:pPr>
      <w:r>
        <w:t>3.1 Training pipeline and Round 3 results</w:t>
        <w:tab/>
        <w:t>6</w:t>
      </w:r>
    </w:p>
    <w:p w14:paraId="22BE9FB6" w14:textId="77777777" w:rsidR="00A7145D" w:rsidRDefault="00000000">
      <w:pPr>
        <w:tabs>
          <w:tab w:val="left" w:pos="8640"/>
        </w:tabs>
        <w:spacing w:after="0" w:line="240" w:lineRule="auto" w:before="0"/>
        <w:ind w:left="216"/>
      </w:pPr>
      <w:r>
        <w:t>3.2 Quantisation and golden vectors</w:t>
        <w:tab/>
        <w:t>7</w:t>
      </w:r>
    </w:p>
    <w:p w14:paraId="0601DC4B" w14:textId="77777777" w:rsidR="00A7145D" w:rsidRDefault="00000000">
      <w:pPr>
        <w:tabs>
          <w:tab w:val="left" w:pos="8640"/>
        </w:tabs>
        <w:spacing w:after="0" w:line="240" w:lineRule="auto" w:before="0"/>
        <w:ind w:left="216"/>
      </w:pPr>
      <w:r>
        <w:t>3.3 HLS implementation and optimisation</w:t>
        <w:tab/>
        <w:t>8</w:t>
      </w:r>
    </w:p>
    <w:p w14:paraId="106CCE30" w14:textId="77777777" w:rsidR="00A7145D" w:rsidRDefault="00000000">
      <w:pPr>
        <w:tabs>
          <w:tab w:val="left" w:pos="8640"/>
        </w:tabs>
        <w:spacing w:after="0" w:line="240" w:lineRule="auto" w:before="0"/>
        <w:ind w:left="216"/>
      </w:pPr>
      <w:r>
        <w:t>3.4 Standalone RTL verification</w:t>
        <w:tab/>
        <w:t>8</w:t>
      </w:r>
    </w:p>
    <w:p w14:paraId="392ECFF8" w14:textId="77777777" w:rsidR="00A7145D" w:rsidRDefault="00000000">
      <w:pPr>
        <w:tabs>
          <w:tab w:val="left" w:pos="8640"/>
        </w:tabs>
        <w:spacing w:after="0" w:line="240" w:lineRule="auto" w:before="0"/>
        <w:ind w:left="216"/>
      </w:pPr>
      <w:r>
        <w:t>3.5 Vivado integration and reproducibility</w:t>
        <w:tab/>
        <w:t>9</w:t>
      </w:r>
    </w:p>
    <w:p w14:paraId="53ED3057" w14:textId="77777777" w:rsidR="00A7145D" w:rsidRDefault="00000000">
      <w:pPr>
        <w:tabs>
          <w:tab w:val="left" w:pos="8640"/>
        </w:tabs>
        <w:spacing w:after="0" w:line="240" w:lineRule="auto" w:before="0"/>
        <w:ind w:left="216"/>
      </w:pPr>
      <w:r>
        <w:t>3.6 Timing closure and deployable artifacts</w:t>
        <w:tab/>
        <w:t>9</w:t>
      </w:r>
    </w:p>
    <w:p w14:paraId="4D644BE0" w14:textId="77777777" w:rsidR="00A7145D" w:rsidRDefault="00000000">
      <w:pPr>
        <w:tabs>
          <w:tab w:val="left" w:pos="8640"/>
        </w:tabs>
        <w:spacing w:after="0" w:line="240" w:lineRule="auto" w:before="0"/>
        <w:ind w:left="216"/>
      </w:pPr>
      <w:r>
        <w:t>3.7 HLS co-simulation recovery and control experiment</w:t>
        <w:tab/>
        <w:t>10</w:t>
      </w:r>
    </w:p>
    <w:p w14:paraId="1BBFBB26" w14:textId="77777777" w:rsidR="00A7145D" w:rsidRDefault="00000000">
      <w:pPr>
        <w:tabs>
          <w:tab w:val="left" w:pos="8640"/>
        </w:tabs>
        <w:spacing w:after="0" w:line="240" w:lineRule="auto" w:before="0"/>
        <w:ind w:left="216"/>
      </w:pPr>
      <w:r>
        <w:t>3.8 Work packages, dependencies and objective status</w:t>
        <w:tab/>
        <w:t>10</w:t>
      </w:r>
    </w:p>
    <w:p w14:paraId="257B746D" w14:textId="77777777" w:rsidR="00A7145D" w:rsidRDefault="00000000">
      <w:pPr>
        <w:tabs>
          <w:tab w:val="left" w:pos="8640"/>
        </w:tabs>
        <w:spacing w:after="0" w:line="240" w:lineRule="auto" w:before="0"/>
        <w:ind w:left="216"/>
      </w:pPr>
      <w:r>
        <w:t>3.9 Remaining hardware work</w:t>
        <w:tab/>
        <w:t>11</w:t>
      </w:r>
    </w:p>
    <w:p w14:paraId="0C2E485A" w14:textId="77777777" w:rsidR="00A7145D" w:rsidRDefault="00000000">
      <w:pPr>
        <w:tabs>
          <w:tab w:val="left" w:pos="8640"/>
        </w:tabs>
        <w:spacing w:after="0" w:line="240" w:lineRule="auto" w:before="0"/>
        <w:ind w:left="216"/>
      </w:pPr>
      <w:r>
        <w:t>3.10 Schedule risks and mitigation</w:t>
        <w:tab/>
        <w:t>11</w:t>
      </w:r>
    </w:p>
    <w:p w14:paraId="669A547F" w14:textId="77777777" w:rsidR="00A7145D" w:rsidRDefault="00000000">
      <w:pPr>
        <w:tabs>
          <w:tab w:val="left" w:pos="8640"/>
        </w:tabs>
        <w:spacing w:after="0" w:line="240" w:lineRule="auto" w:before="0"/>
        <w:ind w:left="216"/>
      </w:pPr>
      <w:r>
        <w:t>3.11 Gantt chart</w:t>
        <w:tab/>
        <w:t>12</w:t>
      </w:r>
    </w:p>
    <w:p w14:paraId="49A887FE" w14:textId="77777777" w:rsidR="00A7145D" w:rsidRDefault="00000000">
      <w:pPr>
        <w:tabs>
          <w:tab w:val="left" w:pos="8640"/>
        </w:tabs>
        <w:spacing w:after="0" w:line="240" w:lineRule="auto" w:before="0"/>
      </w:pPr>
      <w:r>
        <w:t>4 Interim Conclusions</w:t>
        <w:tab/>
        <w:t>12</w:t>
      </w:r>
    </w:p>
    <w:p w14:paraId="6175FEC7" w14:textId="77777777" w:rsidR="00A7145D" w:rsidRDefault="00000000">
      <w:pPr>
        <w:tabs>
          <w:tab w:val="left" w:pos="8640"/>
        </w:tabs>
        <w:spacing w:after="0" w:line="240" w:lineRule="auto" w:before="0"/>
      </w:pPr>
      <w:r>
        <w:t>Glossary of Terms</w:t>
        <w:tab/>
        <w:t>13</w:t>
      </w:r>
    </w:p>
    <w:p w14:paraId="06BBFA87" w14:textId="77777777" w:rsidR="00A7145D" w:rsidRDefault="00000000">
      <w:pPr>
        <w:tabs>
          <w:tab w:val="left" w:pos="8640"/>
        </w:tabs>
        <w:spacing w:after="0" w:line="240" w:lineRule="auto" w:before="0"/>
      </w:pPr>
      <w:r>
        <w:t>Nomenclature</w:t>
        <w:tab/>
        <w:t>13</w:t>
      </w:r>
    </w:p>
    <w:p w14:paraId="7486C589" w14:textId="77777777" w:rsidR="00A7145D" w:rsidRDefault="00000000">
      <w:pPr>
        <w:tabs>
          <w:tab w:val="left" w:pos="8640"/>
        </w:tabs>
        <w:spacing w:after="0" w:line="240" w:lineRule="auto" w:before="0"/>
      </w:pPr>
      <w:r>
        <w:t>References</w:t>
        <w:tab/>
        <w:t>13</w:t>
      </w:r>
    </w:p>
    <w:p w14:paraId="71551752" w14:textId="77777777" w:rsidR="00A7145D" w:rsidRDefault="00000000">
      <w:pPr>
        <w:tabs>
          <w:tab w:val="left" w:pos="8640"/>
        </w:tabs>
        <w:spacing w:after="0" w:line="240" w:lineRule="auto" w:before="0"/>
      </w:pPr>
      <w:r>
        <w:t>Appendix A - Interim Risk Assessment</w:t>
        <w:tab/>
        <w:t>14</w:t>
      </w:r>
    </w:p>
    <w:p w14:paraId="686C9D0C" w14:textId="77777777" w:rsidR="00A7145D" w:rsidRDefault="00000000">
      <w:pPr>
        <w:tabs>
          <w:tab w:val="left" w:pos="8640"/>
        </w:tabs>
        <w:spacing w:after="0" w:line="240" w:lineRule="auto" w:before="0"/>
      </w:pPr>
      <w:r>
        <w:t>Appendix B - Artifact Provenance Snapshot</w:t>
        <w:tab/>
        <w:t>14</w:t>
      </w:r>
    </w:p>
    <w:p w14:paraId="29D1C3BB" w14:textId="77777777" w:rsidR="00A7145D" w:rsidRDefault="00A7145D">
      <w:pPr>
        <w:spacing w:line="360" w:lineRule="auto" w:before="0" w:after="0"/>
        <w:sectPr w:rsidR="00A7145D">
          <w:footerReference w:type="default" r:id="rId9"/>
          <w:pgSz w:w="11906" w:h="16838"/>
          <w:pgMar w:top="1440" w:right="1440" w:bottom="1440" w:left="1440" w:header="720" w:footer="720" w:gutter="0"/>
          <w:pgNumType w:fmt="lowerRoman" w:start="2"/>
          <w:cols w:space="720"/>
          <w:docGrid w:linePitch="360"/>
        </w:sectPr>
      </w:pPr>
    </w:p>
    <w:p w14:paraId="6F4EA5C3" w14:textId="77777777" w:rsidR="00A7145D" w:rsidRDefault="00000000">
      <w:pPr>
        <w:pStyle w:val="Heading1"/>
        <w:keepNext/>
      </w:pPr>
      <w:r>
        <w:lastRenderedPageBreak/>
        <w:t>1 Introduction</w:t>
      </w:r>
    </w:p>
    <w:p w14:paraId="373A18F6" w14:textId="77777777" w:rsidR="00A7145D" w:rsidRDefault="00000000">
      <w:pPr>
        <w:spacing w:line="360" w:lineRule="auto" w:before="0" w:after="0"/>
        <w:jc w:val="both"/>
      </w:pPr>
      <w:r>
        <w:t>Image reconstruction and super-resolution attempt to recover a higher-resolution representation from lower-resolution measurements. The problem is intrinsically ill-posed because downsampling removes spatial detail; therefore reconstruction depends on learned or assumed image priors. CNN-based methods demonstrated that an end-to-end nonlinear mapping can improve reconstruction quality over conventional interpolation [1], while later work showed that architectural choices strongly affect computational cost and real-time feasibility [2].</w:t>
      </w:r>
    </w:p>
    <w:p w14:paraId="4ADC573B" w14:textId="77777777" w:rsidR="00A7145D" w:rsidRDefault="00000000">
      <w:pPr>
        <w:spacing w:line="360" w:lineRule="auto" w:before="0" w:after="0"/>
        <w:jc w:val="both"/>
      </w:pPr>
      <w:r>
        <w:t>The engineering focus of this project is not to maximise neural-network scale. Instead, it asks whether a deliberately compact reconstruction network can retain a measurable quality advantage after integer quantisation and then be mapped through HLS to FPGA hardware with bit-exact verification, timing closure and a clear path to physical deployment. This creates a tractable co-design problem spanning machine learning, fixed-point arithmetic, computer architecture, RTL verification and embedded-system integration.</w:t>
      </w:r>
    </w:p>
    <w:p w14:paraId="020B3F50" w14:textId="77777777" w:rsidR="00A7145D" w:rsidRDefault="00000000">
      <w:pPr>
        <w:spacing w:line="240" w:lineRule="auto" w:before="0" w:after="0"/>
        <w:jc w:val="center"/>
      </w:pPr>
      <w:r>
        <w:rPr>
          <w:noProof/>
        </w:rPr>
        <w:drawing>
          <wp:inline distT="0" distB="0" distL="0" distR="0" wp14:anchorId="3CC26F4B" wp14:editId="0A345E53">
            <wp:extent cx="5544000" cy="1624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flow.png"/>
                    <pic:cNvPicPr/>
                  </pic:nvPicPr>
                  <pic:blipFill>
                    <a:blip r:embed="rId10"/>
                    <a:stretch>
                      <a:fillRect/>
                    </a:stretch>
                  </pic:blipFill>
                  <pic:spPr>
                    <a:xfrm>
                      <a:off x="0" y="0"/>
                      <a:ext cx="5544000" cy="1624911"/>
                    </a:xfrm>
                    <a:prstGeom prst="rect">
                      <a:avLst/>
                    </a:prstGeom>
                  </pic:spPr>
                </pic:pic>
              </a:graphicData>
            </a:graphic>
          </wp:inline>
        </w:drawing>
      </w:r>
    </w:p>
    <w:p w14:paraId="0488A17B" w14:textId="77777777" w:rsidR="00A7145D" w:rsidRDefault="00000000">
      <w:pPr>
        <w:pStyle w:val="Caption"/>
        <w:spacing w:line="240" w:lineRule="auto" w:before="0" w:after="0"/>
        <w:jc w:val="center"/>
      </w:pPr>
      <w:r>
        <w:t>Figure 1  Overall software-to-hardware project flow and current physical-validation boundary.</w:t>
      </w:r>
    </w:p>
    <w:p w14:paraId="08A78EC2" w14:textId="77777777" w:rsidR="00A7145D" w:rsidRDefault="00000000">
      <w:pPr>
        <w:pStyle w:val="Heading2"/>
        <w:keepNext/>
      </w:pPr>
      <w:r>
        <w:t>1.1 Motivation and problem statement</w:t>
      </w:r>
    </w:p>
    <w:p w14:paraId="1F1C4CE2" w14:textId="77777777" w:rsidR="00A7145D" w:rsidRDefault="00000000">
      <w:pPr>
        <w:spacing w:line="360" w:lineRule="auto" w:before="0" w:after="0"/>
        <w:jc w:val="both"/>
      </w:pPr>
      <w:r>
        <w:t>Neural image reconstruction is usually developed and benchmarked in floating-point software. Edge deployment changes the constraints: arithmetic precision, memory traffic, deterministic latency, resource use and interface behaviour become first-class design concerns. FPGAs are attractive because they permit application-specific parallelism and deterministic datapaths, but that flexibility creates a verification burden. A visually plausible software model is not sufficient evidence that the hardware produces the intended numeric result.</w:t>
      </w:r>
    </w:p>
    <w:p w14:paraId="1BBE4F53" w14:textId="77777777" w:rsidR="00A7145D" w:rsidRDefault="00000000">
      <w:pPr>
        <w:spacing w:line="360" w:lineRule="auto" w:before="0" w:after="0"/>
        <w:jc w:val="both"/>
      </w:pPr>
      <w:r>
        <w:t>The project problem is therefore defined as follows: design a transparent, compact 2× grayscale neural reconstruction model; quantise it to an integer representation suitable for programmable logic; implement the datapath as an HLS accelerator; and establish a verification chain from software metrics through bit-exact RTL and routed implementation before evaluating the design on a physical KV260 board.</w:t>
      </w:r>
    </w:p>
    <w:p w14:paraId="6EF5F233" w14:textId="77777777" w:rsidR="00A7145D" w:rsidRDefault="00000000">
      <w:pPr>
        <w:pStyle w:val="Heading2"/>
        <w:keepNext/>
      </w:pPr>
      <w:r>
        <w:t>1.2 Aim, research question and objectives</w:t>
      </w:r>
    </w:p>
    <w:p w14:paraId="6C598091" w14:textId="77777777" w:rsidR="00A7145D" w:rsidRDefault="00000000">
      <w:pPr>
        <w:spacing w:line="360" w:lineRule="auto" w:before="0" w:after="0"/>
        <w:jc w:val="both"/>
      </w:pPr>
      <w:r>
        <w:t>The project aim is to demonstrate a reproducible software-to-FPGA workflow for neural image reconstruction in which image-quality improvement and hardware correctness are both supported by measurable evidence.</w:t>
      </w:r>
    </w:p>
    <w:p w14:paraId="40A62633" w14:textId="77777777" w:rsidR="00A7145D" w:rsidRDefault="00000000">
      <w:pPr>
        <w:spacing w:line="360" w:lineRule="auto" w:before="0" w:after="0"/>
        <w:jc w:val="both"/>
      </w:pPr>
      <w:r>
        <w:t>The working research question is: can a compact quantised CNN for 2× grayscale reconstruction be mapped to the AMD Kria KV260 with negligible quality loss relative to FP32, bit-exact agreement between integer reference and RTL, and timing closure at a 200 MHz target clock?</w:t>
      </w:r>
    </w:p>
    <w:p w14:paraId="41143F2E" w14:textId="77777777" w:rsidR="00A7145D" w:rsidRDefault="00000000">
      <w:pPr>
        <w:spacing w:line="360" w:lineRule="auto" w:before="0" w:after="0"/>
        <w:ind w:left="403" w:hanging="317"/>
        <w:jc w:val="both"/>
      </w:pPr>
      <w:r>
        <w:t>1.  Establish bilinear and bicubic reconstruction baselines and a fixed evaluation methodology.</w:t>
      </w:r>
    </w:p>
    <w:p w14:paraId="40C89A95" w14:textId="77777777" w:rsidR="00A7145D" w:rsidRDefault="00000000">
      <w:pPr>
        <w:spacing w:line="360" w:lineRule="auto" w:before="0" w:after="0"/>
        <w:ind w:left="403" w:hanging="317"/>
        <w:jc w:val="both"/>
      </w:pPr>
      <w:r>
        <w:t>2.  Train a compact CNN that improves mean reconstruction quality on held-out data without relying on a large opaque model.</w:t>
      </w:r>
    </w:p>
    <w:p w14:paraId="6ADF1BEB" w14:textId="77777777" w:rsidR="00A7145D" w:rsidRDefault="00000000">
      <w:pPr>
        <w:spacing w:line="360" w:lineRule="auto" w:before="0" w:after="0"/>
        <w:ind w:left="403" w:hanging="317"/>
        <w:jc w:val="both"/>
      </w:pPr>
      <w:r>
        <w:t>3.  Quantise the trained model to integer parameters and establish golden vectors for exact verification.</w:t>
      </w:r>
    </w:p>
    <w:p w14:paraId="0C3F05C1" w14:textId="77777777" w:rsidR="00A7145D" w:rsidRDefault="00000000">
      <w:pPr>
        <w:spacing w:line="360" w:lineRule="auto" w:before="0" w:after="0"/>
        <w:ind w:left="403" w:hanging="317"/>
        <w:jc w:val="both"/>
      </w:pPr>
      <w:r>
        <w:lastRenderedPageBreak/>
        <w:t>4.  Implement and optimise the integer datapath in Vitis HLS for the Kria K26 device.</w:t>
      </w:r>
    </w:p>
    <w:p w14:paraId="68CC687F" w14:textId="77777777" w:rsidR="00A7145D" w:rsidRDefault="00000000">
      <w:pPr>
        <w:spacing w:line="360" w:lineRule="auto" w:before="0" w:after="0"/>
        <w:ind w:left="403" w:hanging="317"/>
        <w:jc w:val="both"/>
      </w:pPr>
      <w:r>
        <w:t>5.  Verify the generated RTL independently of HLS C simulation, including deterministic AXI backpressure stress.</w:t>
      </w:r>
    </w:p>
    <w:p w14:paraId="04D1B080" w14:textId="77777777" w:rsidR="00A7145D" w:rsidRDefault="00000000">
      <w:pPr>
        <w:spacing w:line="360" w:lineRule="auto" w:before="0" w:after="0"/>
        <w:ind w:left="403" w:hanging="317"/>
        <w:jc w:val="both"/>
      </w:pPr>
      <w:r>
        <w:t>6.  Integrate the accelerator into a reproducible Vivado block design, close timing and preserve deployable hardware artifacts.</w:t>
      </w:r>
    </w:p>
    <w:p w14:paraId="7B6CC23D" w14:textId="77777777" w:rsidR="00A7145D" w:rsidRDefault="00000000">
      <w:pPr>
        <w:spacing w:line="360" w:lineRule="auto" w:before="0" w:after="0"/>
        <w:ind w:left="403" w:hanging="317"/>
        <w:jc w:val="both"/>
      </w:pPr>
      <w:r>
        <w:t>7.  Validate the full PS-DDR-PL data path on the physical KV260 and benchmark end-to-end latency, correctness and resource/power behaviour.</w:t>
      </w:r>
    </w:p>
    <w:p w14:paraId="166490A7" w14:textId="77777777" w:rsidR="00A7145D" w:rsidRDefault="00000000">
      <w:pPr>
        <w:pStyle w:val="Heading2"/>
        <w:keepNext/>
      </w:pPr>
      <w:r>
        <w:t>1.3 Scope, evaluation and broader impact</w:t>
      </w:r>
    </w:p>
    <w:p w14:paraId="2B0E1F20" w14:textId="77777777" w:rsidR="00A7145D" w:rsidRDefault="00000000">
      <w:pPr>
        <w:spacing w:line="360" w:lineRule="auto" w:before="0" w:after="0"/>
        <w:jc w:val="both"/>
      </w:pPr>
      <w:r>
        <w:t>The current scope is intentionally narrow: single-channel 128×128 low-resolution inputs are reconstructed to 256×256 grayscale outputs using a compact residual CNN. The project does not attempt to reproduce a proprietary commercial upscaler or a large generative model. The emphasis is on transparent arithmetic, reproducibility and hardware verification.</w:t>
      </w:r>
    </w:p>
    <w:p>
      <w:pPr>
        <w:spacing w:line="360" w:lineRule="auto" w:before="0" w:after="0"/>
        <w:jc w:val="both"/>
      </w:pPr>
      <w:r>
        <w:t>Evaluation is deliberately reproducible. Software quality is measured on a fixed held-out split using mean squared error and peak signal-to-noise ratio; hardware correctness is judged against fixed integer golden vectors; and implementation claims are tied to preserved reports, tool versions and SHA-256 digests. Physical power and end-to-end latency are explicitly excluded from interim performance claims until they are measured on the board.</w:t>
      </w:r>
    </w:p>
    <w:p>
      <w:pPr>
        <w:spacing w:line="360" w:lineRule="auto" w:before="0" w:after="0"/>
        <w:jc w:val="both"/>
      </w:pPr>
      <w:r>
        <w:t>The project has limited direct ethical risk because it operates on generic image data rather than personal biometric or medical information, although source and usage records must be retained for any third-party images. In broader terms, the work relates most directly to United Nations Sustainable Development Goal 9 through efficient embedded-computing infrastructure and to Goal 12 through resource-conscious model design [9]. These links are treated as potential contributions rather than demonstrated environmental benefits; real board power must be measured before energy-efficiency claims are made.</w:t>
      </w:r>
    </w:p>
    <w:p w14:paraId="57CCDAE7" w14:textId="77777777" w:rsidR="00A7145D" w:rsidRDefault="00000000">
      <w:pPr>
        <w:pStyle w:val="Caption"/>
        <w:spacing w:line="240" w:lineRule="auto" w:before="0" w:after="0"/>
        <w:jc w:val="center"/>
      </w:pPr>
      <w:r>
        <w:t>Table 1  Project success criteria and present status.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3024"/>
        <w:gridCol w:w="3888"/>
        <w:gridCol w:w="2880"/>
      </w:tblGrid>
      <w:tr w:rsidR="00A7145D" w14:paraId="02CDB311" w14:textId="77777777">
        <w:trPr>
          <w:cantSplit/>
          <w:tblHeader/>
          <w:jc w:val="center"/>
        </w:trPr>
        <w:tc>
          <w:tcPr>
            <w:tcW w:w="3024" w:type="dxa"/>
            <w:shd w:val="clear" w:color="auto" w:fill="D9E5F3"/>
            <w:tcMar>
              <w:top w:w="60" w:type="dxa"/>
              <w:left w:w="80" w:type="dxa"/>
              <w:bottom w:w="60" w:type="dxa"/>
              <w:right w:w="80" w:type="dxa"/>
              <w:start w:w="80" w:type="dxa"/>
              <w:end w:w="80" w:type="dxa"/>
            </w:tcMar>
            <w:vAlign w:val="center"/>
          </w:tcPr>
          <w:p w14:paraId="68F6A64F" w14:textId="77777777" w:rsidR="00A7145D" w:rsidRDefault="00000000">
            <w:pPr>
              <w:spacing w:line="276" w:lineRule="auto" w:before="0" w:after="20"/>
              <w:jc w:val="center"/>
            </w:pPr>
            <w:r>
              <w:rPr>
                <w:rFonts w:ascii="Cambria" w:hAnsi="Cambria"/>
                <w:b/>
                <w:sz w:val="20"/>
              </w:rPr>
              <w:t>Criterion</w:t>
            </w:r>
          </w:p>
        </w:tc>
        <w:tc>
          <w:tcPr>
            <w:tcW w:w="3888" w:type="dxa"/>
            <w:shd w:val="clear" w:color="auto" w:fill="D9E5F3"/>
            <w:tcMar>
              <w:top w:w="60" w:type="dxa"/>
              <w:left w:w="80" w:type="dxa"/>
              <w:bottom w:w="60" w:type="dxa"/>
              <w:right w:w="80" w:type="dxa"/>
              <w:start w:w="80" w:type="dxa"/>
              <w:end w:w="80" w:type="dxa"/>
            </w:tcMar>
            <w:vAlign w:val="center"/>
          </w:tcPr>
          <w:p w14:paraId="59570F19" w14:textId="77777777" w:rsidR="00A7145D" w:rsidRDefault="00000000">
            <w:pPr>
              <w:spacing w:line="276" w:lineRule="auto" w:before="0" w:after="20"/>
              <w:jc w:val="center"/>
            </w:pPr>
            <w:r>
              <w:rPr>
                <w:rFonts w:ascii="Cambria" w:hAnsi="Cambria"/>
                <w:b/>
                <w:sz w:val="20"/>
              </w:rPr>
              <w:t>Measure</w:t>
            </w:r>
          </w:p>
        </w:tc>
        <w:tc>
          <w:tcPr>
            <w:tcW w:w="2880" w:type="dxa"/>
            <w:shd w:val="clear" w:color="auto" w:fill="D9E5F3"/>
            <w:tcMar>
              <w:top w:w="60" w:type="dxa"/>
              <w:left w:w="80" w:type="dxa"/>
              <w:bottom w:w="60" w:type="dxa"/>
              <w:right w:w="80" w:type="dxa"/>
              <w:start w:w="80" w:type="dxa"/>
              <w:end w:w="80" w:type="dxa"/>
            </w:tcMar>
            <w:vAlign w:val="center"/>
          </w:tcPr>
          <w:p w14:paraId="7BEB0938" w14:textId="77777777" w:rsidR="00A7145D" w:rsidRDefault="00000000">
            <w:pPr>
              <w:spacing w:line="276" w:lineRule="auto" w:before="0" w:after="20"/>
              <w:jc w:val="center"/>
            </w:pPr>
            <w:r>
              <w:rPr>
                <w:rFonts w:ascii="Cambria" w:hAnsi="Cambria"/>
                <w:b/>
                <w:sz w:val="20"/>
              </w:rPr>
              <w:t>Interim status</w:t>
            </w:r>
          </w:p>
        </w:tc>
      </w:tr>
      <w:tr w:rsidR="00A7145D" w14:paraId="14C8FE90" w14:textId="77777777">
        <w:trPr>
          <w:cantSplit/>
          <w:jc w:val="center"/>
        </w:trPr>
        <w:tc>
          <w:tcPr>
            <w:tcW w:w="3024" w:type="dxa"/>
            <w:tcMar>
              <w:top w:w="60" w:type="dxa"/>
              <w:left w:w="80" w:type="dxa"/>
              <w:bottom w:w="60" w:type="dxa"/>
              <w:right w:w="80" w:type="dxa"/>
              <w:start w:w="80" w:type="dxa"/>
              <w:end w:w="80" w:type="dxa"/>
            </w:tcMar>
            <w:vAlign w:val="center"/>
          </w:tcPr>
          <w:p w14:paraId="285B4142" w14:textId="77777777" w:rsidR="00A7145D" w:rsidRDefault="00000000">
            <w:pPr>
              <w:spacing w:line="276" w:lineRule="auto" w:before="0" w:after="20"/>
            </w:pPr>
            <w:r>
              <w:rPr>
                <w:rFonts w:ascii="Cambria" w:hAnsi="Cambria"/>
                <w:sz w:val="20"/>
              </w:rPr>
              <w:t>Software quality</w:t>
            </w:r>
          </w:p>
        </w:tc>
        <w:tc>
          <w:tcPr>
            <w:tcW w:w="3888" w:type="dxa"/>
            <w:tcMar>
              <w:top w:w="60" w:type="dxa"/>
              <w:left w:w="80" w:type="dxa"/>
              <w:bottom w:w="60" w:type="dxa"/>
              <w:right w:w="80" w:type="dxa"/>
              <w:start w:w="80" w:type="dxa"/>
              <w:end w:w="80" w:type="dxa"/>
            </w:tcMar>
            <w:vAlign w:val="center"/>
          </w:tcPr>
          <w:p w14:paraId="4FE34FA7" w14:textId="77777777" w:rsidR="00A7145D" w:rsidRDefault="00000000">
            <w:pPr>
              <w:spacing w:line="276" w:lineRule="auto" w:before="0" w:after="20"/>
            </w:pPr>
            <w:r>
              <w:rPr>
                <w:rFonts w:ascii="Cambria" w:hAnsi="Cambria"/>
                <w:sz w:val="20"/>
              </w:rPr>
              <w:t>CNN mean PSNR greater than bicubic on held-out images</w:t>
            </w:r>
          </w:p>
        </w:tc>
        <w:tc>
          <w:tcPr>
            <w:tcW w:w="2880" w:type="dxa"/>
            <w:tcMar>
              <w:top w:w="60" w:type="dxa"/>
              <w:left w:w="80" w:type="dxa"/>
              <w:bottom w:w="60" w:type="dxa"/>
              <w:right w:w="80" w:type="dxa"/>
              <w:start w:w="80" w:type="dxa"/>
              <w:end w:w="80" w:type="dxa"/>
            </w:tcMar>
            <w:vAlign w:val="center"/>
          </w:tcPr>
          <w:p w14:paraId="5E739FDE" w14:textId="77777777" w:rsidR="00A7145D" w:rsidRDefault="00000000">
            <w:pPr>
              <w:spacing w:line="276" w:lineRule="auto" w:before="0" w:after="20"/>
            </w:pPr>
            <w:r>
              <w:rPr>
                <w:rFonts w:ascii="Cambria" w:hAnsi="Cambria"/>
                <w:sz w:val="20"/>
              </w:rPr>
              <w:t>Achieved: 29.054 dB vs 28.270 dB; 20/20 wins</w:t>
            </w:r>
          </w:p>
        </w:tc>
      </w:tr>
      <w:tr w:rsidR="00A7145D" w14:paraId="1CF6FBCB" w14:textId="77777777">
        <w:trPr>
          <w:cantSplit/>
          <w:jc w:val="center"/>
        </w:trPr>
        <w:tc>
          <w:tcPr>
            <w:tcW w:w="3024" w:type="dxa"/>
            <w:tcMar>
              <w:top w:w="60" w:type="dxa"/>
              <w:left w:w="80" w:type="dxa"/>
              <w:bottom w:w="60" w:type="dxa"/>
              <w:right w:w="80" w:type="dxa"/>
              <w:start w:w="80" w:type="dxa"/>
              <w:end w:w="80" w:type="dxa"/>
            </w:tcMar>
            <w:vAlign w:val="center"/>
          </w:tcPr>
          <w:p w14:paraId="7DDA97E6" w14:textId="77777777" w:rsidR="00A7145D" w:rsidRDefault="00000000">
            <w:pPr>
              <w:spacing w:line="276" w:lineRule="auto" w:before="0" w:after="20"/>
            </w:pPr>
            <w:r>
              <w:rPr>
                <w:rFonts w:ascii="Cambria" w:hAnsi="Cambria"/>
                <w:sz w:val="20"/>
              </w:rPr>
              <w:t>Quantisation fidelity</w:t>
            </w:r>
          </w:p>
        </w:tc>
        <w:tc>
          <w:tcPr>
            <w:tcW w:w="3888" w:type="dxa"/>
            <w:tcMar>
              <w:top w:w="60" w:type="dxa"/>
              <w:left w:w="80" w:type="dxa"/>
              <w:bottom w:w="60" w:type="dxa"/>
              <w:right w:w="80" w:type="dxa"/>
              <w:start w:w="80" w:type="dxa"/>
              <w:end w:w="80" w:type="dxa"/>
            </w:tcMar>
            <w:vAlign w:val="center"/>
          </w:tcPr>
          <w:p w14:paraId="46025E98" w14:textId="77777777" w:rsidR="00A7145D" w:rsidRDefault="00000000">
            <w:pPr>
              <w:spacing w:line="276" w:lineRule="auto" w:before="0" w:after="20"/>
            </w:pPr>
            <w:r>
              <w:rPr>
                <w:rFonts w:ascii="Cambria" w:hAnsi="Cambria"/>
                <w:sz w:val="20"/>
              </w:rPr>
              <w:t>Small average loss relative to FP32</w:t>
            </w:r>
          </w:p>
        </w:tc>
        <w:tc>
          <w:tcPr>
            <w:tcW w:w="2880" w:type="dxa"/>
            <w:tcMar>
              <w:top w:w="60" w:type="dxa"/>
              <w:left w:w="80" w:type="dxa"/>
              <w:bottom w:w="60" w:type="dxa"/>
              <w:right w:w="80" w:type="dxa"/>
              <w:start w:w="80" w:type="dxa"/>
              <w:end w:w="80" w:type="dxa"/>
            </w:tcMar>
            <w:vAlign w:val="center"/>
          </w:tcPr>
          <w:p w14:paraId="63F3D9CA" w14:textId="77777777" w:rsidR="00A7145D" w:rsidRDefault="00000000">
            <w:pPr>
              <w:spacing w:line="276" w:lineRule="auto" w:before="0" w:after="20"/>
            </w:pPr>
            <w:r>
              <w:rPr>
                <w:rFonts w:ascii="Cambria" w:hAnsi="Cambria"/>
                <w:sz w:val="20"/>
              </w:rPr>
              <w:t>Achieved: ≈29.028 dB, ≈0.026 dB below FP32</w:t>
            </w:r>
          </w:p>
        </w:tc>
      </w:tr>
      <w:tr w:rsidR="00A7145D" w14:paraId="3B499881" w14:textId="77777777">
        <w:trPr>
          <w:cantSplit/>
          <w:jc w:val="center"/>
        </w:trPr>
        <w:tc>
          <w:tcPr>
            <w:tcW w:w="3024" w:type="dxa"/>
            <w:tcMar>
              <w:top w:w="60" w:type="dxa"/>
              <w:left w:w="80" w:type="dxa"/>
              <w:bottom w:w="60" w:type="dxa"/>
              <w:right w:w="80" w:type="dxa"/>
              <w:start w:w="80" w:type="dxa"/>
              <w:end w:w="80" w:type="dxa"/>
            </w:tcMar>
            <w:vAlign w:val="center"/>
          </w:tcPr>
          <w:p w14:paraId="4A265351" w14:textId="77777777" w:rsidR="00A7145D" w:rsidRDefault="00000000">
            <w:pPr>
              <w:spacing w:line="276" w:lineRule="auto" w:before="0" w:after="20"/>
            </w:pPr>
            <w:r>
              <w:rPr>
                <w:rFonts w:ascii="Cambria" w:hAnsi="Cambria"/>
                <w:sz w:val="20"/>
              </w:rPr>
              <w:t>RTL numeric correctness</w:t>
            </w:r>
          </w:p>
        </w:tc>
        <w:tc>
          <w:tcPr>
            <w:tcW w:w="3888" w:type="dxa"/>
            <w:tcMar>
              <w:top w:w="60" w:type="dxa"/>
              <w:left w:w="80" w:type="dxa"/>
              <w:bottom w:w="60" w:type="dxa"/>
              <w:right w:w="80" w:type="dxa"/>
              <w:start w:w="80" w:type="dxa"/>
              <w:end w:w="80" w:type="dxa"/>
            </w:tcMar>
            <w:vAlign w:val="center"/>
          </w:tcPr>
          <w:p w14:paraId="3B572996" w14:textId="77777777" w:rsidR="00A7145D" w:rsidRDefault="00000000">
            <w:pPr>
              <w:spacing w:line="276" w:lineRule="auto" w:before="0" w:after="20"/>
            </w:pPr>
            <w:r>
              <w:rPr>
                <w:rFonts w:ascii="Cambria" w:hAnsi="Cambria"/>
                <w:sz w:val="20"/>
              </w:rPr>
              <w:t>Exact golden-vector output</w:t>
            </w:r>
          </w:p>
        </w:tc>
        <w:tc>
          <w:tcPr>
            <w:tcW w:w="2880" w:type="dxa"/>
            <w:tcMar>
              <w:top w:w="60" w:type="dxa"/>
              <w:left w:w="80" w:type="dxa"/>
              <w:bottom w:w="60" w:type="dxa"/>
              <w:right w:w="80" w:type="dxa"/>
              <w:start w:w="80" w:type="dxa"/>
              <w:end w:w="80" w:type="dxa"/>
            </w:tcMar>
            <w:vAlign w:val="center"/>
          </w:tcPr>
          <w:p w14:paraId="19E32D32" w14:textId="77777777" w:rsidR="00A7145D" w:rsidRDefault="00000000">
            <w:pPr>
              <w:spacing w:line="276" w:lineRule="auto" w:before="0" w:after="20"/>
            </w:pPr>
            <w:r>
              <w:rPr>
                <w:rFonts w:ascii="Cambria" w:hAnsi="Cambria"/>
                <w:sz w:val="20"/>
              </w:rPr>
              <w:t>Achieved: 196,608/196,608 pixels in standalone RTL; 3/3 HLS co-sim vectors</w:t>
            </w:r>
          </w:p>
        </w:tc>
      </w:tr>
      <w:tr w:rsidR="00A7145D" w14:paraId="6EE21DDA" w14:textId="77777777">
        <w:trPr>
          <w:cantSplit/>
          <w:jc w:val="center"/>
        </w:trPr>
        <w:tc>
          <w:tcPr>
            <w:tcW w:w="3024" w:type="dxa"/>
            <w:tcMar>
              <w:top w:w="60" w:type="dxa"/>
              <w:left w:w="80" w:type="dxa"/>
              <w:bottom w:w="60" w:type="dxa"/>
              <w:right w:w="80" w:type="dxa"/>
              <w:start w:w="80" w:type="dxa"/>
              <w:end w:w="80" w:type="dxa"/>
            </w:tcMar>
            <w:vAlign w:val="center"/>
          </w:tcPr>
          <w:p w14:paraId="116C4F54" w14:textId="77777777" w:rsidR="00A7145D" w:rsidRDefault="00000000">
            <w:pPr>
              <w:spacing w:line="276" w:lineRule="auto" w:before="0" w:after="20"/>
            </w:pPr>
            <w:r>
              <w:rPr>
                <w:rFonts w:ascii="Cambria" w:hAnsi="Cambria"/>
                <w:sz w:val="20"/>
              </w:rPr>
              <w:t>Timing closure</w:t>
            </w:r>
          </w:p>
        </w:tc>
        <w:tc>
          <w:tcPr>
            <w:tcW w:w="3888" w:type="dxa"/>
            <w:tcMar>
              <w:top w:w="60" w:type="dxa"/>
              <w:left w:w="80" w:type="dxa"/>
              <w:bottom w:w="60" w:type="dxa"/>
              <w:right w:w="80" w:type="dxa"/>
              <w:start w:w="80" w:type="dxa"/>
              <w:end w:w="80" w:type="dxa"/>
            </w:tcMar>
            <w:vAlign w:val="center"/>
          </w:tcPr>
          <w:p w14:paraId="032C016B" w14:textId="77777777" w:rsidR="00A7145D" w:rsidRDefault="00000000">
            <w:pPr>
              <w:spacing w:line="276" w:lineRule="auto" w:before="0" w:after="20"/>
            </w:pPr>
            <w:r>
              <w:rPr>
                <w:rFonts w:ascii="Cambria" w:hAnsi="Cambria"/>
                <w:sz w:val="20"/>
              </w:rPr>
              <w:t>Routed design meets 200 MHz target</w:t>
            </w:r>
          </w:p>
        </w:tc>
        <w:tc>
          <w:tcPr>
            <w:tcW w:w="2880" w:type="dxa"/>
            <w:tcMar>
              <w:top w:w="60" w:type="dxa"/>
              <w:left w:w="80" w:type="dxa"/>
              <w:bottom w:w="60" w:type="dxa"/>
              <w:right w:w="80" w:type="dxa"/>
              <w:start w:w="80" w:type="dxa"/>
              <w:end w:w="80" w:type="dxa"/>
            </w:tcMar>
            <w:vAlign w:val="center"/>
          </w:tcPr>
          <w:p w14:paraId="4A3F0651" w14:textId="77777777" w:rsidR="00A7145D" w:rsidRDefault="00000000">
            <w:pPr>
              <w:spacing w:line="276" w:lineRule="auto" w:before="0" w:after="20"/>
            </w:pPr>
            <w:r>
              <w:rPr>
                <w:rFonts w:ascii="Cambria" w:hAnsi="Cambria"/>
                <w:sz w:val="20"/>
              </w:rPr>
              <w:t>Achieved: WNS +0.132 ns, WHS +0.011 ns</w:t>
            </w:r>
          </w:p>
        </w:tc>
      </w:tr>
      <w:tr w:rsidR="00A7145D" w14:paraId="3F7F4811" w14:textId="77777777">
        <w:trPr>
          <w:cantSplit/>
          <w:jc w:val="center"/>
        </w:trPr>
        <w:tc>
          <w:tcPr>
            <w:tcW w:w="3024" w:type="dxa"/>
            <w:tcMar>
              <w:top w:w="60" w:type="dxa"/>
              <w:left w:w="80" w:type="dxa"/>
              <w:bottom w:w="60" w:type="dxa"/>
              <w:right w:w="80" w:type="dxa"/>
              <w:start w:w="80" w:type="dxa"/>
              <w:end w:w="80" w:type="dxa"/>
            </w:tcMar>
            <w:vAlign w:val="center"/>
          </w:tcPr>
          <w:p w14:paraId="73A02F86" w14:textId="77777777" w:rsidR="00A7145D" w:rsidRDefault="00000000">
            <w:pPr>
              <w:spacing w:line="276" w:lineRule="auto" w:before="0" w:after="20"/>
            </w:pPr>
            <w:r>
              <w:rPr>
                <w:rFonts w:ascii="Cambria" w:hAnsi="Cambria"/>
                <w:sz w:val="20"/>
              </w:rPr>
              <w:t>Deployable artifacts</w:t>
            </w:r>
          </w:p>
        </w:tc>
        <w:tc>
          <w:tcPr>
            <w:tcW w:w="3888" w:type="dxa"/>
            <w:tcMar>
              <w:top w:w="60" w:type="dxa"/>
              <w:left w:w="80" w:type="dxa"/>
              <w:bottom w:w="60" w:type="dxa"/>
              <w:right w:w="80" w:type="dxa"/>
              <w:start w:w="80" w:type="dxa"/>
              <w:end w:w="80" w:type="dxa"/>
            </w:tcMar>
            <w:vAlign w:val="center"/>
          </w:tcPr>
          <w:p w14:paraId="634C2748" w14:textId="77777777" w:rsidR="00A7145D" w:rsidRDefault="00000000">
            <w:pPr>
              <w:spacing w:line="276" w:lineRule="auto" w:before="0" w:after="20"/>
            </w:pPr>
            <w:r>
              <w:rPr>
                <w:rFonts w:ascii="Cambria" w:hAnsi="Cambria"/>
                <w:sz w:val="20"/>
              </w:rPr>
              <w:t>BIT/XSA generated and preserved</w:t>
            </w:r>
          </w:p>
        </w:tc>
        <w:tc>
          <w:tcPr>
            <w:tcW w:w="2880" w:type="dxa"/>
            <w:tcMar>
              <w:top w:w="60" w:type="dxa"/>
              <w:left w:w="80" w:type="dxa"/>
              <w:bottom w:w="60" w:type="dxa"/>
              <w:right w:w="80" w:type="dxa"/>
              <w:start w:w="80" w:type="dxa"/>
              <w:end w:w="80" w:type="dxa"/>
            </w:tcMar>
            <w:vAlign w:val="center"/>
          </w:tcPr>
          <w:p w14:paraId="7B8BDBE1" w14:textId="77777777" w:rsidR="00A7145D" w:rsidRDefault="00000000">
            <w:pPr>
              <w:spacing w:line="276" w:lineRule="auto" w:before="0" w:after="20"/>
            </w:pPr>
            <w:r>
              <w:rPr>
                <w:rFonts w:ascii="Cambria" w:hAnsi="Cambria"/>
                <w:sz w:val="20"/>
              </w:rPr>
              <w:t>Achieved under Vivado 2026.1.1 forward-toolchain rebuild</w:t>
            </w:r>
          </w:p>
        </w:tc>
      </w:tr>
      <w:tr w:rsidR="00A7145D" w14:paraId="056D6F65" w14:textId="77777777">
        <w:trPr>
          <w:cantSplit/>
          <w:jc w:val="center"/>
        </w:trPr>
        <w:tc>
          <w:tcPr>
            <w:tcW w:w="3024" w:type="dxa"/>
            <w:tcMar>
              <w:top w:w="60" w:type="dxa"/>
              <w:left w:w="80" w:type="dxa"/>
              <w:bottom w:w="60" w:type="dxa"/>
              <w:right w:w="80" w:type="dxa"/>
              <w:start w:w="80" w:type="dxa"/>
              <w:end w:w="80" w:type="dxa"/>
            </w:tcMar>
            <w:vAlign w:val="center"/>
          </w:tcPr>
          <w:p w14:paraId="10FC7B70" w14:textId="77777777" w:rsidR="00A7145D" w:rsidRDefault="00000000">
            <w:pPr>
              <w:spacing w:line="276" w:lineRule="auto" w:before="0" w:after="20"/>
            </w:pPr>
            <w:r>
              <w:rPr>
                <w:rFonts w:ascii="Cambria" w:hAnsi="Cambria"/>
                <w:sz w:val="20"/>
              </w:rPr>
              <w:t>Physical validation</w:t>
            </w:r>
          </w:p>
        </w:tc>
        <w:tc>
          <w:tcPr>
            <w:tcW w:w="3888" w:type="dxa"/>
            <w:tcMar>
              <w:top w:w="60" w:type="dxa"/>
              <w:left w:w="80" w:type="dxa"/>
              <w:bottom w:w="60" w:type="dxa"/>
              <w:right w:w="80" w:type="dxa"/>
              <w:start w:w="80" w:type="dxa"/>
              <w:end w:w="80" w:type="dxa"/>
            </w:tcMar>
            <w:vAlign w:val="center"/>
          </w:tcPr>
          <w:p w14:paraId="41182133" w14:textId="77777777" w:rsidR="00A7145D" w:rsidRDefault="00000000">
            <w:pPr>
              <w:spacing w:line="276" w:lineRule="auto" w:before="0" w:after="20"/>
            </w:pPr>
            <w:r>
              <w:rPr>
                <w:rFonts w:ascii="Cambria" w:hAnsi="Cambria"/>
                <w:sz w:val="20"/>
              </w:rPr>
              <w:t>Real KV260 PS/DDR/PL execution</w:t>
            </w:r>
          </w:p>
        </w:tc>
        <w:tc>
          <w:tcPr>
            <w:tcW w:w="2880" w:type="dxa"/>
            <w:tcMar>
              <w:top w:w="60" w:type="dxa"/>
              <w:left w:w="80" w:type="dxa"/>
              <w:bottom w:w="60" w:type="dxa"/>
              <w:right w:w="80" w:type="dxa"/>
              <w:start w:w="80" w:type="dxa"/>
              <w:end w:w="80" w:type="dxa"/>
            </w:tcMar>
            <w:vAlign w:val="center"/>
          </w:tcPr>
          <w:p w14:paraId="55BE6D21" w14:textId="77777777" w:rsidR="00A7145D" w:rsidRDefault="00000000">
            <w:pPr>
              <w:spacing w:line="276" w:lineRule="auto" w:before="0" w:after="20"/>
            </w:pPr>
            <w:r>
              <w:rPr>
                <w:rFonts w:ascii="Cambria" w:hAnsi="Cambria"/>
                <w:sz w:val="20"/>
              </w:rPr>
              <w:t>Pending board availability</w:t>
            </w:r>
          </w:p>
        </w:tc>
      </w:tr>
    </w:tbl>
    <w:p w14:paraId="52573874" w14:textId="77777777" w:rsidR="00A7145D" w:rsidRDefault="00A7145D">
      <w:pPr>
        <w:spacing w:after="0" w:line="360" w:lineRule="auto" w:before="0"/>
      </w:pPr>
    </w:p>
    <w:p w14:paraId="771D8DE8" w14:textId="77777777" w:rsidR="00A7145D" w:rsidRDefault="00000000">
      <w:pPr>
        <w:pStyle w:val="Heading1"/>
        <w:keepNext/>
      </w:pPr>
      <w:r>
        <w:t>2 Technical Background</w:t>
      </w:r>
    </w:p>
    <w:p w14:paraId="43DA0055" w14:textId="77777777" w:rsidR="00A7145D" w:rsidRDefault="00000000">
      <w:pPr>
        <w:pStyle w:val="Heading2"/>
        <w:keepNext/>
      </w:pPr>
      <w:r>
        <w:t>2.1 Neural image reconstruction and super-resolution</w:t>
      </w:r>
    </w:p>
    <w:p w14:paraId="1D4B8AE2" w14:textId="77777777" w:rsidR="00A7145D" w:rsidRDefault="00000000">
      <w:pPr>
        <w:spacing w:line="360" w:lineRule="auto" w:before="0" w:after="0"/>
        <w:jc w:val="both"/>
      </w:pPr>
      <w:r>
        <w:t>Single-image super-resolution estimates a high-resolution image from a lower-resolution observation. Dong et al. showed that a compact convolutional network can learn the low-to-high-resolution mapping after conventional interpolation [1]. Shi et al. later moved the learned upsampling operation toward the output of the network, reducing the amount of feature processing performed at high spatial resolution [2]. Together these approaches illustrate a central engineering trade-off: reconstruction quality must be balanced against where spatial enlargement occurs and how much arithmetic and memory traffic are incurred.</w:t>
      </w:r>
    </w:p>
    <w:p w14:paraId="761BB6F2" w14:textId="77777777" w:rsidR="00A7145D" w:rsidRDefault="00000000">
      <w:pPr>
        <w:spacing w:line="360" w:lineRule="auto" w:before="0" w:after="0"/>
        <w:jc w:val="both"/>
      </w:pPr>
      <w:r>
        <w:t>This project deliberately uses a different compact arrangement. A 128×128 grayscale input is enlarged deterministically to 256×256 using bilinear interpolation, after which a shallow residual network predicts only a correction to the interpolated image. The design is not presented as a state-of-the-art super-resolution model; it was selected because its arithmetic is transparent, its parameter count is small, and the mapping from software inference to integer high-level synthesis can be verified in detail.</w:t>
      </w:r>
    </w:p>
    <w:p w14:paraId="2046609F" w14:textId="77777777" w:rsidR="00A7145D" w:rsidRDefault="00000000">
      <w:pPr>
        <w:pStyle w:val="Heading2"/>
        <w:keepNext/>
      </w:pPr>
      <w:r>
        <w:t>2.2 Image-quality metrics</w:t>
      </w:r>
    </w:p>
    <w:p w14:paraId="46F56D3B" w14:textId="77777777" w:rsidR="00A7145D" w:rsidRDefault="00000000">
      <w:pPr>
        <w:spacing w:line="360" w:lineRule="auto" w:before="0" w:after="0"/>
        <w:jc w:val="both"/>
      </w:pPr>
      <w:r>
        <w:t>Mean squared error (MSE) measures the average squared pixel error between a reconstructed image x and a reference image y over N pixels: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3153"/>
        <w:gridCol w:w="3153"/>
        <w:gridCol w:w="3153"/>
      </w:tblGrid>
      <w:tr w:rsidR="00A7145D" w14:paraId="1B9A7005" w14:textId="77777777">
        <w:trPr>
          <w:jc w:val="center"/>
        </w:trPr>
        <w:tc>
          <w:tcPr>
            <w:tcW w:w="3153" w:type="dxa"/>
            <w:vAlign w:val="center"/>
            <w:tcMar>
              <w:top w:w="60" w:type="dxa"/>
              <w:start w:w="80" w:type="dxa"/>
              <w:bottom w:w="60" w:type="dxa"/>
              <w:end w:w="80" w:type="dxa"/>
            </w:tcMar>
          </w:tcPr>
          <w:p w14:paraId="506C567C" w14:textId="77777777" w:rsidR="00A7145D" w:rsidRDefault="00A7145D">
            <w:pPr>
              <w:spacing w:line="276" w:lineRule="auto" w:before="0" w:after="20"/>
            </w:pPr>
          </w:p>
        </w:tc>
        <w:tc>
          <w:tcPr>
            <w:tcW w:w="3153" w:type="dxa"/>
            <w:vAlign w:val="center"/>
            <w:tcMar>
              <w:top w:w="60" w:type="dxa"/>
              <w:start w:w="80" w:type="dxa"/>
              <w:bottom w:w="60" w:type="dxa"/>
              <w:end w:w="80" w:type="dxa"/>
            </w:tcMar>
          </w:tcPr>
          <w:p w14:paraId="673EBC05" w14:textId="77777777" w:rsidR="00A7145D" w:rsidRDefault="00000000">
            <w:pPr>
              <w:spacing w:line="276" w:lineRule="auto" w:before="0" w:after="20"/>
              <w:jc w:val="center"/>
            </w:pPr>
            <w:r>
              <w:rPr>
                <w:rFonts w:ascii="Cambria" w:hAnsi="Cambria"/>
                <w:sz w:val="20"/>
              </w:rPr>
              <w:t>MSE = (1 / N) Σᵢ (xᵢ − yᵢ)²</w:t>
            </w:r>
          </w:p>
        </w:tc>
        <w:tc>
          <w:tcPr>
            <w:tcW w:w="3153" w:type="dxa"/>
            <w:vAlign w:val="center"/>
            <w:tcMar>
              <w:top w:w="60" w:type="dxa"/>
              <w:start w:w="80" w:type="dxa"/>
              <w:bottom w:w="60" w:type="dxa"/>
              <w:end w:w="80" w:type="dxa"/>
            </w:tcMar>
          </w:tcPr>
          <w:p w14:paraId="6CBFF803" w14:textId="77777777" w:rsidR="00A7145D" w:rsidRDefault="00000000">
            <w:pPr>
              <w:spacing w:line="276" w:lineRule="auto" w:before="0" w:after="20"/>
              <w:jc w:val="right"/>
            </w:pPr>
            <w:r>
              <w:rPr>
                <w:rFonts w:ascii="Cambria" w:hAnsi="Cambria"/>
                <w:sz w:val="20"/>
              </w:rPr>
              <w:t>(1)</w:t>
            </w:r>
          </w:p>
        </w:tc>
      </w:tr>
    </w:tbl>
    <w:p w14:paraId="0EC83D12" w14:textId="77777777" w:rsidR="00A7145D" w:rsidRDefault="00000000">
      <w:pPr>
        <w:spacing w:line="360" w:lineRule="auto" w:before="0" w:after="0"/>
        <w:jc w:val="both"/>
      </w:pPr>
      <w:r>
        <w:t>Peak signal-to-noise ratio (PSNR) expresses the reconstruction error on a logarithmic scale. For images normalised to [0,1], the peak value is 1:</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3153"/>
        <w:gridCol w:w="3153"/>
        <w:gridCol w:w="3153"/>
      </w:tblGrid>
      <w:tr w:rsidR="00A7145D" w14:paraId="36EDB2DD" w14:textId="77777777">
        <w:trPr>
          <w:jc w:val="center"/>
        </w:trPr>
        <w:tc>
          <w:tcPr>
            <w:tcW w:w="3153" w:type="dxa"/>
            <w:vAlign w:val="center"/>
            <w:tcMar>
              <w:top w:w="60" w:type="dxa"/>
              <w:start w:w="80" w:type="dxa"/>
              <w:bottom w:w="60" w:type="dxa"/>
              <w:end w:w="80" w:type="dxa"/>
            </w:tcMar>
          </w:tcPr>
          <w:p w14:paraId="32DB996E" w14:textId="77777777" w:rsidR="00A7145D" w:rsidRDefault="00A7145D">
            <w:pPr>
              <w:spacing w:line="276" w:lineRule="auto" w:before="0" w:after="20"/>
            </w:pPr>
          </w:p>
        </w:tc>
        <w:tc>
          <w:tcPr>
            <w:tcW w:w="3153" w:type="dxa"/>
            <w:vAlign w:val="center"/>
            <w:tcMar>
              <w:top w:w="60" w:type="dxa"/>
              <w:start w:w="80" w:type="dxa"/>
              <w:bottom w:w="60" w:type="dxa"/>
              <w:end w:w="80" w:type="dxa"/>
            </w:tcMar>
          </w:tcPr>
          <w:p w14:paraId="2D99EC26" w14:textId="77777777" w:rsidR="00A7145D" w:rsidRDefault="00000000">
            <w:pPr>
              <w:spacing w:line="276" w:lineRule="auto" w:before="0" w:after="20"/>
              <w:jc w:val="center"/>
            </w:pPr>
            <w:r>
              <w:rPr>
                <w:rFonts w:ascii="Cambria" w:hAnsi="Cambria"/>
                <w:sz w:val="20"/>
              </w:rPr>
              <w:t>PSNR = 10 log₁₀(1 / MSE)   dB</w:t>
            </w:r>
          </w:p>
        </w:tc>
        <w:tc>
          <w:tcPr>
            <w:tcW w:w="3153" w:type="dxa"/>
            <w:vAlign w:val="center"/>
            <w:tcMar>
              <w:top w:w="60" w:type="dxa"/>
              <w:start w:w="80" w:type="dxa"/>
              <w:bottom w:w="60" w:type="dxa"/>
              <w:end w:w="80" w:type="dxa"/>
            </w:tcMar>
          </w:tcPr>
          <w:p w14:paraId="050549D2" w14:textId="77777777" w:rsidR="00A7145D" w:rsidRDefault="00000000">
            <w:pPr>
              <w:spacing w:line="276" w:lineRule="auto" w:before="0" w:after="20"/>
              <w:jc w:val="right"/>
            </w:pPr>
            <w:r>
              <w:rPr>
                <w:rFonts w:ascii="Cambria" w:hAnsi="Cambria"/>
                <w:sz w:val="20"/>
              </w:rPr>
              <w:t>(2)</w:t>
            </w:r>
          </w:p>
        </w:tc>
      </w:tr>
    </w:tbl>
    <w:p w14:paraId="57F39D41" w14:textId="77777777" w:rsidR="00A7145D" w:rsidRDefault="00000000">
      <w:pPr>
        <w:spacing w:line="360" w:lineRule="auto" w:before="0" w:after="0"/>
        <w:jc w:val="both"/>
      </w:pPr>
      <w:r>
        <w:t>Higher PSNR indicates lower mean squared error. In this interim work PSNR and MSE are the primary quantitative metrics because the hardware verification flow ultimately requires exact numeric comparisons, not only perceptual inspection.</w:t>
      </w:r>
    </w:p>
    <w:p w14:paraId="37E49FB4" w14:textId="77777777" w:rsidR="00A7145D" w:rsidRDefault="00000000">
      <w:pPr>
        <w:pStyle w:val="Heading2"/>
        <w:keepNext/>
      </w:pPr>
      <w:r>
        <w:t>2.3 Compact residual CNN architecture</w:t>
      </w:r>
    </w:p>
    <w:p w14:paraId="58CF951B" w14:textId="371EFE76" w:rsidR="00A7145D" w:rsidRDefault="00B61E29">
      <w:pPr>
        <w:spacing w:line="240" w:lineRule="auto" w:before="0" w:after="0"/>
        <w:jc w:val="center"/>
      </w:pPr>
      <w:r w:rsidRPr="00B61E29">
        <w:rPr>
          <w:noProof/>
        </w:rPr>
        <mc:AlternateContent>
          <mc:Choice Requires="wps">
            <w:drawing>
              <wp:inline distT="0" distB="0" distL="0" distR="0" wp14:anchorId="1210A0FF" wp14:editId="2C8D0DAB">
                <wp:extent cx="304800" cy="304800"/>
                <wp:effectExtent l="0" t="0" r="0" b="0"/>
                <wp:docPr id="107936132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F33B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61E29">
        <w:rPr>
          <w:noProof/>
        </w:rPr>
        <w:t xml:space="preserve"> </w:t>
      </w:r>
      <w:r w:rsidRPr="00B61E29">
        <w:rPr>
          <w:noProof/>
        </w:rPr>
        <w:drawing>
          <wp:inline distT="0" distB="0" distL="0" distR="0" wp14:anchorId="3B14D00E" wp14:editId="62A2F2E3">
            <wp:extent cx="5544000" cy="1848195"/>
            <wp:effectExtent l="0" t="0" r="0" b="0"/>
            <wp:docPr id="17903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92026" name=""/>
                    <pic:cNvPicPr/>
                  </pic:nvPicPr>
                  <pic:blipFill>
                    <a:blip r:embed="rId11"/>
                    <a:stretch>
                      <a:fillRect/>
                    </a:stretch>
                  </pic:blipFill>
                  <pic:spPr>
                    <a:xfrm>
                      <a:off x="0" y="0"/>
                      <a:ext cx="5544000" cy="1848195"/>
                    </a:xfrm>
                    <a:prstGeom prst="rect">
                      <a:avLst/>
                    </a:prstGeom>
                  </pic:spPr>
                </pic:pic>
              </a:graphicData>
            </a:graphic>
          </wp:inline>
        </w:drawing>
      </w:r>
    </w:p>
    <w:p w14:paraId="2E98090C" w14:textId="77777777" w:rsidR="00A7145D" w:rsidRDefault="00000000">
      <w:pPr>
        <w:pStyle w:val="Caption"/>
        <w:spacing w:line="240" w:lineRule="auto" w:before="0" w:after="0"/>
        <w:jc w:val="center"/>
      </w:pPr>
      <w:r>
        <w:t xml:space="preserve">Figure </w:t>
      </w:r>
      <w:proofErr w:type="gramStart"/>
      <w:r>
        <w:t>2  Compact</w:t>
      </w:r>
      <w:proofErr w:type="gramEnd"/>
      <w:r>
        <w:t xml:space="preserve"> residual CNN used for the reconstruction baseline and subsequent quantisation.</w:t>
      </w:r>
    </w:p>
    <w:p w14:paraId="199FDBD7" w14:textId="77777777" w:rsidR="00A7145D" w:rsidRDefault="00000000">
      <w:pPr>
        <w:spacing w:line="360" w:lineRule="auto" w:before="0" w:after="0"/>
        <w:jc w:val="both"/>
      </w:pPr>
      <w:r>
        <w:t>The network contains three 3×3 convolution layers. After bilinear 2× upsampling, Conv1 maps one input channel to eight features, Conv2 processes eight hidden features, and Conv3 maps the hidden representation back to one channel. ReLU is applied after the first two convolutions and the predicted residual is added to the interpolated image before clamping. The 737 trainable parameters comprise 720 convolution weights (72 + 576 + 72) and 17 biases (8 + 8 + 1), making the model small enough for detailed arithmetic tracing and hardware mapping.</w:t>
      </w:r>
    </w:p>
    <w:p w14:paraId="24C18FB7" w14:textId="77777777" w:rsidR="00A7145D" w:rsidRDefault="00000000">
      <w:pPr>
        <w:pStyle w:val="Heading2"/>
        <w:keepNext/>
      </w:pPr>
      <w:r>
        <w:t>2.4 Quantisation and integer inference</w:t>
      </w:r>
    </w:p>
    <w:p w14:paraId="30B31355" w14:textId="77777777" w:rsidR="00A7145D" w:rsidRDefault="00000000">
      <w:pPr>
        <w:spacing w:line="360" w:lineRule="auto" w:before="0" w:after="0"/>
        <w:jc w:val="both"/>
      </w:pPr>
      <w:r>
        <w:t>Integer quantisation reduces storage and replaces floating-point operations with integer arithmetic. Jacob et al. demonstrated that 8-bit quantised inference can preserve much of the accuracy of floating-point networks while enabling efficient integer-only execution [3]. FPGA-oriented work such as FINN demonstrates the parallelism available with aggressively reduced neural-network precision [4]. This project retains INT8 weights and wider INT32 bias/accumulation paths because reconstruction quality is sensitive to numerical error and the measured loss relative to the floating-point model is small.</w:t>
      </w:r>
    </w:p>
    <w:p w14:paraId="60F97207" w14:textId="77777777" w:rsidR="00A7145D" w:rsidRDefault="00000000">
      <w:pPr>
        <w:spacing w:line="360" w:lineRule="auto" w:before="0" w:after="0"/>
        <w:jc w:val="both"/>
      </w:pPr>
      <w:r>
        <w:t>The implemented accelerator stores 720 convolution weights as INT8 and 17 biases as INT32. Intermediate accumulation is performed at wider precision, followed by a fixed requantisation shift of 20 bits. This explicit arithmetic contract is central to the verification strategy: the same integer reference is used to generate golden vectors and to judge RTL output exactly.</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3153"/>
        <w:gridCol w:w="3153"/>
        <w:gridCol w:w="3153"/>
      </w:tblGrid>
      <w:tr w:rsidR="00A7145D" w14:paraId="7695BC5A" w14:textId="77777777">
        <w:trPr>
          <w:jc w:val="center"/>
        </w:trPr>
        <w:tc>
          <w:tcPr>
            <w:tcW w:w="3153" w:type="dxa"/>
            <w:vAlign w:val="center"/>
            <w:tcMar>
              <w:top w:w="60" w:type="dxa"/>
              <w:start w:w="80" w:type="dxa"/>
              <w:bottom w:w="60" w:type="dxa"/>
              <w:end w:w="80" w:type="dxa"/>
            </w:tcMar>
          </w:tcPr>
          <w:p w14:paraId="5C9861B0" w14:textId="77777777" w:rsidR="00A7145D" w:rsidRDefault="00A7145D">
            <w:pPr>
              <w:spacing w:line="276" w:lineRule="auto" w:before="0" w:after="20"/>
            </w:pPr>
          </w:p>
        </w:tc>
        <w:tc>
          <w:tcPr>
            <w:tcW w:w="3153" w:type="dxa"/>
            <w:vAlign w:val="center"/>
            <w:tcMar>
              <w:top w:w="60" w:type="dxa"/>
              <w:start w:w="80" w:type="dxa"/>
              <w:bottom w:w="60" w:type="dxa"/>
              <w:end w:w="80" w:type="dxa"/>
            </w:tcMar>
          </w:tcPr>
          <w:p w14:paraId="5CE89366" w14:textId="77777777" w:rsidR="00A7145D" w:rsidRDefault="00000000">
            <w:pPr>
              <w:spacing w:line="276" w:lineRule="auto" w:before="0" w:after="20"/>
              <w:jc w:val="center"/>
            </w:pPr>
            <w:r>
              <w:rPr>
                <w:rFonts w:ascii="Cambria" w:hAnsi="Cambria"/>
                <w:sz w:val="20"/>
              </w:rPr>
              <w:t>q = clip(round(x / s) + z)</w:t>
            </w:r>
          </w:p>
        </w:tc>
        <w:tc>
          <w:tcPr>
            <w:tcW w:w="3153" w:type="dxa"/>
            <w:vAlign w:val="center"/>
            <w:tcMar>
              <w:top w:w="60" w:type="dxa"/>
              <w:start w:w="80" w:type="dxa"/>
              <w:bottom w:w="60" w:type="dxa"/>
              <w:end w:w="80" w:type="dxa"/>
            </w:tcMar>
          </w:tcPr>
          <w:p w14:paraId="616B9090" w14:textId="77777777" w:rsidR="00A7145D" w:rsidRDefault="00000000">
            <w:pPr>
              <w:spacing w:line="276" w:lineRule="auto" w:before="0" w:after="20"/>
              <w:jc w:val="right"/>
            </w:pPr>
            <w:r>
              <w:rPr>
                <w:rFonts w:ascii="Cambria" w:hAnsi="Cambria"/>
                <w:sz w:val="20"/>
              </w:rPr>
              <w:t>(3)</w:t>
            </w:r>
          </w:p>
        </w:tc>
      </w:tr>
    </w:tbl>
    <w:p w14:paraId="6967B2F1" w14:textId="77777777" w:rsidR="00A7145D" w:rsidRDefault="00000000">
      <w:pPr>
        <w:spacing w:line="360" w:lineRule="auto" w:before="0" w:after="0"/>
        <w:jc w:val="both"/>
      </w:pPr>
      <w:r>
        <w:t>Equation (3) shows the generic affine quantisation form, where s is a scale and z is a zero point. The project implementation uses a fixed integer export and requantisation scheme chosen to be directly realizable in HLS/RTL rather than a runtime floating-point conversion.</w:t>
      </w:r>
    </w:p>
    <w:p w14:paraId="4A48B745" w14:textId="77777777" w:rsidR="00A7145D" w:rsidRDefault="00000000">
      <w:pPr>
        <w:pStyle w:val="Heading2"/>
        <w:keepNext/>
      </w:pPr>
      <w:r>
        <w:t>2.5 FPGA acceleration and high-level synthesis</w:t>
      </w:r>
    </w:p>
    <w:p w14:paraId="62ABA53C" w14:textId="77777777" w:rsidR="00A7145D" w:rsidRDefault="00000000">
      <w:pPr>
        <w:spacing w:line="360" w:lineRule="auto" w:before="0" w:after="0"/>
        <w:jc w:val="both"/>
      </w:pPr>
      <w:r>
        <w:t xml:space="preserve">Vitis HLS translates C/C++ descriptions into synthesizable RTL and supports C simulation, C synthesis and C/RTL co-simulation [5]. C/RTL co-simulation reuses the C testbench: input vectors are generated from the software testbench, the synthesized RTL is simulated, and the RTL output vectors are returned to the C testbench for </w:t>
      </w:r>
      <w:r>
        <w:lastRenderedPageBreak/>
        <w:t>comparison [5]. This provides an important bridge between algorithmic code and generated RTL, but independent RTL testing remains valuable because it can stress interface behaviour separately from the HLS wrapper environment.</w:t>
      </w:r>
    </w:p>
    <w:p w14:paraId="6DEEE076" w14:textId="77777777" w:rsidR="00A7145D" w:rsidRDefault="00000000">
      <w:pPr>
        <w:spacing w:line="360" w:lineRule="auto" w:before="0" w:after="0"/>
        <w:jc w:val="both"/>
      </w:pPr>
      <w:r>
        <w:t>The accelerator target is 5 ns (200 MHz). The internal architecture uses packed eight-channel feature maps and parallelised Conv2/Conv3 processing. Conv1 required targeted operation binding to achieve timing closure without increasing the model size. The HLS design exposes AXI memory masters for image buffers and AXI-Lite for control.</w:t>
      </w:r>
    </w:p>
    <w:p w14:paraId="0025FDC4" w14:textId="77777777" w:rsidR="00A7145D" w:rsidRDefault="00000000">
      <w:pPr>
        <w:pStyle w:val="Heading2"/>
        <w:keepNext/>
      </w:pPr>
      <w:r>
        <w:t>2.6 KV260 platform and AXI integration</w:t>
      </w:r>
    </w:p>
    <w:p w14:paraId="4C84F516" w14:textId="77777777" w:rsidR="00A7145D" w:rsidRDefault="00000000">
      <w:pPr>
        <w:spacing w:line="360" w:lineRule="auto" w:before="0" w:after="0"/>
        <w:jc w:val="both"/>
      </w:pPr>
      <w:r>
        <w:t>The AMD Kria K26 system-on-module is based on a Zynq UltraScale+ MPSoC and combines a processing system with programmable logic. The KV260 starter kit provides 4 GB DDR memory and the programmable-logic resources required by this accelerator, including DSP, BRAM and UltraRAM resources [6], [7]. This heterogeneous architecture allows the processing system to manage buffers and control while the FPGA fabric executes the reconstruction datapath.</w:t>
      </w:r>
    </w:p>
    <w:p w14:paraId="23BB1F44" w14:textId="77777777" w:rsidR="00A7145D" w:rsidRDefault="00000000">
      <w:pPr>
        <w:spacing w:line="240" w:lineRule="auto" w:before="0" w:after="0"/>
        <w:jc w:val="center"/>
      </w:pPr>
      <w:r>
        <w:rPr>
          <w:noProof/>
        </w:rPr>
        <w:drawing>
          <wp:inline distT="0" distB="0" distL="0" distR="0" wp14:anchorId="6E694E31" wp14:editId="58E9AFCD">
            <wp:extent cx="5544000" cy="2253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260_architecture.png"/>
                    <pic:cNvPicPr/>
                  </pic:nvPicPr>
                  <pic:blipFill>
                    <a:blip r:embed="rId12"/>
                    <a:stretch>
                      <a:fillRect/>
                    </a:stretch>
                  </pic:blipFill>
                  <pic:spPr>
                    <a:xfrm>
                      <a:off x="0" y="0"/>
                      <a:ext cx="5544000" cy="2253554"/>
                    </a:xfrm>
                    <a:prstGeom prst="rect">
                      <a:avLst/>
                    </a:prstGeom>
                  </pic:spPr>
                </pic:pic>
              </a:graphicData>
            </a:graphic>
          </wp:inline>
        </w:drawing>
      </w:r>
    </w:p>
    <w:p w14:paraId="5CAB467F" w14:textId="77777777" w:rsidR="00A7145D" w:rsidRDefault="00000000">
      <w:pPr>
        <w:pStyle w:val="Caption"/>
        <w:spacing w:line="240" w:lineRule="auto" w:before="0" w:after="0"/>
        <w:jc w:val="center"/>
      </w:pPr>
      <w:r>
        <w:t>Figure 3  Planned KV260 system integration for control and image-buffer traffic.</w:t>
      </w:r>
    </w:p>
    <w:p w14:paraId="31BC6B53" w14:textId="77777777" w:rsidR="00A7145D" w:rsidRDefault="00000000">
      <w:pPr>
        <w:spacing w:line="360" w:lineRule="auto" w:before="0" w:after="0"/>
        <w:jc w:val="both"/>
      </w:pPr>
      <w:r>
        <w:t>The implemented block design maps AXI-Lite control at 0xA0000000 with a 64 KiB range. Two HLS memory masters use 32-bit data interfaces and are connected through AXI SmartConnect to wider processing-system high-performance paths. SmartConnect supports automatic AXI data-width conversion between differently sized interfaces [8]. Physical board testing is still required to validate real DDR transactions, software control, clock/reset behaviour and end-to-end PS-to-PL execution.</w:t>
      </w:r>
    </w:p>
    <w:p w14:paraId="246E2C4A" w14:textId="77777777" w:rsidR="00A7145D" w:rsidRDefault="00000000">
      <w:pPr>
        <w:pStyle w:val="Heading2"/>
        <w:keepNext/>
      </w:pPr>
      <w:r>
        <w:t>2.7 Verification methodology</w:t>
      </w:r>
    </w:p>
    <w:p w14:paraId="31A5E442" w14:textId="77777777" w:rsidR="00A7145D" w:rsidRDefault="00000000">
      <w:pPr>
        <w:spacing w:line="360" w:lineRule="auto" w:before="0" w:after="0"/>
        <w:jc w:val="both"/>
      </w:pPr>
      <w:r>
        <w:t>Verification is treated as a ladder of progressively stronger evidence rather than a single pass/fail simulation. Software metrics establish reconstruction quality; integer golden vectors define the exact arithmetic result; HLS C simulation checks the C/C++ implementation; C/RTL co-simulation checks synthesized RTL against the same testbench; standalone RTL simulation independently exercises the generated interface; and Vivado implementation establishes structural integration and timing. The final step is physical board execution.</w:t>
      </w:r>
    </w:p>
    <w:p w14:paraId="4432757E" w14:textId="77777777" w:rsidR="00A7145D" w:rsidRDefault="00000000">
      <w:pPr>
        <w:spacing w:line="240" w:lineRule="auto" w:before="0" w:after="0"/>
        <w:jc w:val="center"/>
      </w:pPr>
      <w:r>
        <w:rPr>
          <w:noProof/>
        </w:rPr>
        <w:lastRenderedPageBreak/>
        <w:drawing>
          <wp:inline distT="0" distB="0" distL="0" distR="0" wp14:anchorId="180A2B02" wp14:editId="5920B5E8">
            <wp:extent cx="5544000" cy="2291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ladder.png"/>
                    <pic:cNvPicPr/>
                  </pic:nvPicPr>
                  <pic:blipFill>
                    <a:blip r:embed="rId13"/>
                    <a:stretch>
                      <a:fillRect/>
                    </a:stretch>
                  </pic:blipFill>
                  <pic:spPr>
                    <a:xfrm>
                      <a:off x="0" y="0"/>
                      <a:ext cx="5544000" cy="2291991"/>
                    </a:xfrm>
                    <a:prstGeom prst="rect">
                      <a:avLst/>
                    </a:prstGeom>
                  </pic:spPr>
                </pic:pic>
              </a:graphicData>
            </a:graphic>
          </wp:inline>
        </w:drawing>
      </w:r>
    </w:p>
    <w:p w14:paraId="5ED2417B" w14:textId="77777777" w:rsidR="00A7145D" w:rsidRDefault="00000000">
      <w:pPr>
        <w:pStyle w:val="Caption"/>
        <w:spacing w:line="240" w:lineRule="auto" w:before="0" w:after="0"/>
        <w:jc w:val="center"/>
      </w:pPr>
      <w:r>
        <w:t>Figure 4  Verification ladder used to separate functional, implementation and physical-hardware claims.</w:t>
      </w:r>
    </w:p>
    <w:p w14:paraId="6951A4DB" w14:textId="77777777" w:rsidR="00A7145D" w:rsidRDefault="00000000">
      <w:pPr>
        <w:pStyle w:val="Heading1"/>
        <w:keepNext/>
      </w:pPr>
      <w:r>
        <w:t>3 Progress and Work Plan</w:t>
      </w:r>
    </w:p>
    <w:p w14:paraId="7C2E5B45" w14:textId="77777777" w:rsidR="00A7145D" w:rsidRDefault="00000000">
      <w:pPr>
        <w:spacing w:line="360" w:lineRule="auto" w:before="0" w:after="0"/>
        <w:jc w:val="both"/>
      </w:pPr>
      <w:r>
        <w:t>The software and FPGA implementation stages are substantially complete. The project is intentionally shelved at the point where further claims require a physical KV260. The following subsections summarise the evidence produced to date and the remaining plan.</w:t>
      </w:r>
    </w:p>
    <w:p w14:paraId="19704D9F" w14:textId="77777777" w:rsidR="00A7145D" w:rsidRDefault="00000000">
      <w:pPr>
        <w:pStyle w:val="Heading2"/>
        <w:keepNext/>
      </w:pPr>
      <w:r>
        <w:t>3.1 Training pipeline and Round 3 results</w:t>
      </w:r>
    </w:p>
    <w:p w14:paraId="045E8171" w14:textId="77777777" w:rsidR="00A7145D" w:rsidRDefault="00000000">
      <w:pPr>
        <w:spacing w:line="360" w:lineRule="auto" w:before="0" w:after="0"/>
        <w:jc w:val="both"/>
      </w:pPr>
      <w:r>
        <w:t>The final software experiment used 500 training patches and 20 held-out validation images with IDs 0805-0824. Training used seed 42, batch size 8 and learning rate 0.001 for 30 epochs, reaching global step 1,890. The recovered best_model.pt checkpoint contains the six expected convolution weight/bias tensors and reports 737 model parameters. Its SHA-256 digest matches the previously recorded project hash; the full digest is recorded in Appendix B.</w:t>
      </w:r>
    </w:p>
    <w:p w14:paraId="389873C3" w14:textId="77777777" w:rsidR="00A7145D" w:rsidRDefault="00000000">
      <w:pPr>
        <w:spacing w:line="240" w:lineRule="auto" w:before="0" w:after="0"/>
        <w:jc w:val="center"/>
      </w:pPr>
      <w:r>
        <w:rPr>
          <w:noProof/>
        </w:rPr>
        <w:lastRenderedPageBreak/>
        <w:drawing>
          <wp:inline distT="0" distB="0" distL="0" distR="0" wp14:anchorId="56EF5860" wp14:editId="371E4593">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snr.png"/>
                    <pic:cNvPicPr/>
                  </pic:nvPicPr>
                  <pic:blipFill>
                    <a:blip r:embed="rId14"/>
                    <a:stretch>
                      <a:fillRect/>
                    </a:stretch>
                  </pic:blipFill>
                  <pic:spPr>
                    <a:xfrm>
                      <a:off x="0" y="0"/>
                      <a:ext cx="5486400" cy="2743200"/>
                    </a:xfrm>
                    <a:prstGeom prst="rect">
                      <a:avLst/>
                    </a:prstGeom>
                  </pic:spPr>
                </pic:pic>
              </a:graphicData>
            </a:graphic>
          </wp:inline>
        </w:drawing>
      </w:r>
    </w:p>
    <w:p w14:paraId="4B9DE405" w14:textId="77777777" w:rsidR="00A7145D" w:rsidRDefault="00000000">
      <w:pPr>
        <w:pStyle w:val="Caption"/>
        <w:spacing w:line="240" w:lineRule="auto" w:before="0" w:after="0"/>
        <w:jc w:val="center"/>
      </w:pPr>
      <w:r>
        <w:t>Figure 5  Round 3 training and validation PSNR over 30 epochs from the recovered training history.</w:t>
      </w:r>
    </w:p>
    <w:p w14:paraId="0341680A" w14:textId="77777777" w:rsidR="00A7145D" w:rsidRDefault="00000000">
      <w:pPr>
        <w:pStyle w:val="Caption"/>
        <w:spacing w:line="240" w:lineRule="auto" w:before="0" w:after="0"/>
        <w:jc w:val="center"/>
      </w:pPr>
      <w:r>
        <w:t>Table 2  Round 3 reconstruction results on the 20 held-out images.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2880"/>
        <w:gridCol w:w="2088"/>
        <w:gridCol w:w="2376"/>
        <w:gridCol w:w="2160"/>
      </w:tblGrid>
      <w:tr w:rsidR="00A7145D" w14:paraId="146A85C0" w14:textId="77777777">
        <w:trPr>
          <w:cantSplit/>
          <w:tblHeader/>
          <w:jc w:val="center"/>
        </w:trPr>
        <w:tc>
          <w:tcPr>
            <w:tcW w:w="2880" w:type="dxa"/>
            <w:shd w:val="clear" w:color="auto" w:fill="D9E5F3"/>
            <w:tcMar>
              <w:top w:w="60" w:type="dxa"/>
              <w:left w:w="80" w:type="dxa"/>
              <w:bottom w:w="60" w:type="dxa"/>
              <w:right w:w="80" w:type="dxa"/>
              <w:start w:w="80" w:type="dxa"/>
              <w:end w:w="80" w:type="dxa"/>
            </w:tcMar>
            <w:vAlign w:val="center"/>
          </w:tcPr>
          <w:p w14:paraId="7F410166" w14:textId="77777777" w:rsidR="00A7145D" w:rsidRDefault="00000000">
            <w:pPr>
              <w:spacing w:line="276" w:lineRule="auto" w:before="0" w:after="20"/>
              <w:jc w:val="center"/>
            </w:pPr>
            <w:r>
              <w:rPr>
                <w:rFonts w:ascii="Cambria" w:hAnsi="Cambria"/>
                <w:b/>
                <w:sz w:val="20"/>
              </w:rPr>
              <w:t>Method</w:t>
            </w:r>
          </w:p>
        </w:tc>
        <w:tc>
          <w:tcPr>
            <w:tcW w:w="2088" w:type="dxa"/>
            <w:shd w:val="clear" w:color="auto" w:fill="D9E5F3"/>
            <w:tcMar>
              <w:top w:w="60" w:type="dxa"/>
              <w:left w:w="80" w:type="dxa"/>
              <w:bottom w:w="60" w:type="dxa"/>
              <w:right w:w="80" w:type="dxa"/>
              <w:start w:w="80" w:type="dxa"/>
              <w:end w:w="80" w:type="dxa"/>
            </w:tcMar>
            <w:vAlign w:val="center"/>
          </w:tcPr>
          <w:p w14:paraId="7BDFA7FB" w14:textId="77777777" w:rsidR="00A7145D" w:rsidRDefault="00000000">
            <w:pPr>
              <w:spacing w:line="276" w:lineRule="auto" w:before="0" w:after="20"/>
              <w:jc w:val="center"/>
            </w:pPr>
            <w:r>
              <w:rPr>
                <w:rFonts w:ascii="Cambria" w:hAnsi="Cambria"/>
                <w:b/>
                <w:sz w:val="20"/>
              </w:rPr>
              <w:t>Mean MSE</w:t>
            </w:r>
          </w:p>
        </w:tc>
        <w:tc>
          <w:tcPr>
            <w:tcW w:w="2376" w:type="dxa"/>
            <w:shd w:val="clear" w:color="auto" w:fill="D9E5F3"/>
            <w:tcMar>
              <w:top w:w="60" w:type="dxa"/>
              <w:left w:w="80" w:type="dxa"/>
              <w:bottom w:w="60" w:type="dxa"/>
              <w:right w:w="80" w:type="dxa"/>
              <w:start w:w="80" w:type="dxa"/>
              <w:end w:w="80" w:type="dxa"/>
            </w:tcMar>
            <w:vAlign w:val="center"/>
          </w:tcPr>
          <w:p w14:paraId="4E3C37C0" w14:textId="77777777" w:rsidR="00A7145D" w:rsidRDefault="00000000">
            <w:pPr>
              <w:spacing w:line="276" w:lineRule="auto" w:before="0" w:after="20"/>
              <w:jc w:val="center"/>
            </w:pPr>
            <w:r>
              <w:rPr>
                <w:rFonts w:ascii="Cambria" w:hAnsi="Cambria"/>
                <w:b/>
                <w:sz w:val="20"/>
              </w:rPr>
              <w:t>Mean PSNR (dB)</w:t>
            </w:r>
          </w:p>
        </w:tc>
        <w:tc>
          <w:tcPr>
            <w:tcW w:w="2160" w:type="dxa"/>
            <w:shd w:val="clear" w:color="auto" w:fill="D9E5F3"/>
            <w:tcMar>
              <w:top w:w="60" w:type="dxa"/>
              <w:left w:w="80" w:type="dxa"/>
              <w:bottom w:w="60" w:type="dxa"/>
              <w:right w:w="80" w:type="dxa"/>
              <w:start w:w="80" w:type="dxa"/>
              <w:end w:w="80" w:type="dxa"/>
            </w:tcMar>
            <w:vAlign w:val="center"/>
          </w:tcPr>
          <w:p w14:paraId="7733AC6B" w14:textId="77777777" w:rsidR="00A7145D" w:rsidRDefault="00000000">
            <w:pPr>
              <w:spacing w:line="276" w:lineRule="auto" w:before="0" w:after="20"/>
              <w:jc w:val="center"/>
            </w:pPr>
            <w:r>
              <w:rPr>
                <w:rFonts w:ascii="Cambria" w:hAnsi="Cambria"/>
                <w:b/>
                <w:sz w:val="20"/>
              </w:rPr>
              <w:t>Wins vs bicubic</w:t>
            </w:r>
          </w:p>
        </w:tc>
      </w:tr>
      <w:tr w:rsidR="00A7145D" w14:paraId="4F3575C0" w14:textId="77777777">
        <w:trPr>
          <w:cantSplit/>
          <w:jc w:val="center"/>
        </w:trPr>
        <w:tc>
          <w:tcPr>
            <w:tcW w:w="2880" w:type="dxa"/>
            <w:tcMar>
              <w:top w:w="60" w:type="dxa"/>
              <w:left w:w="80" w:type="dxa"/>
              <w:bottom w:w="60" w:type="dxa"/>
              <w:right w:w="80" w:type="dxa"/>
              <w:start w:w="80" w:type="dxa"/>
              <w:end w:w="80" w:type="dxa"/>
            </w:tcMar>
            <w:vAlign w:val="center"/>
          </w:tcPr>
          <w:p w14:paraId="5599DA69" w14:textId="77777777" w:rsidR="00A7145D" w:rsidRDefault="00000000">
            <w:pPr>
              <w:spacing w:line="276" w:lineRule="auto" w:before="0" w:after="20"/>
            </w:pPr>
            <w:r>
              <w:rPr>
                <w:rFonts w:ascii="Cambria" w:hAnsi="Cambria"/>
                <w:sz w:val="20"/>
              </w:rPr>
              <w:t>Residual CNN (FP32)</w:t>
            </w:r>
          </w:p>
        </w:tc>
        <w:tc>
          <w:tcPr>
            <w:tcW w:w="2088" w:type="dxa"/>
            <w:tcMar>
              <w:top w:w="60" w:type="dxa"/>
              <w:left w:w="80" w:type="dxa"/>
              <w:bottom w:w="60" w:type="dxa"/>
              <w:right w:w="80" w:type="dxa"/>
              <w:start w:w="80" w:type="dxa"/>
              <w:end w:w="80" w:type="dxa"/>
            </w:tcMar>
            <w:vAlign w:val="center"/>
          </w:tcPr>
          <w:p w14:paraId="0A5CC8D0" w14:textId="77777777" w:rsidR="00A7145D" w:rsidRDefault="00000000">
            <w:pPr>
              <w:spacing w:line="276" w:lineRule="auto" w:before="0" w:after="20"/>
            </w:pPr>
            <w:r>
              <w:rPr>
                <w:rFonts w:ascii="Cambria" w:hAnsi="Cambria"/>
                <w:sz w:val="20"/>
              </w:rPr>
              <w:t>0.0012433</w:t>
            </w:r>
          </w:p>
        </w:tc>
        <w:tc>
          <w:tcPr>
            <w:tcW w:w="2376" w:type="dxa"/>
            <w:tcMar>
              <w:top w:w="60" w:type="dxa"/>
              <w:left w:w="80" w:type="dxa"/>
              <w:bottom w:w="60" w:type="dxa"/>
              <w:right w:w="80" w:type="dxa"/>
              <w:start w:w="80" w:type="dxa"/>
              <w:end w:w="80" w:type="dxa"/>
            </w:tcMar>
            <w:vAlign w:val="center"/>
          </w:tcPr>
          <w:p w14:paraId="24907ECC" w14:textId="77777777" w:rsidR="00A7145D" w:rsidRDefault="00000000">
            <w:pPr>
              <w:spacing w:line="276" w:lineRule="auto" w:before="0" w:after="20"/>
            </w:pPr>
            <w:r>
              <w:rPr>
                <w:rFonts w:ascii="Cambria" w:hAnsi="Cambria"/>
                <w:sz w:val="20"/>
              </w:rPr>
              <w:t>29.054</w:t>
            </w:r>
          </w:p>
        </w:tc>
        <w:tc>
          <w:tcPr>
            <w:tcW w:w="2160" w:type="dxa"/>
            <w:tcMar>
              <w:top w:w="60" w:type="dxa"/>
              <w:left w:w="80" w:type="dxa"/>
              <w:bottom w:w="60" w:type="dxa"/>
              <w:right w:w="80" w:type="dxa"/>
              <w:start w:w="80" w:type="dxa"/>
              <w:end w:w="80" w:type="dxa"/>
            </w:tcMar>
            <w:vAlign w:val="center"/>
          </w:tcPr>
          <w:p w14:paraId="565D2A88" w14:textId="77777777" w:rsidR="00A7145D" w:rsidRDefault="00000000">
            <w:pPr>
              <w:spacing w:line="276" w:lineRule="auto" w:before="0" w:after="20"/>
            </w:pPr>
            <w:r>
              <w:rPr>
                <w:rFonts w:ascii="Cambria" w:hAnsi="Cambria"/>
                <w:sz w:val="20"/>
              </w:rPr>
              <w:t>20 / 20</w:t>
            </w:r>
          </w:p>
        </w:tc>
      </w:tr>
      <w:tr w:rsidR="00A7145D" w14:paraId="51BB09AF" w14:textId="77777777">
        <w:trPr>
          <w:cantSplit/>
          <w:jc w:val="center"/>
        </w:trPr>
        <w:tc>
          <w:tcPr>
            <w:tcW w:w="2880" w:type="dxa"/>
            <w:tcMar>
              <w:top w:w="60" w:type="dxa"/>
              <w:left w:w="80" w:type="dxa"/>
              <w:bottom w:w="60" w:type="dxa"/>
              <w:right w:w="80" w:type="dxa"/>
              <w:start w:w="80" w:type="dxa"/>
              <w:end w:w="80" w:type="dxa"/>
            </w:tcMar>
            <w:vAlign w:val="center"/>
          </w:tcPr>
          <w:p w14:paraId="50F3387E" w14:textId="77777777" w:rsidR="00A7145D" w:rsidRDefault="00000000">
            <w:pPr>
              <w:spacing w:line="276" w:lineRule="auto" w:before="0" w:after="20"/>
            </w:pPr>
            <w:r>
              <w:rPr>
                <w:rFonts w:ascii="Cambria" w:hAnsi="Cambria"/>
                <w:sz w:val="20"/>
              </w:rPr>
              <w:t>Bicubic</w:t>
            </w:r>
          </w:p>
        </w:tc>
        <w:tc>
          <w:tcPr>
            <w:tcW w:w="2088" w:type="dxa"/>
            <w:tcMar>
              <w:top w:w="60" w:type="dxa"/>
              <w:left w:w="80" w:type="dxa"/>
              <w:bottom w:w="60" w:type="dxa"/>
              <w:right w:w="80" w:type="dxa"/>
              <w:start w:w="80" w:type="dxa"/>
              <w:end w:w="80" w:type="dxa"/>
            </w:tcMar>
            <w:vAlign w:val="center"/>
          </w:tcPr>
          <w:p w14:paraId="1DCB0946" w14:textId="77777777" w:rsidR="00A7145D" w:rsidRDefault="00000000">
            <w:pPr>
              <w:spacing w:line="276" w:lineRule="auto" w:before="0" w:after="20"/>
            </w:pPr>
            <w:r>
              <w:rPr>
                <w:rFonts w:ascii="Cambria" w:hAnsi="Cambria"/>
                <w:sz w:val="20"/>
              </w:rPr>
              <w:t>0.0014894</w:t>
            </w:r>
          </w:p>
        </w:tc>
        <w:tc>
          <w:tcPr>
            <w:tcW w:w="2376" w:type="dxa"/>
            <w:tcMar>
              <w:top w:w="60" w:type="dxa"/>
              <w:left w:w="80" w:type="dxa"/>
              <w:bottom w:w="60" w:type="dxa"/>
              <w:right w:w="80" w:type="dxa"/>
              <w:start w:w="80" w:type="dxa"/>
              <w:end w:w="80" w:type="dxa"/>
            </w:tcMar>
            <w:vAlign w:val="center"/>
          </w:tcPr>
          <w:p w14:paraId="112F918F" w14:textId="77777777" w:rsidR="00A7145D" w:rsidRDefault="00000000">
            <w:pPr>
              <w:spacing w:line="276" w:lineRule="auto" w:before="0" w:after="20"/>
            </w:pPr>
            <w:r>
              <w:rPr>
                <w:rFonts w:ascii="Cambria" w:hAnsi="Cambria"/>
                <w:sz w:val="20"/>
              </w:rPr>
              <w:t>28.270</w:t>
            </w:r>
          </w:p>
        </w:tc>
        <w:tc>
          <w:tcPr>
            <w:tcW w:w="2160" w:type="dxa"/>
            <w:tcMar>
              <w:top w:w="60" w:type="dxa"/>
              <w:left w:w="80" w:type="dxa"/>
              <w:bottom w:w="60" w:type="dxa"/>
              <w:right w:w="80" w:type="dxa"/>
              <w:start w:w="80" w:type="dxa"/>
              <w:end w:w="80" w:type="dxa"/>
            </w:tcMar>
            <w:vAlign w:val="center"/>
          </w:tcPr>
          <w:p w14:paraId="68EFC73B" w14:textId="77777777" w:rsidR="00A7145D" w:rsidRDefault="00000000">
            <w:pPr>
              <w:spacing w:line="276" w:lineRule="auto" w:before="0" w:after="20"/>
            </w:pPr>
            <w:r>
              <w:rPr>
                <w:rFonts w:ascii="Cambria" w:hAnsi="Cambria"/>
                <w:sz w:val="20"/>
              </w:rPr>
              <w:t>—</w:t>
            </w:r>
          </w:p>
        </w:tc>
      </w:tr>
      <w:tr w:rsidR="00A7145D" w14:paraId="35CFB210" w14:textId="77777777">
        <w:trPr>
          <w:cantSplit/>
          <w:jc w:val="center"/>
        </w:trPr>
        <w:tc>
          <w:tcPr>
            <w:tcW w:w="2880" w:type="dxa"/>
            <w:tcMar>
              <w:top w:w="60" w:type="dxa"/>
              <w:left w:w="80" w:type="dxa"/>
              <w:bottom w:w="60" w:type="dxa"/>
              <w:right w:w="80" w:type="dxa"/>
              <w:start w:w="80" w:type="dxa"/>
              <w:end w:w="80" w:type="dxa"/>
            </w:tcMar>
            <w:vAlign w:val="center"/>
          </w:tcPr>
          <w:p w14:paraId="0F6F63F5" w14:textId="77777777" w:rsidR="00A7145D" w:rsidRDefault="00000000">
            <w:pPr>
              <w:spacing w:line="276" w:lineRule="auto" w:before="0" w:after="20"/>
            </w:pPr>
            <w:r>
              <w:rPr>
                <w:rFonts w:ascii="Cambria" w:hAnsi="Cambria"/>
                <w:sz w:val="20"/>
              </w:rPr>
              <w:t>Torch bilinear</w:t>
            </w:r>
          </w:p>
        </w:tc>
        <w:tc>
          <w:tcPr>
            <w:tcW w:w="2088" w:type="dxa"/>
            <w:tcMar>
              <w:top w:w="60" w:type="dxa"/>
              <w:left w:w="80" w:type="dxa"/>
              <w:bottom w:w="60" w:type="dxa"/>
              <w:right w:w="80" w:type="dxa"/>
              <w:start w:w="80" w:type="dxa"/>
              <w:end w:w="80" w:type="dxa"/>
            </w:tcMar>
            <w:vAlign w:val="center"/>
          </w:tcPr>
          <w:p w14:paraId="3F5A5844" w14:textId="77777777" w:rsidR="00A7145D" w:rsidRDefault="00000000">
            <w:pPr>
              <w:spacing w:line="276" w:lineRule="auto" w:before="0" w:after="20"/>
            </w:pPr>
            <w:r>
              <w:rPr>
                <w:rFonts w:ascii="Cambria" w:hAnsi="Cambria"/>
                <w:sz w:val="20"/>
              </w:rPr>
              <w:t>0.0018490</w:t>
            </w:r>
          </w:p>
        </w:tc>
        <w:tc>
          <w:tcPr>
            <w:tcW w:w="2376" w:type="dxa"/>
            <w:tcMar>
              <w:top w:w="60" w:type="dxa"/>
              <w:left w:w="80" w:type="dxa"/>
              <w:bottom w:w="60" w:type="dxa"/>
              <w:right w:w="80" w:type="dxa"/>
              <w:start w:w="80" w:type="dxa"/>
              <w:end w:w="80" w:type="dxa"/>
            </w:tcMar>
            <w:vAlign w:val="center"/>
          </w:tcPr>
          <w:p w14:paraId="07F8ED44" w14:textId="77777777" w:rsidR="00A7145D" w:rsidRDefault="00000000">
            <w:pPr>
              <w:spacing w:line="276" w:lineRule="auto" w:before="0" w:after="20"/>
            </w:pPr>
            <w:r>
              <w:rPr>
                <w:rFonts w:ascii="Cambria" w:hAnsi="Cambria"/>
                <w:sz w:val="20"/>
              </w:rPr>
              <w:t>27.331</w:t>
            </w:r>
          </w:p>
        </w:tc>
        <w:tc>
          <w:tcPr>
            <w:tcW w:w="2160" w:type="dxa"/>
            <w:tcMar>
              <w:top w:w="60" w:type="dxa"/>
              <w:left w:w="80" w:type="dxa"/>
              <w:bottom w:w="60" w:type="dxa"/>
              <w:right w:w="80" w:type="dxa"/>
              <w:start w:w="80" w:type="dxa"/>
              <w:end w:w="80" w:type="dxa"/>
            </w:tcMar>
            <w:vAlign w:val="center"/>
          </w:tcPr>
          <w:p w14:paraId="73B304E5" w14:textId="77777777" w:rsidR="00A7145D" w:rsidRDefault="00000000">
            <w:pPr>
              <w:spacing w:line="276" w:lineRule="auto" w:before="0" w:after="20"/>
            </w:pPr>
            <w:r>
              <w:rPr>
                <w:rFonts w:ascii="Cambria" w:hAnsi="Cambria"/>
                <w:sz w:val="20"/>
              </w:rPr>
              <w:t>—</w:t>
            </w:r>
          </w:p>
        </w:tc>
      </w:tr>
      <w:tr w:rsidR="00A7145D" w14:paraId="22E34905" w14:textId="77777777">
        <w:trPr>
          <w:cantSplit/>
          <w:jc w:val="center"/>
        </w:trPr>
        <w:tc>
          <w:tcPr>
            <w:tcW w:w="2880" w:type="dxa"/>
            <w:tcMar>
              <w:top w:w="60" w:type="dxa"/>
              <w:left w:w="80" w:type="dxa"/>
              <w:bottom w:w="60" w:type="dxa"/>
              <w:right w:w="80" w:type="dxa"/>
              <w:start w:w="80" w:type="dxa"/>
              <w:end w:w="80" w:type="dxa"/>
            </w:tcMar>
            <w:vAlign w:val="center"/>
          </w:tcPr>
          <w:p w14:paraId="7BEEE6CD" w14:textId="77777777" w:rsidR="00A7145D" w:rsidRDefault="00000000">
            <w:pPr>
              <w:spacing w:line="276" w:lineRule="auto" w:before="0" w:after="20"/>
            </w:pPr>
            <w:r>
              <w:rPr>
                <w:rFonts w:ascii="Cambria" w:hAnsi="Cambria"/>
                <w:sz w:val="20"/>
              </w:rPr>
              <w:t>PIL bilinear</w:t>
            </w:r>
          </w:p>
        </w:tc>
        <w:tc>
          <w:tcPr>
            <w:tcW w:w="2088" w:type="dxa"/>
            <w:tcMar>
              <w:top w:w="60" w:type="dxa"/>
              <w:left w:w="80" w:type="dxa"/>
              <w:bottom w:w="60" w:type="dxa"/>
              <w:right w:w="80" w:type="dxa"/>
              <w:start w:w="80" w:type="dxa"/>
              <w:end w:w="80" w:type="dxa"/>
            </w:tcMar>
            <w:vAlign w:val="center"/>
          </w:tcPr>
          <w:p w14:paraId="17194242" w14:textId="77777777" w:rsidR="00A7145D" w:rsidRDefault="00000000">
            <w:pPr>
              <w:spacing w:line="276" w:lineRule="auto" w:before="0" w:after="20"/>
            </w:pPr>
            <w:r>
              <w:rPr>
                <w:rFonts w:ascii="Cambria" w:hAnsi="Cambria"/>
                <w:sz w:val="20"/>
              </w:rPr>
              <w:t>0.0018518</w:t>
            </w:r>
          </w:p>
        </w:tc>
        <w:tc>
          <w:tcPr>
            <w:tcW w:w="2376" w:type="dxa"/>
            <w:tcMar>
              <w:top w:w="60" w:type="dxa"/>
              <w:left w:w="80" w:type="dxa"/>
              <w:bottom w:w="60" w:type="dxa"/>
              <w:right w:w="80" w:type="dxa"/>
              <w:start w:w="80" w:type="dxa"/>
              <w:end w:w="80" w:type="dxa"/>
            </w:tcMar>
            <w:vAlign w:val="center"/>
          </w:tcPr>
          <w:p w14:paraId="3F0F9426" w14:textId="77777777" w:rsidR="00A7145D" w:rsidRDefault="00000000">
            <w:pPr>
              <w:spacing w:line="276" w:lineRule="auto" w:before="0" w:after="20"/>
            </w:pPr>
            <w:r>
              <w:rPr>
                <w:rFonts w:ascii="Cambria" w:hAnsi="Cambria"/>
                <w:sz w:val="20"/>
              </w:rPr>
              <w:t>27.324</w:t>
            </w:r>
          </w:p>
        </w:tc>
        <w:tc>
          <w:tcPr>
            <w:tcW w:w="2160" w:type="dxa"/>
            <w:tcMar>
              <w:top w:w="60" w:type="dxa"/>
              <w:left w:w="80" w:type="dxa"/>
              <w:bottom w:w="60" w:type="dxa"/>
              <w:right w:w="80" w:type="dxa"/>
              <w:start w:w="80" w:type="dxa"/>
              <w:end w:w="80" w:type="dxa"/>
            </w:tcMar>
            <w:vAlign w:val="center"/>
          </w:tcPr>
          <w:p w14:paraId="53B35C28" w14:textId="77777777" w:rsidR="00A7145D" w:rsidRDefault="00000000">
            <w:pPr>
              <w:spacing w:line="276" w:lineRule="auto" w:before="0" w:after="20"/>
            </w:pPr>
            <w:r>
              <w:rPr>
                <w:rFonts w:ascii="Cambria" w:hAnsi="Cambria"/>
                <w:sz w:val="20"/>
              </w:rPr>
              <w:t>—</w:t>
            </w:r>
          </w:p>
        </w:tc>
      </w:tr>
    </w:tbl>
    <w:p w14:paraId="0474FA2B" w14:textId="77777777" w:rsidR="00A7145D" w:rsidRDefault="00A7145D">
      <w:pPr>
        <w:spacing w:after="0" w:line="360" w:lineRule="auto" w:before="0"/>
      </w:pPr>
    </w:p>
    <w:p w14:paraId="16AE03B0" w14:textId="77777777" w:rsidR="00A7145D" w:rsidRDefault="00000000">
      <w:pPr>
        <w:spacing w:line="360" w:lineRule="auto" w:before="0" w:after="0"/>
        <w:jc w:val="both"/>
      </w:pPr>
      <w:r>
        <w:t>The FP32 residual CNN improves mean PSNR by approximately 0.784 dB over bicubic interpolation and wins on every held-out image. The archived Round 3 package also contains per-image bilinear, bicubic, CNN and target outputs plus the full comparison CSV and training history.</w:t>
      </w:r>
    </w:p>
    <w:p w14:paraId="2CD03607" w14:textId="77777777" w:rsidR="00A7145D" w:rsidRDefault="00000000">
      <w:pPr>
        <w:spacing w:line="240" w:lineRule="auto" w:before="0" w:after="0"/>
        <w:jc w:val="center"/>
      </w:pPr>
      <w:r>
        <w:rPr>
          <w:noProof/>
        </w:rPr>
        <w:drawing>
          <wp:inline distT="0" distB="0" distL="0" distR="0" wp14:anchorId="1F5FE50E" wp14:editId="3CE31CF5">
            <wp:extent cx="5544000" cy="1548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0805.png"/>
                    <pic:cNvPicPr/>
                  </pic:nvPicPr>
                  <pic:blipFill>
                    <a:blip r:embed="rId15"/>
                    <a:stretch>
                      <a:fillRect/>
                    </a:stretch>
                  </pic:blipFill>
                  <pic:spPr>
                    <a:xfrm>
                      <a:off x="0" y="0"/>
                      <a:ext cx="5544000" cy="1548654"/>
                    </a:xfrm>
                    <a:prstGeom prst="rect">
                      <a:avLst/>
                    </a:prstGeom>
                  </pic:spPr>
                </pic:pic>
              </a:graphicData>
            </a:graphic>
          </wp:inline>
        </w:drawing>
      </w:r>
    </w:p>
    <w:p w14:paraId="4AB58222" w14:textId="77777777" w:rsidR="00A7145D" w:rsidRDefault="00000000">
      <w:pPr>
        <w:pStyle w:val="Caption"/>
        <w:spacing w:line="240" w:lineRule="auto" w:before="0" w:after="0"/>
        <w:jc w:val="center"/>
      </w:pPr>
      <w:r>
        <w:t>Figure 6  Representative Round 3 reconstruction comparison for validation image 0805.</w:t>
      </w:r>
    </w:p>
    <w:p w14:paraId="304E3928" w14:textId="77777777" w:rsidR="00A7145D" w:rsidRDefault="00000000">
      <w:pPr>
        <w:pStyle w:val="Heading2"/>
        <w:keepNext/>
      </w:pPr>
      <w:r>
        <w:t>3.2 Quantisation and golden vectors</w:t>
      </w:r>
    </w:p>
    <w:p w14:paraId="43F36F19" w14:textId="77777777" w:rsidR="00A7145D" w:rsidRDefault="00000000">
      <w:pPr>
        <w:spacing w:line="360" w:lineRule="auto" w:before="0" w:after="0"/>
        <w:jc w:val="both"/>
      </w:pPr>
      <w:r>
        <w:t>The trained model was converted to an integer representation for hardware. The quantised model preserves a mean PSNR of approximately 29.028 dB, only about 0.026 dB below FP32, and retains the 20/20 win rate over bicubic interpolation. Three validation images (0805, 0809 and 0824) were selected as golden vectors to span easy, medium and more difficult reconstruction cases.</w:t>
      </w:r>
    </w:p>
    <w:p w14:paraId="6CF9FB6E" w14:textId="77777777" w:rsidR="00A7145D" w:rsidRDefault="00000000">
      <w:pPr>
        <w:pStyle w:val="Caption"/>
        <w:spacing w:line="240" w:lineRule="auto" w:before="0" w:after="0"/>
        <w:jc w:val="center"/>
      </w:pPr>
      <w:r>
        <w:t>Table 3  Golden-vector integer reference quality.</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1728"/>
        <w:gridCol w:w="3024"/>
        <w:gridCol w:w="4464"/>
      </w:tblGrid>
      <w:tr w:rsidR="00A7145D" w14:paraId="041E6DA5" w14:textId="77777777">
        <w:trPr>
          <w:cantSplit/>
          <w:tblHeader/>
          <w:jc w:val="center"/>
        </w:trPr>
        <w:tc>
          <w:tcPr>
            <w:tcW w:w="1728" w:type="dxa"/>
            <w:shd w:val="clear" w:color="auto" w:fill="D9E5F3"/>
            <w:tcMar>
              <w:top w:w="60" w:type="dxa"/>
              <w:left w:w="80" w:type="dxa"/>
              <w:bottom w:w="60" w:type="dxa"/>
              <w:right w:w="80" w:type="dxa"/>
              <w:start w:w="80" w:type="dxa"/>
              <w:end w:w="80" w:type="dxa"/>
            </w:tcMar>
            <w:vAlign w:val="center"/>
          </w:tcPr>
          <w:p w14:paraId="4D2F93A3" w14:textId="77777777" w:rsidR="00A7145D" w:rsidRDefault="00000000">
            <w:pPr>
              <w:spacing w:line="276" w:lineRule="auto" w:before="0" w:after="20"/>
              <w:jc w:val="center"/>
            </w:pPr>
            <w:r>
              <w:rPr>
                <w:rFonts w:ascii="Cambria" w:hAnsi="Cambria"/>
                <w:b/>
                <w:sz w:val="20"/>
              </w:rPr>
              <w:t>Vector</w:t>
            </w:r>
          </w:p>
        </w:tc>
        <w:tc>
          <w:tcPr>
            <w:tcW w:w="3024" w:type="dxa"/>
            <w:shd w:val="clear" w:color="auto" w:fill="D9E5F3"/>
            <w:tcMar>
              <w:top w:w="60" w:type="dxa"/>
              <w:left w:w="80" w:type="dxa"/>
              <w:bottom w:w="60" w:type="dxa"/>
              <w:right w:w="80" w:type="dxa"/>
              <w:start w:w="80" w:type="dxa"/>
              <w:end w:w="80" w:type="dxa"/>
            </w:tcMar>
            <w:vAlign w:val="center"/>
          </w:tcPr>
          <w:p w14:paraId="353FA49D" w14:textId="77777777" w:rsidR="00A7145D" w:rsidRDefault="00000000">
            <w:pPr>
              <w:spacing w:line="276" w:lineRule="auto" w:before="0" w:after="20"/>
              <w:jc w:val="center"/>
            </w:pPr>
            <w:r>
              <w:rPr>
                <w:rFonts w:ascii="Cambria" w:hAnsi="Cambria"/>
                <w:b/>
                <w:sz w:val="20"/>
              </w:rPr>
              <w:t>Integer-reference PSNR (dB)</w:t>
            </w:r>
          </w:p>
        </w:tc>
        <w:tc>
          <w:tcPr>
            <w:tcW w:w="4464" w:type="dxa"/>
            <w:shd w:val="clear" w:color="auto" w:fill="D9E5F3"/>
            <w:tcMar>
              <w:top w:w="60" w:type="dxa"/>
              <w:left w:w="80" w:type="dxa"/>
              <w:bottom w:w="60" w:type="dxa"/>
              <w:right w:w="80" w:type="dxa"/>
              <w:start w:w="80" w:type="dxa"/>
              <w:end w:w="80" w:type="dxa"/>
            </w:tcMar>
            <w:vAlign w:val="center"/>
          </w:tcPr>
          <w:p w14:paraId="659AF10D" w14:textId="77777777" w:rsidR="00A7145D" w:rsidRDefault="00000000">
            <w:pPr>
              <w:spacing w:line="276" w:lineRule="auto" w:before="0" w:after="20"/>
              <w:jc w:val="center"/>
            </w:pPr>
            <w:r>
              <w:rPr>
                <w:rFonts w:ascii="Cambria" w:hAnsi="Cambria"/>
                <w:b/>
                <w:sz w:val="20"/>
              </w:rPr>
              <w:t>Role in verification</w:t>
            </w:r>
          </w:p>
        </w:tc>
      </w:tr>
      <w:tr w:rsidR="00A7145D" w14:paraId="1D85D427" w14:textId="77777777">
        <w:trPr>
          <w:cantSplit/>
          <w:jc w:val="center"/>
        </w:trPr>
        <w:tc>
          <w:tcPr>
            <w:tcW w:w="1728" w:type="dxa"/>
            <w:tcMar>
              <w:top w:w="60" w:type="dxa"/>
              <w:left w:w="80" w:type="dxa"/>
              <w:bottom w:w="60" w:type="dxa"/>
              <w:right w:w="80" w:type="dxa"/>
              <w:start w:w="80" w:type="dxa"/>
              <w:end w:w="80" w:type="dxa"/>
            </w:tcMar>
            <w:vAlign w:val="center"/>
          </w:tcPr>
          <w:p w14:paraId="1E611854" w14:textId="77777777" w:rsidR="00A7145D" w:rsidRDefault="00000000">
            <w:pPr>
              <w:spacing w:line="276" w:lineRule="auto" w:before="0" w:after="20"/>
            </w:pPr>
            <w:r>
              <w:rPr>
                <w:rFonts w:ascii="Cambria" w:hAnsi="Cambria"/>
                <w:sz w:val="20"/>
              </w:rPr>
              <w:lastRenderedPageBreak/>
              <w:t>0805</w:t>
            </w:r>
          </w:p>
        </w:tc>
        <w:tc>
          <w:tcPr>
            <w:tcW w:w="3024" w:type="dxa"/>
            <w:tcMar>
              <w:top w:w="60" w:type="dxa"/>
              <w:left w:w="80" w:type="dxa"/>
              <w:bottom w:w="60" w:type="dxa"/>
              <w:right w:w="80" w:type="dxa"/>
              <w:start w:w="80" w:type="dxa"/>
              <w:end w:w="80" w:type="dxa"/>
            </w:tcMar>
            <w:vAlign w:val="center"/>
          </w:tcPr>
          <w:p w14:paraId="0DEF09A3" w14:textId="77777777" w:rsidR="00A7145D" w:rsidRDefault="00000000">
            <w:pPr>
              <w:spacing w:line="276" w:lineRule="auto" w:before="0" w:after="20"/>
            </w:pPr>
            <w:r>
              <w:rPr>
                <w:rFonts w:ascii="Cambria" w:hAnsi="Cambria"/>
                <w:sz w:val="20"/>
              </w:rPr>
              <w:t>≈34.067</w:t>
            </w:r>
          </w:p>
        </w:tc>
        <w:tc>
          <w:tcPr>
            <w:tcW w:w="4464" w:type="dxa"/>
            <w:tcMar>
              <w:top w:w="60" w:type="dxa"/>
              <w:left w:w="80" w:type="dxa"/>
              <w:bottom w:w="60" w:type="dxa"/>
              <w:right w:w="80" w:type="dxa"/>
              <w:start w:w="80" w:type="dxa"/>
              <w:end w:w="80" w:type="dxa"/>
            </w:tcMar>
            <w:vAlign w:val="center"/>
          </w:tcPr>
          <w:p w14:paraId="265171C2" w14:textId="77777777" w:rsidR="00A7145D" w:rsidRDefault="00000000">
            <w:pPr>
              <w:spacing w:line="276" w:lineRule="auto" w:before="0" w:after="20"/>
            </w:pPr>
            <w:r>
              <w:rPr>
                <w:rFonts w:ascii="Cambria" w:hAnsi="Cambria"/>
                <w:sz w:val="20"/>
              </w:rPr>
              <w:t>High-quality case</w:t>
            </w:r>
          </w:p>
        </w:tc>
      </w:tr>
      <w:tr w:rsidR="00A7145D" w14:paraId="350329CE" w14:textId="77777777">
        <w:trPr>
          <w:cantSplit/>
          <w:jc w:val="center"/>
        </w:trPr>
        <w:tc>
          <w:tcPr>
            <w:tcW w:w="1728" w:type="dxa"/>
            <w:tcMar>
              <w:top w:w="60" w:type="dxa"/>
              <w:left w:w="80" w:type="dxa"/>
              <w:bottom w:w="60" w:type="dxa"/>
              <w:right w:w="80" w:type="dxa"/>
              <w:start w:w="80" w:type="dxa"/>
              <w:end w:w="80" w:type="dxa"/>
            </w:tcMar>
            <w:vAlign w:val="center"/>
          </w:tcPr>
          <w:p w14:paraId="3228AA3F" w14:textId="77777777" w:rsidR="00A7145D" w:rsidRDefault="00000000">
            <w:pPr>
              <w:spacing w:line="276" w:lineRule="auto" w:before="0" w:after="20"/>
            </w:pPr>
            <w:r>
              <w:rPr>
                <w:rFonts w:ascii="Cambria" w:hAnsi="Cambria"/>
                <w:sz w:val="20"/>
              </w:rPr>
              <w:t>0809</w:t>
            </w:r>
          </w:p>
        </w:tc>
        <w:tc>
          <w:tcPr>
            <w:tcW w:w="3024" w:type="dxa"/>
            <w:tcMar>
              <w:top w:w="60" w:type="dxa"/>
              <w:left w:w="80" w:type="dxa"/>
              <w:bottom w:w="60" w:type="dxa"/>
              <w:right w:w="80" w:type="dxa"/>
              <w:start w:w="80" w:type="dxa"/>
              <w:end w:w="80" w:type="dxa"/>
            </w:tcMar>
            <w:vAlign w:val="center"/>
          </w:tcPr>
          <w:p w14:paraId="5D17F0B3" w14:textId="77777777" w:rsidR="00A7145D" w:rsidRDefault="00000000">
            <w:pPr>
              <w:spacing w:line="276" w:lineRule="auto" w:before="0" w:after="20"/>
            </w:pPr>
            <w:r>
              <w:rPr>
                <w:rFonts w:ascii="Cambria" w:hAnsi="Cambria"/>
                <w:sz w:val="20"/>
              </w:rPr>
              <w:t>≈39.624</w:t>
            </w:r>
          </w:p>
        </w:tc>
        <w:tc>
          <w:tcPr>
            <w:tcW w:w="4464" w:type="dxa"/>
            <w:tcMar>
              <w:top w:w="60" w:type="dxa"/>
              <w:left w:w="80" w:type="dxa"/>
              <w:bottom w:w="60" w:type="dxa"/>
              <w:right w:w="80" w:type="dxa"/>
              <w:start w:w="80" w:type="dxa"/>
              <w:end w:w="80" w:type="dxa"/>
            </w:tcMar>
            <w:vAlign w:val="center"/>
          </w:tcPr>
          <w:p w14:paraId="7A79FD9B" w14:textId="77777777" w:rsidR="00A7145D" w:rsidRDefault="00000000">
            <w:pPr>
              <w:spacing w:line="276" w:lineRule="auto" w:before="0" w:after="20"/>
            </w:pPr>
            <w:r>
              <w:rPr>
                <w:rFonts w:ascii="Cambria" w:hAnsi="Cambria"/>
                <w:sz w:val="20"/>
              </w:rPr>
              <w:t>Very high-quality / low-error case</w:t>
            </w:r>
          </w:p>
        </w:tc>
      </w:tr>
      <w:tr w:rsidR="00A7145D" w14:paraId="5520FCD8" w14:textId="77777777">
        <w:trPr>
          <w:cantSplit/>
          <w:jc w:val="center"/>
        </w:trPr>
        <w:tc>
          <w:tcPr>
            <w:tcW w:w="1728" w:type="dxa"/>
            <w:tcMar>
              <w:top w:w="60" w:type="dxa"/>
              <w:left w:w="80" w:type="dxa"/>
              <w:bottom w:w="60" w:type="dxa"/>
              <w:right w:w="80" w:type="dxa"/>
              <w:start w:w="80" w:type="dxa"/>
              <w:end w:w="80" w:type="dxa"/>
            </w:tcMar>
            <w:vAlign w:val="center"/>
          </w:tcPr>
          <w:p w14:paraId="55679F79" w14:textId="77777777" w:rsidR="00A7145D" w:rsidRDefault="00000000">
            <w:pPr>
              <w:spacing w:line="276" w:lineRule="auto" w:before="0" w:after="20"/>
            </w:pPr>
            <w:r>
              <w:rPr>
                <w:rFonts w:ascii="Cambria" w:hAnsi="Cambria"/>
                <w:sz w:val="20"/>
              </w:rPr>
              <w:t>0824</w:t>
            </w:r>
          </w:p>
        </w:tc>
        <w:tc>
          <w:tcPr>
            <w:tcW w:w="3024" w:type="dxa"/>
            <w:tcMar>
              <w:top w:w="60" w:type="dxa"/>
              <w:left w:w="80" w:type="dxa"/>
              <w:bottom w:w="60" w:type="dxa"/>
              <w:right w:w="80" w:type="dxa"/>
              <w:start w:w="80" w:type="dxa"/>
              <w:end w:w="80" w:type="dxa"/>
            </w:tcMar>
            <w:vAlign w:val="center"/>
          </w:tcPr>
          <w:p w14:paraId="035DC46B" w14:textId="77777777" w:rsidR="00A7145D" w:rsidRDefault="00000000">
            <w:pPr>
              <w:spacing w:line="276" w:lineRule="auto" w:before="0" w:after="20"/>
            </w:pPr>
            <w:r>
              <w:rPr>
                <w:rFonts w:ascii="Cambria" w:hAnsi="Cambria"/>
                <w:sz w:val="20"/>
              </w:rPr>
              <w:t>≈24.011</w:t>
            </w:r>
          </w:p>
        </w:tc>
        <w:tc>
          <w:tcPr>
            <w:tcW w:w="4464" w:type="dxa"/>
            <w:tcMar>
              <w:top w:w="60" w:type="dxa"/>
              <w:left w:w="80" w:type="dxa"/>
              <w:bottom w:w="60" w:type="dxa"/>
              <w:right w:w="80" w:type="dxa"/>
              <w:start w:w="80" w:type="dxa"/>
              <w:end w:w="80" w:type="dxa"/>
            </w:tcMar>
            <w:vAlign w:val="center"/>
          </w:tcPr>
          <w:p w14:paraId="3F450015" w14:textId="77777777" w:rsidR="00A7145D" w:rsidRDefault="00000000">
            <w:pPr>
              <w:spacing w:line="276" w:lineRule="auto" w:before="0" w:after="20"/>
            </w:pPr>
            <w:r>
              <w:rPr>
                <w:rFonts w:ascii="Cambria" w:hAnsi="Cambria"/>
                <w:sz w:val="20"/>
              </w:rPr>
              <w:t>More difficult reconstruction case</w:t>
            </w:r>
          </w:p>
        </w:tc>
      </w:tr>
    </w:tbl>
    <w:p w14:paraId="6D90D4CA" w14:textId="77777777" w:rsidR="00A7145D" w:rsidRDefault="00A7145D">
      <w:pPr>
        <w:spacing w:after="0" w:line="360" w:lineRule="auto" w:before="0"/>
      </w:pPr>
    </w:p>
    <w:p w14:paraId="68403FEB" w14:textId="77777777" w:rsidR="00A7145D" w:rsidRDefault="00000000">
      <w:pPr>
        <w:spacing w:line="360" w:lineRule="auto" w:before="0" w:after="0"/>
        <w:jc w:val="both"/>
      </w:pPr>
      <w:r>
        <w:t>These vectors are not used as statistical evidence for overall model quality; their purpose is exact end-to-end arithmetic verification. Every hardware-level comparison requires all 65,536 output pixels per frame to match the integer reference exactly.</w:t>
      </w:r>
    </w:p>
    <w:p w14:paraId="03E10200" w14:textId="77777777" w:rsidR="00A7145D" w:rsidRDefault="00000000">
      <w:pPr>
        <w:pStyle w:val="Heading2"/>
        <w:keepNext/>
      </w:pPr>
      <w:r>
        <w:t>3.3 HLS implementation and optimisation</w:t>
      </w:r>
    </w:p>
    <w:p w14:paraId="6A16757E" w14:textId="77777777" w:rsidR="00A7145D" w:rsidRDefault="00000000">
      <w:pPr>
        <w:spacing w:line="360" w:lineRule="auto" w:before="0" w:after="0"/>
        <w:jc w:val="both"/>
      </w:pPr>
      <w:r>
        <w:t>The accelerator top function is reconstruction_accel. The HLS architecture uses packed eight-channel feature maps, parallel Conv2/Conv3 processing and a targeted binding change in Conv1. The implementation targets xck26-sfvc784-2LV-c at 5 ns. The generated IP exposes two AXI memory masters and an AXI-Lite control interface.</w:t>
      </w:r>
    </w:p>
    <w:p w14:paraId="7AA64527" w14:textId="77777777" w:rsidR="00A7145D" w:rsidRDefault="00000000">
      <w:pPr>
        <w:spacing w:line="360" w:lineRule="auto" w:before="0" w:after="0"/>
        <w:jc w:val="both"/>
      </w:pPr>
      <w:r>
        <w:t>HLS C simulation passes the three golden vectors. C synthesis completes successfully, and C/RTL co-simulation under Vitis/XSim 2026.1.1 reports Verilog PASS with all three vectors bit-exact and zero mismatches. The current-source co-simulation reports a transaction latency of approximately 5.801 million cycles. This is simulator-reported RTL latency; final real-board throughput and software overhead remain to be measured.</w:t>
      </w:r>
    </w:p>
    <w:p w14:paraId="57B7D5F6" w14:textId="77777777" w:rsidR="00A7145D" w:rsidRDefault="00000000">
      <w:pPr>
        <w:pStyle w:val="Heading2"/>
        <w:keepNext/>
      </w:pPr>
      <w:r>
        <w:t>3.4 Standalone RTL verification</w:t>
      </w:r>
    </w:p>
    <w:p w14:paraId="429834AE" w14:textId="77777777" w:rsidR="00A7145D" w:rsidRDefault="00000000">
      <w:pPr>
        <w:spacing w:line="360" w:lineRule="auto" w:before="0" w:after="0"/>
        <w:jc w:val="both"/>
      </w:pPr>
      <w:r>
        <w:t>Because an earlier HLS co-simulation attempt had failed inside generated AXI VIP infrastructure, an independent RTL harness was developed around the packaged Verilog and ROM data. The harness includes an AXI RAM model and exact comparison against the integer golden outputs. This provides functional evidence that is independent of the HLS co-simulation wrapper.</w:t>
      </w:r>
    </w:p>
    <w:p w14:paraId="6429C9C8" w14:textId="77777777" w:rsidR="00A7145D" w:rsidRDefault="00000000">
      <w:pPr>
        <w:pStyle w:val="Caption"/>
        <w:spacing w:line="240" w:lineRule="auto" w:before="0" w:after="0"/>
        <w:jc w:val="center"/>
      </w:pPr>
      <w:r>
        <w:t>Table 4  Standalone RTL golden-vector verification.</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2880"/>
        <w:gridCol w:w="1728"/>
        <w:gridCol w:w="1728"/>
        <w:gridCol w:w="1728"/>
        <w:gridCol w:w="2880"/>
      </w:tblGrid>
      <w:tr w:rsidR="00A7145D" w14:paraId="42A73388" w14:textId="77777777">
        <w:trPr>
          <w:cantSplit/>
          <w:tblHeader/>
          <w:jc w:val="center"/>
        </w:trPr>
        <w:tc>
          <w:tcPr>
            <w:tcW w:w="2880" w:type="dxa"/>
            <w:shd w:val="clear" w:color="auto" w:fill="D9E5F3"/>
            <w:tcMar>
              <w:top w:w="60" w:type="dxa"/>
              <w:left w:w="80" w:type="dxa"/>
              <w:bottom w:w="60" w:type="dxa"/>
              <w:right w:w="80" w:type="dxa"/>
              <w:start w:w="80" w:type="dxa"/>
              <w:end w:w="80" w:type="dxa"/>
            </w:tcMar>
            <w:vAlign w:val="center"/>
          </w:tcPr>
          <w:p w14:paraId="322EDDF1" w14:textId="77777777" w:rsidR="00A7145D" w:rsidRDefault="00000000">
            <w:pPr>
              <w:spacing w:line="276" w:lineRule="auto" w:before="0" w:after="20"/>
              <w:jc w:val="center"/>
            </w:pPr>
            <w:r>
              <w:rPr>
                <w:rFonts w:ascii="Cambria" w:hAnsi="Cambria"/>
                <w:b/>
                <w:sz w:val="20"/>
              </w:rPr>
              <w:t>Mode</w:t>
            </w:r>
          </w:p>
        </w:tc>
        <w:tc>
          <w:tcPr>
            <w:tcW w:w="1728" w:type="dxa"/>
            <w:shd w:val="clear" w:color="auto" w:fill="D9E5F3"/>
            <w:tcMar>
              <w:top w:w="60" w:type="dxa"/>
              <w:left w:w="80" w:type="dxa"/>
              <w:bottom w:w="60" w:type="dxa"/>
              <w:right w:w="80" w:type="dxa"/>
              <w:start w:w="80" w:type="dxa"/>
              <w:end w:w="80" w:type="dxa"/>
            </w:tcMar>
            <w:vAlign w:val="center"/>
          </w:tcPr>
          <w:p w14:paraId="4B0529B0" w14:textId="77777777" w:rsidR="00A7145D" w:rsidRDefault="00000000">
            <w:pPr>
              <w:spacing w:line="276" w:lineRule="auto" w:before="0" w:after="20"/>
              <w:jc w:val="center"/>
            </w:pPr>
            <w:r>
              <w:rPr>
                <w:rFonts w:ascii="Cambria" w:hAnsi="Cambria"/>
                <w:b/>
                <w:sz w:val="20"/>
              </w:rPr>
              <w:t>0805</w:t>
            </w:r>
          </w:p>
        </w:tc>
        <w:tc>
          <w:tcPr>
            <w:tcW w:w="1728" w:type="dxa"/>
            <w:shd w:val="clear" w:color="auto" w:fill="D9E5F3"/>
            <w:tcMar>
              <w:top w:w="60" w:type="dxa"/>
              <w:left w:w="80" w:type="dxa"/>
              <w:bottom w:w="60" w:type="dxa"/>
              <w:right w:w="80" w:type="dxa"/>
              <w:start w:w="80" w:type="dxa"/>
              <w:end w:w="80" w:type="dxa"/>
            </w:tcMar>
            <w:vAlign w:val="center"/>
          </w:tcPr>
          <w:p w14:paraId="201D1530" w14:textId="77777777" w:rsidR="00A7145D" w:rsidRDefault="00000000">
            <w:pPr>
              <w:spacing w:line="276" w:lineRule="auto" w:before="0" w:after="20"/>
              <w:jc w:val="center"/>
            </w:pPr>
            <w:r>
              <w:rPr>
                <w:rFonts w:ascii="Cambria" w:hAnsi="Cambria"/>
                <w:b/>
                <w:sz w:val="20"/>
              </w:rPr>
              <w:t>0809</w:t>
            </w:r>
          </w:p>
        </w:tc>
        <w:tc>
          <w:tcPr>
            <w:tcW w:w="1728" w:type="dxa"/>
            <w:shd w:val="clear" w:color="auto" w:fill="D9E5F3"/>
            <w:tcMar>
              <w:top w:w="60" w:type="dxa"/>
              <w:left w:w="80" w:type="dxa"/>
              <w:bottom w:w="60" w:type="dxa"/>
              <w:right w:w="80" w:type="dxa"/>
              <w:start w:w="80" w:type="dxa"/>
              <w:end w:w="80" w:type="dxa"/>
            </w:tcMar>
            <w:vAlign w:val="center"/>
          </w:tcPr>
          <w:p w14:paraId="16C29A85" w14:textId="77777777" w:rsidR="00A7145D" w:rsidRDefault="00000000">
            <w:pPr>
              <w:spacing w:line="276" w:lineRule="auto" w:before="0" w:after="20"/>
              <w:jc w:val="center"/>
            </w:pPr>
            <w:r>
              <w:rPr>
                <w:rFonts w:ascii="Cambria" w:hAnsi="Cambria"/>
                <w:b/>
                <w:sz w:val="20"/>
              </w:rPr>
              <w:t>0824</w:t>
            </w:r>
          </w:p>
        </w:tc>
        <w:tc>
          <w:tcPr>
            <w:tcW w:w="2880" w:type="dxa"/>
            <w:shd w:val="clear" w:color="auto" w:fill="D9E5F3"/>
            <w:tcMar>
              <w:top w:w="60" w:type="dxa"/>
              <w:left w:w="80" w:type="dxa"/>
              <w:bottom w:w="60" w:type="dxa"/>
              <w:right w:w="80" w:type="dxa"/>
              <w:start w:w="80" w:type="dxa"/>
              <w:end w:w="80" w:type="dxa"/>
            </w:tcMar>
            <w:vAlign w:val="center"/>
          </w:tcPr>
          <w:p w14:paraId="42AEB01D" w14:textId="77777777" w:rsidR="00A7145D" w:rsidRDefault="00000000">
            <w:pPr>
              <w:spacing w:line="276" w:lineRule="auto" w:before="0" w:after="20"/>
              <w:jc w:val="center"/>
            </w:pPr>
            <w:r>
              <w:rPr>
                <w:rFonts w:ascii="Cambria" w:hAnsi="Cambria"/>
                <w:b/>
                <w:sz w:val="20"/>
              </w:rPr>
              <w:t>Total result</w:t>
            </w:r>
          </w:p>
        </w:tc>
      </w:tr>
      <w:tr w:rsidR="00A7145D" w14:paraId="6F8346FD" w14:textId="77777777">
        <w:trPr>
          <w:cantSplit/>
          <w:jc w:val="center"/>
        </w:trPr>
        <w:tc>
          <w:tcPr>
            <w:tcW w:w="2880" w:type="dxa"/>
            <w:tcMar>
              <w:top w:w="60" w:type="dxa"/>
              <w:left w:w="80" w:type="dxa"/>
              <w:bottom w:w="60" w:type="dxa"/>
              <w:right w:w="80" w:type="dxa"/>
              <w:start w:w="80" w:type="dxa"/>
              <w:end w:w="80" w:type="dxa"/>
            </w:tcMar>
            <w:vAlign w:val="center"/>
          </w:tcPr>
          <w:p w14:paraId="2370D0EF" w14:textId="77777777" w:rsidR="00A7145D" w:rsidRDefault="00000000">
            <w:pPr>
              <w:spacing w:line="276" w:lineRule="auto" w:before="0" w:after="20"/>
            </w:pPr>
            <w:r>
              <w:rPr>
                <w:rFonts w:ascii="Cambria" w:hAnsi="Cambria"/>
                <w:sz w:val="20"/>
              </w:rPr>
              <w:t>STALL=0 baseline</w:t>
            </w:r>
          </w:p>
        </w:tc>
        <w:tc>
          <w:tcPr>
            <w:tcW w:w="1728" w:type="dxa"/>
            <w:tcMar>
              <w:top w:w="60" w:type="dxa"/>
              <w:left w:w="80" w:type="dxa"/>
              <w:bottom w:w="60" w:type="dxa"/>
              <w:right w:w="80" w:type="dxa"/>
              <w:start w:w="80" w:type="dxa"/>
              <w:end w:w="80" w:type="dxa"/>
            </w:tcMar>
            <w:vAlign w:val="center"/>
          </w:tcPr>
          <w:p w14:paraId="3A0C2336" w14:textId="77777777" w:rsidR="00A7145D" w:rsidRDefault="00000000">
            <w:pPr>
              <w:spacing w:line="276" w:lineRule="auto" w:before="0" w:after="20"/>
            </w:pPr>
            <w:r>
              <w:rPr>
                <w:rFonts w:ascii="Cambria" w:hAnsi="Cambria"/>
                <w:sz w:val="20"/>
              </w:rPr>
              <w:t>65,536 / 65,536</w:t>
            </w:r>
          </w:p>
        </w:tc>
        <w:tc>
          <w:tcPr>
            <w:tcW w:w="1728" w:type="dxa"/>
            <w:tcMar>
              <w:top w:w="60" w:type="dxa"/>
              <w:left w:w="80" w:type="dxa"/>
              <w:bottom w:w="60" w:type="dxa"/>
              <w:right w:w="80" w:type="dxa"/>
              <w:start w:w="80" w:type="dxa"/>
              <w:end w:w="80" w:type="dxa"/>
            </w:tcMar>
            <w:vAlign w:val="center"/>
          </w:tcPr>
          <w:p w14:paraId="7EAFA5E8" w14:textId="77777777" w:rsidR="00A7145D" w:rsidRDefault="00000000">
            <w:pPr>
              <w:spacing w:line="276" w:lineRule="auto" w:before="0" w:after="20"/>
            </w:pPr>
            <w:r>
              <w:rPr>
                <w:rFonts w:ascii="Cambria" w:hAnsi="Cambria"/>
                <w:sz w:val="20"/>
              </w:rPr>
              <w:t>65,536 / 65,536</w:t>
            </w:r>
          </w:p>
        </w:tc>
        <w:tc>
          <w:tcPr>
            <w:tcW w:w="1728" w:type="dxa"/>
            <w:tcMar>
              <w:top w:w="60" w:type="dxa"/>
              <w:left w:w="80" w:type="dxa"/>
              <w:bottom w:w="60" w:type="dxa"/>
              <w:right w:w="80" w:type="dxa"/>
              <w:start w:w="80" w:type="dxa"/>
              <w:end w:w="80" w:type="dxa"/>
            </w:tcMar>
            <w:vAlign w:val="center"/>
          </w:tcPr>
          <w:p w14:paraId="337CA693" w14:textId="77777777" w:rsidR="00A7145D" w:rsidRDefault="00000000">
            <w:pPr>
              <w:spacing w:line="276" w:lineRule="auto" w:before="0" w:after="20"/>
            </w:pPr>
            <w:r>
              <w:rPr>
                <w:rFonts w:ascii="Cambria" w:hAnsi="Cambria"/>
                <w:sz w:val="20"/>
              </w:rPr>
              <w:t>65,536 / 65,536</w:t>
            </w:r>
          </w:p>
        </w:tc>
        <w:tc>
          <w:tcPr>
            <w:tcW w:w="2880" w:type="dxa"/>
            <w:tcMar>
              <w:top w:w="60" w:type="dxa"/>
              <w:left w:w="80" w:type="dxa"/>
              <w:bottom w:w="60" w:type="dxa"/>
              <w:right w:w="80" w:type="dxa"/>
              <w:start w:w="80" w:type="dxa"/>
              <w:end w:w="80" w:type="dxa"/>
            </w:tcMar>
            <w:vAlign w:val="center"/>
          </w:tcPr>
          <w:p w14:paraId="500F2174" w14:textId="77777777" w:rsidR="00A7145D" w:rsidRDefault="00000000">
            <w:pPr>
              <w:spacing w:line="276" w:lineRule="auto" w:before="0" w:after="20"/>
            </w:pPr>
            <w:r>
              <w:rPr>
                <w:rFonts w:ascii="Cambria" w:hAnsi="Cambria"/>
                <w:sz w:val="20"/>
              </w:rPr>
              <w:t>196,608 / 196,608; 0 mismatches</w:t>
            </w:r>
          </w:p>
        </w:tc>
      </w:tr>
      <w:tr w:rsidR="00A7145D" w14:paraId="3B1FBD03" w14:textId="77777777">
        <w:trPr>
          <w:cantSplit/>
          <w:jc w:val="center"/>
        </w:trPr>
        <w:tc>
          <w:tcPr>
            <w:tcW w:w="2880" w:type="dxa"/>
            <w:tcMar>
              <w:top w:w="60" w:type="dxa"/>
              <w:left w:w="80" w:type="dxa"/>
              <w:bottom w:w="60" w:type="dxa"/>
              <w:right w:w="80" w:type="dxa"/>
              <w:start w:w="80" w:type="dxa"/>
              <w:end w:w="80" w:type="dxa"/>
            </w:tcMar>
            <w:vAlign w:val="center"/>
          </w:tcPr>
          <w:p w14:paraId="1A474EAD" w14:textId="77777777" w:rsidR="00A7145D" w:rsidRDefault="00000000">
            <w:pPr>
              <w:spacing w:line="276" w:lineRule="auto" w:before="0" w:after="20"/>
            </w:pPr>
            <w:r>
              <w:rPr>
                <w:rFonts w:ascii="Cambria" w:hAnsi="Cambria"/>
                <w:sz w:val="20"/>
              </w:rPr>
              <w:t>STALL=1 deterministic AXI backpressure</w:t>
            </w:r>
          </w:p>
        </w:tc>
        <w:tc>
          <w:tcPr>
            <w:tcW w:w="1728" w:type="dxa"/>
            <w:tcMar>
              <w:top w:w="60" w:type="dxa"/>
              <w:left w:w="80" w:type="dxa"/>
              <w:bottom w:w="60" w:type="dxa"/>
              <w:right w:w="80" w:type="dxa"/>
              <w:start w:w="80" w:type="dxa"/>
              <w:end w:w="80" w:type="dxa"/>
            </w:tcMar>
            <w:vAlign w:val="center"/>
          </w:tcPr>
          <w:p w14:paraId="3CA1F294" w14:textId="77777777" w:rsidR="00A7145D" w:rsidRDefault="00000000">
            <w:pPr>
              <w:spacing w:line="276" w:lineRule="auto" w:before="0" w:after="20"/>
            </w:pPr>
            <w:r>
              <w:rPr>
                <w:rFonts w:ascii="Cambria" w:hAnsi="Cambria"/>
                <w:sz w:val="20"/>
              </w:rPr>
              <w:t>65,536 / 65,536</w:t>
            </w:r>
          </w:p>
        </w:tc>
        <w:tc>
          <w:tcPr>
            <w:tcW w:w="1728" w:type="dxa"/>
            <w:tcMar>
              <w:top w:w="60" w:type="dxa"/>
              <w:left w:w="80" w:type="dxa"/>
              <w:bottom w:w="60" w:type="dxa"/>
              <w:right w:w="80" w:type="dxa"/>
              <w:start w:w="80" w:type="dxa"/>
              <w:end w:w="80" w:type="dxa"/>
            </w:tcMar>
            <w:vAlign w:val="center"/>
          </w:tcPr>
          <w:p w14:paraId="2BE3E64B" w14:textId="77777777" w:rsidR="00A7145D" w:rsidRDefault="00000000">
            <w:pPr>
              <w:spacing w:line="276" w:lineRule="auto" w:before="0" w:after="20"/>
            </w:pPr>
            <w:r>
              <w:rPr>
                <w:rFonts w:ascii="Cambria" w:hAnsi="Cambria"/>
                <w:sz w:val="20"/>
              </w:rPr>
              <w:t>65,536 / 65,536</w:t>
            </w:r>
          </w:p>
        </w:tc>
        <w:tc>
          <w:tcPr>
            <w:tcW w:w="1728" w:type="dxa"/>
            <w:tcMar>
              <w:top w:w="60" w:type="dxa"/>
              <w:left w:w="80" w:type="dxa"/>
              <w:bottom w:w="60" w:type="dxa"/>
              <w:right w:w="80" w:type="dxa"/>
              <w:start w:w="80" w:type="dxa"/>
              <w:end w:w="80" w:type="dxa"/>
            </w:tcMar>
            <w:vAlign w:val="center"/>
          </w:tcPr>
          <w:p w14:paraId="61068C82" w14:textId="77777777" w:rsidR="00A7145D" w:rsidRDefault="00000000">
            <w:pPr>
              <w:spacing w:line="276" w:lineRule="auto" w:before="0" w:after="20"/>
            </w:pPr>
            <w:r>
              <w:rPr>
                <w:rFonts w:ascii="Cambria" w:hAnsi="Cambria"/>
                <w:sz w:val="20"/>
              </w:rPr>
              <w:t>65,536 / 65,536</w:t>
            </w:r>
          </w:p>
        </w:tc>
        <w:tc>
          <w:tcPr>
            <w:tcW w:w="2880" w:type="dxa"/>
            <w:tcMar>
              <w:top w:w="60" w:type="dxa"/>
              <w:left w:w="80" w:type="dxa"/>
              <w:bottom w:w="60" w:type="dxa"/>
              <w:right w:w="80" w:type="dxa"/>
              <w:start w:w="80" w:type="dxa"/>
              <w:end w:w="80" w:type="dxa"/>
            </w:tcMar>
            <w:vAlign w:val="center"/>
          </w:tcPr>
          <w:p w14:paraId="53493915" w14:textId="77777777" w:rsidR="00A7145D" w:rsidRDefault="00000000">
            <w:pPr>
              <w:spacing w:line="276" w:lineRule="auto" w:before="0" w:after="20"/>
            </w:pPr>
            <w:r>
              <w:rPr>
                <w:rFonts w:ascii="Cambria" w:hAnsi="Cambria"/>
                <w:sz w:val="20"/>
              </w:rPr>
              <w:t>196,608 / 196,608; 0 mismatches</w:t>
            </w:r>
          </w:p>
        </w:tc>
      </w:tr>
    </w:tbl>
    <w:p w14:paraId="4BA2E286" w14:textId="77777777" w:rsidR="00A7145D" w:rsidRDefault="00A7145D">
      <w:pPr>
        <w:spacing w:after="0" w:line="360" w:lineRule="auto" w:before="0"/>
      </w:pPr>
    </w:p>
    <w:p w14:paraId="42D8FEA1" w14:textId="77777777" w:rsidR="00A7145D" w:rsidRDefault="00000000">
      <w:pPr>
        <w:spacing w:line="360" w:lineRule="auto" w:before="0" w:after="0"/>
        <w:jc w:val="both"/>
      </w:pPr>
      <w:r>
        <w:t>STALL=1 introduces deterministic AW/AR/W/R/B backpressure and AXI-Lite delays. Passing this test demonstrates that the packaged behavioral RTL tolerates the exercised interface stalls without numeric corruption. It does not, by itself, prove real DDR, SmartConnect width conversion, routed netlist behaviour or board-level execution.</w:t>
      </w:r>
    </w:p>
    <w:p w14:paraId="19AD3910" w14:textId="77777777" w:rsidR="00A7145D" w:rsidRDefault="00000000">
      <w:pPr>
        <w:pStyle w:val="Heading2"/>
        <w:keepNext/>
      </w:pPr>
      <w:r>
        <w:t>3.5 Vivado integration and reproducibility</w:t>
      </w:r>
    </w:p>
    <w:p w14:paraId="2572D4BC" w14:textId="77777777" w:rsidR="00A7145D" w:rsidRDefault="00000000">
      <w:pPr>
        <w:spacing w:line="360" w:lineRule="auto" w:before="0" w:after="0"/>
        <w:jc w:val="both"/>
      </w:pPr>
      <w:r>
        <w:t>The integrated design was preserved and converted into a portable block-design replay flow using write_bd_tcl plus a wrapper script. A reset-topology audit confirmed the shipped polarity was correct: pl_resetn0 is inverted before rst_200m/ext_reset_in, with C_EXT_RESET_HIGH=1. A historical set-to-zero command was therefore documented as dead or misleading rather than as required design logic.</w:t>
      </w:r>
    </w:p>
    <w:p w14:paraId="4157F36F" w14:textId="77777777" w:rsidR="00A7145D" w:rsidRDefault="00000000">
      <w:pPr>
        <w:spacing w:line="360" w:lineRule="auto" w:before="0" w:after="0"/>
        <w:jc w:val="both"/>
      </w:pPr>
      <w:r>
        <w:t>A controlled forward-toolchain replay under Vivado 2026.1.1 compared all 422 explicit properties from the 2025.1 block design with the reconstructed design. No substantive differences were found; the part, board, clocks, address map, reset topology, nets and interfaces were rechecked before synthesis.</w:t>
      </w:r>
    </w:p>
    <w:p w14:paraId="6622B992" w14:textId="77777777" w:rsidR="00A7145D" w:rsidRDefault="00000000">
      <w:pPr>
        <w:pStyle w:val="Heading2"/>
        <w:keepNext/>
      </w:pPr>
      <w:r>
        <w:t>3.6 Timing closure and deployable artifacts</w:t>
      </w:r>
    </w:p>
    <w:p w14:paraId="5D36047B" w14:textId="77777777" w:rsidR="00A7145D" w:rsidRDefault="00000000">
      <w:pPr>
        <w:spacing w:line="360" w:lineRule="auto" w:before="0" w:after="0"/>
        <w:jc w:val="both"/>
      </w:pPr>
      <w:r>
        <w:t>Vivado 2026.1.1 synthesis completed successfully. The default implementation routed fully but missed setup timing with WNS -0.104 ns. Three implementation-only strategies were then evaluated from the same synthesized design without source or constraint changes. Performance_Explore and Performance_ExplorePostRoutePhysOpt both achieved +0.132 ns WNS; Performance_NetDelay_high achieved +0.044 ns. Performance_Explore was selected because it produced the best timing with the simpler/faster flow.</w:t>
      </w:r>
    </w:p>
    <w:p w14:paraId="7C56D8D8" w14:textId="77777777" w:rsidR="00A7145D" w:rsidRDefault="00000000">
      <w:pPr>
        <w:pStyle w:val="Caption"/>
        <w:spacing w:line="240" w:lineRule="auto" w:before="0" w:after="0"/>
        <w:jc w:val="center"/>
      </w:pPr>
      <w:r>
        <w:t>Table 5  Preferred routed implementation summary (Performance_Explore).</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3888"/>
        <w:gridCol w:w="5760"/>
      </w:tblGrid>
      <w:tr w:rsidR="00A7145D" w14:paraId="104806DE" w14:textId="77777777">
        <w:trPr>
          <w:cantSplit/>
          <w:tblHeader/>
          <w:jc w:val="center"/>
        </w:trPr>
        <w:tc>
          <w:tcPr>
            <w:tcW w:w="3888" w:type="dxa"/>
            <w:shd w:val="clear" w:color="auto" w:fill="D9E5F3"/>
            <w:tcMar>
              <w:top w:w="60" w:type="dxa"/>
              <w:left w:w="80" w:type="dxa"/>
              <w:bottom w:w="60" w:type="dxa"/>
              <w:right w:w="80" w:type="dxa"/>
              <w:start w:w="80" w:type="dxa"/>
              <w:end w:w="80" w:type="dxa"/>
            </w:tcMar>
            <w:vAlign w:val="center"/>
          </w:tcPr>
          <w:p w14:paraId="2AC9C178" w14:textId="77777777" w:rsidR="00A7145D" w:rsidRDefault="00000000">
            <w:pPr>
              <w:spacing w:line="276" w:lineRule="auto" w:before="0" w:after="20"/>
              <w:jc w:val="center"/>
            </w:pPr>
            <w:r>
              <w:rPr>
                <w:rFonts w:ascii="Cambria" w:hAnsi="Cambria"/>
                <w:b/>
                <w:sz w:val="20"/>
              </w:rPr>
              <w:t>Metric</w:t>
            </w:r>
          </w:p>
        </w:tc>
        <w:tc>
          <w:tcPr>
            <w:tcW w:w="5760" w:type="dxa"/>
            <w:shd w:val="clear" w:color="auto" w:fill="D9E5F3"/>
            <w:tcMar>
              <w:top w:w="60" w:type="dxa"/>
              <w:left w:w="80" w:type="dxa"/>
              <w:bottom w:w="60" w:type="dxa"/>
              <w:right w:w="80" w:type="dxa"/>
              <w:start w:w="80" w:type="dxa"/>
              <w:end w:w="80" w:type="dxa"/>
            </w:tcMar>
            <w:vAlign w:val="center"/>
          </w:tcPr>
          <w:p w14:paraId="190FDAC2" w14:textId="77777777" w:rsidR="00A7145D" w:rsidRDefault="00000000">
            <w:pPr>
              <w:spacing w:line="276" w:lineRule="auto" w:before="0" w:after="20"/>
              <w:jc w:val="center"/>
            </w:pPr>
            <w:r>
              <w:rPr>
                <w:rFonts w:ascii="Cambria" w:hAnsi="Cambria"/>
                <w:b/>
                <w:sz w:val="20"/>
              </w:rPr>
              <w:t>Result</w:t>
            </w:r>
          </w:p>
        </w:tc>
      </w:tr>
      <w:tr w:rsidR="00A7145D" w14:paraId="3FBA0BB7" w14:textId="77777777">
        <w:trPr>
          <w:cantSplit/>
          <w:jc w:val="center"/>
        </w:trPr>
        <w:tc>
          <w:tcPr>
            <w:tcW w:w="3888" w:type="dxa"/>
            <w:tcMar>
              <w:top w:w="60" w:type="dxa"/>
              <w:left w:w="80" w:type="dxa"/>
              <w:bottom w:w="60" w:type="dxa"/>
              <w:right w:w="80" w:type="dxa"/>
              <w:start w:w="80" w:type="dxa"/>
              <w:end w:w="80" w:type="dxa"/>
            </w:tcMar>
            <w:vAlign w:val="center"/>
          </w:tcPr>
          <w:p w14:paraId="363C2394" w14:textId="77777777" w:rsidR="00A7145D" w:rsidRDefault="00000000">
            <w:pPr>
              <w:spacing w:line="276" w:lineRule="auto" w:before="0" w:after="20"/>
            </w:pPr>
            <w:r>
              <w:rPr>
                <w:rFonts w:ascii="Cambria" w:hAnsi="Cambria"/>
                <w:sz w:val="20"/>
              </w:rPr>
              <w:t>Target clock</w:t>
            </w:r>
          </w:p>
        </w:tc>
        <w:tc>
          <w:tcPr>
            <w:tcW w:w="5760" w:type="dxa"/>
            <w:tcMar>
              <w:top w:w="60" w:type="dxa"/>
              <w:left w:w="80" w:type="dxa"/>
              <w:bottom w:w="60" w:type="dxa"/>
              <w:right w:w="80" w:type="dxa"/>
              <w:start w:w="80" w:type="dxa"/>
              <w:end w:w="80" w:type="dxa"/>
            </w:tcMar>
            <w:vAlign w:val="center"/>
          </w:tcPr>
          <w:p w14:paraId="3C2DAFB2" w14:textId="77777777" w:rsidR="00A7145D" w:rsidRDefault="00000000">
            <w:pPr>
              <w:spacing w:line="276" w:lineRule="auto" w:before="0" w:after="20"/>
            </w:pPr>
            <w:r>
              <w:rPr>
                <w:rFonts w:ascii="Cambria" w:hAnsi="Cambria"/>
                <w:sz w:val="20"/>
              </w:rPr>
              <w:t>200 MHz (5 ns)</w:t>
            </w:r>
          </w:p>
        </w:tc>
      </w:tr>
      <w:tr w:rsidR="00A7145D" w14:paraId="2B35DDD0" w14:textId="77777777">
        <w:trPr>
          <w:cantSplit/>
          <w:jc w:val="center"/>
        </w:trPr>
        <w:tc>
          <w:tcPr>
            <w:tcW w:w="3888" w:type="dxa"/>
            <w:tcMar>
              <w:top w:w="60" w:type="dxa"/>
              <w:left w:w="80" w:type="dxa"/>
              <w:bottom w:w="60" w:type="dxa"/>
              <w:right w:w="80" w:type="dxa"/>
              <w:start w:w="80" w:type="dxa"/>
              <w:end w:w="80" w:type="dxa"/>
            </w:tcMar>
            <w:vAlign w:val="center"/>
          </w:tcPr>
          <w:p w14:paraId="5F605354" w14:textId="77777777" w:rsidR="00A7145D" w:rsidRDefault="00000000">
            <w:pPr>
              <w:spacing w:line="276" w:lineRule="auto" w:before="0" w:after="20"/>
            </w:pPr>
            <w:r>
              <w:rPr>
                <w:rFonts w:ascii="Cambria" w:hAnsi="Cambria"/>
                <w:sz w:val="20"/>
              </w:rPr>
              <w:t>Setup WNS / TNS</w:t>
            </w:r>
          </w:p>
        </w:tc>
        <w:tc>
          <w:tcPr>
            <w:tcW w:w="5760" w:type="dxa"/>
            <w:tcMar>
              <w:top w:w="60" w:type="dxa"/>
              <w:left w:w="80" w:type="dxa"/>
              <w:bottom w:w="60" w:type="dxa"/>
              <w:right w:w="80" w:type="dxa"/>
              <w:start w:w="80" w:type="dxa"/>
              <w:end w:w="80" w:type="dxa"/>
            </w:tcMar>
            <w:vAlign w:val="center"/>
          </w:tcPr>
          <w:p w14:paraId="0D69B448" w14:textId="77777777" w:rsidR="00A7145D" w:rsidRDefault="00000000">
            <w:pPr>
              <w:spacing w:line="276" w:lineRule="auto" w:before="0" w:after="20"/>
            </w:pPr>
            <w:r>
              <w:rPr>
                <w:rFonts w:ascii="Cambria" w:hAnsi="Cambria"/>
                <w:sz w:val="20"/>
              </w:rPr>
              <w:t>+0.132 ns / 0</w:t>
            </w:r>
          </w:p>
        </w:tc>
      </w:tr>
      <w:tr w:rsidR="00A7145D" w14:paraId="2ED3396D" w14:textId="77777777">
        <w:trPr>
          <w:cantSplit/>
          <w:jc w:val="center"/>
        </w:trPr>
        <w:tc>
          <w:tcPr>
            <w:tcW w:w="3888" w:type="dxa"/>
            <w:tcMar>
              <w:top w:w="60" w:type="dxa"/>
              <w:left w:w="80" w:type="dxa"/>
              <w:bottom w:w="60" w:type="dxa"/>
              <w:right w:w="80" w:type="dxa"/>
              <w:start w:w="80" w:type="dxa"/>
              <w:end w:w="80" w:type="dxa"/>
            </w:tcMar>
            <w:vAlign w:val="center"/>
          </w:tcPr>
          <w:p w14:paraId="4C8B3C1E" w14:textId="77777777" w:rsidR="00A7145D" w:rsidRDefault="00000000">
            <w:pPr>
              <w:spacing w:line="276" w:lineRule="auto" w:before="0" w:after="20"/>
            </w:pPr>
            <w:r>
              <w:rPr>
                <w:rFonts w:ascii="Cambria" w:hAnsi="Cambria"/>
                <w:sz w:val="20"/>
              </w:rPr>
              <w:t>Hold WHS / THS</w:t>
            </w:r>
          </w:p>
        </w:tc>
        <w:tc>
          <w:tcPr>
            <w:tcW w:w="5760" w:type="dxa"/>
            <w:tcMar>
              <w:top w:w="60" w:type="dxa"/>
              <w:left w:w="80" w:type="dxa"/>
              <w:bottom w:w="60" w:type="dxa"/>
              <w:right w:w="80" w:type="dxa"/>
              <w:start w:w="80" w:type="dxa"/>
              <w:end w:w="80" w:type="dxa"/>
            </w:tcMar>
            <w:vAlign w:val="center"/>
          </w:tcPr>
          <w:p w14:paraId="148E36A6" w14:textId="77777777" w:rsidR="00A7145D" w:rsidRDefault="00000000">
            <w:pPr>
              <w:spacing w:line="276" w:lineRule="auto" w:before="0" w:after="20"/>
            </w:pPr>
            <w:r>
              <w:rPr>
                <w:rFonts w:ascii="Cambria" w:hAnsi="Cambria"/>
                <w:sz w:val="20"/>
              </w:rPr>
              <w:t>+0.011 ns / 0</w:t>
            </w:r>
          </w:p>
        </w:tc>
      </w:tr>
      <w:tr w:rsidR="00A7145D" w14:paraId="77716943" w14:textId="77777777">
        <w:trPr>
          <w:cantSplit/>
          <w:jc w:val="center"/>
        </w:trPr>
        <w:tc>
          <w:tcPr>
            <w:tcW w:w="3888" w:type="dxa"/>
            <w:tcMar>
              <w:top w:w="60" w:type="dxa"/>
              <w:left w:w="80" w:type="dxa"/>
              <w:bottom w:w="60" w:type="dxa"/>
              <w:right w:w="80" w:type="dxa"/>
              <w:start w:w="80" w:type="dxa"/>
              <w:end w:w="80" w:type="dxa"/>
            </w:tcMar>
            <w:vAlign w:val="center"/>
          </w:tcPr>
          <w:p w14:paraId="784ECA22" w14:textId="77777777" w:rsidR="00A7145D" w:rsidRDefault="00000000">
            <w:pPr>
              <w:spacing w:line="276" w:lineRule="auto" w:before="0" w:after="20"/>
            </w:pPr>
            <w:r>
              <w:rPr>
                <w:rFonts w:ascii="Cambria" w:hAnsi="Cambria"/>
                <w:sz w:val="20"/>
              </w:rPr>
              <w:t>Routing</w:t>
            </w:r>
          </w:p>
        </w:tc>
        <w:tc>
          <w:tcPr>
            <w:tcW w:w="5760" w:type="dxa"/>
            <w:tcMar>
              <w:top w:w="60" w:type="dxa"/>
              <w:left w:w="80" w:type="dxa"/>
              <w:bottom w:w="60" w:type="dxa"/>
              <w:right w:w="80" w:type="dxa"/>
              <w:start w:w="80" w:type="dxa"/>
              <w:end w:w="80" w:type="dxa"/>
            </w:tcMar>
            <w:vAlign w:val="center"/>
          </w:tcPr>
          <w:p w14:paraId="01AD7BC2" w14:textId="77777777" w:rsidR="00A7145D" w:rsidRDefault="00000000">
            <w:pPr>
              <w:spacing w:line="276" w:lineRule="auto" w:before="0" w:after="20"/>
            </w:pPr>
            <w:r>
              <w:rPr>
                <w:rFonts w:ascii="Cambria" w:hAnsi="Cambria"/>
                <w:sz w:val="20"/>
              </w:rPr>
              <w:t>14,401 / 14,401 routable nets; 0 routing errors</w:t>
            </w:r>
          </w:p>
        </w:tc>
      </w:tr>
      <w:tr w:rsidR="00A7145D" w14:paraId="24D39CE7" w14:textId="77777777">
        <w:trPr>
          <w:cantSplit/>
          <w:jc w:val="center"/>
        </w:trPr>
        <w:tc>
          <w:tcPr>
            <w:tcW w:w="3888" w:type="dxa"/>
            <w:tcMar>
              <w:top w:w="60" w:type="dxa"/>
              <w:left w:w="80" w:type="dxa"/>
              <w:bottom w:w="60" w:type="dxa"/>
              <w:right w:w="80" w:type="dxa"/>
              <w:start w:w="80" w:type="dxa"/>
              <w:end w:w="80" w:type="dxa"/>
            </w:tcMar>
            <w:vAlign w:val="center"/>
          </w:tcPr>
          <w:p w14:paraId="54E01A7D" w14:textId="77777777" w:rsidR="00A7145D" w:rsidRDefault="00000000">
            <w:pPr>
              <w:spacing w:line="276" w:lineRule="auto" w:before="0" w:after="20"/>
            </w:pPr>
            <w:r>
              <w:rPr>
                <w:rFonts w:ascii="Cambria" w:hAnsi="Cambria"/>
                <w:sz w:val="20"/>
              </w:rPr>
              <w:t>LUT / FF</w:t>
            </w:r>
          </w:p>
        </w:tc>
        <w:tc>
          <w:tcPr>
            <w:tcW w:w="5760" w:type="dxa"/>
            <w:tcMar>
              <w:top w:w="60" w:type="dxa"/>
              <w:left w:w="80" w:type="dxa"/>
              <w:bottom w:w="60" w:type="dxa"/>
              <w:right w:w="80" w:type="dxa"/>
              <w:start w:w="80" w:type="dxa"/>
              <w:end w:w="80" w:type="dxa"/>
            </w:tcMar>
            <w:vAlign w:val="center"/>
          </w:tcPr>
          <w:p w14:paraId="34651496" w14:textId="77777777" w:rsidR="00A7145D" w:rsidRDefault="00000000">
            <w:pPr>
              <w:spacing w:line="276" w:lineRule="auto" w:before="0" w:after="20"/>
            </w:pPr>
            <w:r>
              <w:rPr>
                <w:rFonts w:ascii="Cambria" w:hAnsi="Cambria"/>
                <w:sz w:val="20"/>
              </w:rPr>
              <w:t>7,125 / 6,090</w:t>
            </w:r>
          </w:p>
        </w:tc>
      </w:tr>
      <w:tr w:rsidR="00A7145D" w14:paraId="308FB9A1" w14:textId="77777777">
        <w:trPr>
          <w:cantSplit/>
          <w:jc w:val="center"/>
        </w:trPr>
        <w:tc>
          <w:tcPr>
            <w:tcW w:w="3888" w:type="dxa"/>
            <w:tcMar>
              <w:top w:w="60" w:type="dxa"/>
              <w:left w:w="80" w:type="dxa"/>
              <w:bottom w:w="60" w:type="dxa"/>
              <w:right w:w="80" w:type="dxa"/>
              <w:start w:w="80" w:type="dxa"/>
              <w:end w:w="80" w:type="dxa"/>
            </w:tcMar>
            <w:vAlign w:val="center"/>
          </w:tcPr>
          <w:p w14:paraId="65371EA9" w14:textId="77777777" w:rsidR="00A7145D" w:rsidRDefault="00000000">
            <w:pPr>
              <w:spacing w:line="276" w:lineRule="auto" w:before="0" w:after="20"/>
            </w:pPr>
            <w:r>
              <w:rPr>
                <w:rFonts w:ascii="Cambria" w:hAnsi="Cambria"/>
                <w:sz w:val="20"/>
              </w:rPr>
              <w:t>DSP</w:t>
            </w:r>
          </w:p>
        </w:tc>
        <w:tc>
          <w:tcPr>
            <w:tcW w:w="5760" w:type="dxa"/>
            <w:tcMar>
              <w:top w:w="60" w:type="dxa"/>
              <w:left w:w="80" w:type="dxa"/>
              <w:bottom w:w="60" w:type="dxa"/>
              <w:right w:w="80" w:type="dxa"/>
              <w:start w:w="80" w:type="dxa"/>
              <w:end w:w="80" w:type="dxa"/>
            </w:tcMar>
            <w:vAlign w:val="center"/>
          </w:tcPr>
          <w:p w14:paraId="0EA023F2" w14:textId="77777777" w:rsidR="00A7145D" w:rsidRDefault="00000000">
            <w:pPr>
              <w:spacing w:line="276" w:lineRule="auto" w:before="0" w:after="20"/>
            </w:pPr>
            <w:r>
              <w:rPr>
                <w:rFonts w:ascii="Cambria" w:hAnsi="Cambria"/>
                <w:sz w:val="20"/>
              </w:rPr>
              <w:t>69</w:t>
            </w:r>
          </w:p>
        </w:tc>
      </w:tr>
      <w:tr w:rsidR="00A7145D" w14:paraId="645CC1F7" w14:textId="77777777">
        <w:trPr>
          <w:cantSplit/>
          <w:jc w:val="center"/>
        </w:trPr>
        <w:tc>
          <w:tcPr>
            <w:tcW w:w="3888" w:type="dxa"/>
            <w:tcMar>
              <w:top w:w="60" w:type="dxa"/>
              <w:left w:w="80" w:type="dxa"/>
              <w:bottom w:w="60" w:type="dxa"/>
              <w:right w:w="80" w:type="dxa"/>
              <w:start w:w="80" w:type="dxa"/>
              <w:end w:w="80" w:type="dxa"/>
            </w:tcMar>
            <w:vAlign w:val="center"/>
          </w:tcPr>
          <w:p w14:paraId="14D1309B" w14:textId="77777777" w:rsidR="00A7145D" w:rsidRDefault="00000000">
            <w:pPr>
              <w:spacing w:line="276" w:lineRule="auto" w:before="0" w:after="20"/>
            </w:pPr>
            <w:r>
              <w:rPr>
                <w:rFonts w:ascii="Cambria" w:hAnsi="Cambria"/>
                <w:sz w:val="20"/>
              </w:rPr>
              <w:t>BRAM / URAM</w:t>
            </w:r>
          </w:p>
        </w:tc>
        <w:tc>
          <w:tcPr>
            <w:tcW w:w="5760" w:type="dxa"/>
            <w:tcMar>
              <w:top w:w="60" w:type="dxa"/>
              <w:left w:w="80" w:type="dxa"/>
              <w:bottom w:w="60" w:type="dxa"/>
              <w:right w:w="80" w:type="dxa"/>
              <w:start w:w="80" w:type="dxa"/>
              <w:end w:w="80" w:type="dxa"/>
            </w:tcMar>
            <w:vAlign w:val="center"/>
          </w:tcPr>
          <w:p w14:paraId="384258FD" w14:textId="77777777" w:rsidR="00A7145D" w:rsidRDefault="00000000">
            <w:pPr>
              <w:spacing w:line="276" w:lineRule="auto" w:before="0" w:after="20"/>
            </w:pPr>
            <w:r>
              <w:rPr>
                <w:rFonts w:ascii="Cambria" w:hAnsi="Cambria"/>
                <w:sz w:val="20"/>
              </w:rPr>
              <w:t>45.5 / 32</w:t>
            </w:r>
          </w:p>
        </w:tc>
      </w:tr>
      <w:tr w:rsidR="00A7145D" w14:paraId="0FA8E72F" w14:textId="77777777">
        <w:trPr>
          <w:cantSplit/>
          <w:jc w:val="center"/>
        </w:trPr>
        <w:tc>
          <w:tcPr>
            <w:tcW w:w="3888" w:type="dxa"/>
            <w:tcMar>
              <w:top w:w="60" w:type="dxa"/>
              <w:left w:w="80" w:type="dxa"/>
              <w:bottom w:w="60" w:type="dxa"/>
              <w:right w:w="80" w:type="dxa"/>
              <w:start w:w="80" w:type="dxa"/>
              <w:end w:w="80" w:type="dxa"/>
            </w:tcMar>
            <w:vAlign w:val="center"/>
          </w:tcPr>
          <w:p w14:paraId="558A1BB0" w14:textId="77777777" w:rsidR="00A7145D" w:rsidRDefault="00000000">
            <w:pPr>
              <w:spacing w:line="276" w:lineRule="auto" w:before="0" w:after="20"/>
            </w:pPr>
            <w:r>
              <w:rPr>
                <w:rFonts w:ascii="Cambria" w:hAnsi="Cambria"/>
                <w:sz w:val="20"/>
              </w:rPr>
              <w:t>Vivado estimated power</w:t>
            </w:r>
          </w:p>
        </w:tc>
        <w:tc>
          <w:tcPr>
            <w:tcW w:w="5760" w:type="dxa"/>
            <w:tcMar>
              <w:top w:w="60" w:type="dxa"/>
              <w:left w:w="80" w:type="dxa"/>
              <w:bottom w:w="60" w:type="dxa"/>
              <w:right w:w="80" w:type="dxa"/>
              <w:start w:w="80" w:type="dxa"/>
              <w:end w:w="80" w:type="dxa"/>
            </w:tcMar>
            <w:vAlign w:val="center"/>
          </w:tcPr>
          <w:p w14:paraId="2E550B8D" w14:textId="77777777" w:rsidR="00A7145D" w:rsidRDefault="00000000">
            <w:pPr>
              <w:spacing w:line="276" w:lineRule="auto" w:before="0" w:after="20"/>
            </w:pPr>
            <w:r>
              <w:rPr>
                <w:rFonts w:ascii="Cambria" w:hAnsi="Cambria"/>
                <w:sz w:val="20"/>
              </w:rPr>
              <w:t>≈3.00 W (estimate, not measured hardware power)</w:t>
            </w:r>
          </w:p>
        </w:tc>
      </w:tr>
    </w:tbl>
    <w:p w14:paraId="5DB9AA13" w14:textId="77777777" w:rsidR="00A7145D" w:rsidRDefault="00A7145D">
      <w:pPr>
        <w:spacing w:after="0" w:line="360" w:lineRule="auto" w:before="0"/>
      </w:pPr>
    </w:p>
    <w:p w14:paraId="36BE76FD" w14:textId="77777777" w:rsidR="00A7145D" w:rsidRDefault="00000000">
      <w:pPr>
        <w:spacing w:line="360" w:lineRule="auto" w:before="0" w:after="0"/>
        <w:jc w:val="both"/>
      </w:pPr>
      <w:r>
        <w:t>A BIT file and fixed XSA including the bitstream were generated from the passing routed design. Both the standalone BIT and fixed XSA were hash-verified and preserved; their full SHA-256 digests are listed in Appendix B. Unpacking the XSA confirmed that its embedded bitstream is byte-identical to the preserved standalone BIT.</w:t>
      </w:r>
    </w:p>
    <w:p w14:paraId="43E7AAD1" w14:textId="77777777" w:rsidR="00A7145D" w:rsidRDefault="00000000">
      <w:pPr>
        <w:pStyle w:val="Heading2"/>
        <w:keepNext/>
      </w:pPr>
      <w:r>
        <w:t>3.7 HLS co-simulation recovery and control experiment</w:t>
      </w:r>
    </w:p>
    <w:p w14:paraId="2990E4C6" w14:textId="77777777" w:rsidR="00A7145D" w:rsidRDefault="00000000">
      <w:pPr>
        <w:spacing w:line="360" w:lineRule="auto" w:before="0" w:after="0"/>
        <w:jc w:val="both"/>
      </w:pPr>
      <w:r>
        <w:t>The historical Vitis HLS 2025.1.1 C/RTL co-simulation failed before transaction 1 with a simulator-kernel exception in generated AXI VIP sequence code; no accelerator output was compared. The gap was therefore treated as a tool-path failure rather than as evidence of an arithmetic mismatch.</w:t>
      </w:r>
    </w:p>
    <w:p w14:paraId="36A55965" w14:textId="77777777" w:rsidR="00A7145D" w:rsidRDefault="00000000">
      <w:pPr>
        <w:spacing w:line="360" w:lineRule="auto" w:before="0" w:after="0"/>
        <w:jc w:val="both"/>
      </w:pPr>
      <w:r>
        <w:t>Under Vitis/XSim 2026.1.1, the current source completed C simulation, synthesis and three-vector C/RTL co-simulation with zero mismatches. An isolated control using the exact historical Git source state 8c847cd also passed all three vectors bit-exact on the current 32 GB host. The source revision is therefore ruled out as the necessary cause of the earlier failure.</w:t>
      </w:r>
    </w:p>
    <w:p w14:paraId="00634CE4" w14:textId="77777777" w:rsidR="00A7145D" w:rsidRDefault="00000000">
      <w:pPr>
        <w:spacing w:line="360" w:lineRule="auto" w:before="0" w:after="0"/>
        <w:jc w:val="both"/>
      </w:pPr>
      <w:r>
        <w:t>The precise historical cause remains unisolated because tool version and host environment changed together. The passing 2026.1.1 runs used about 8.42-8.89 GB peak XSim memory, exceeding the original laptop's 8 GB total memory; this makes memory pressure plausible, but the recorded failure was a kernel exception rather than an explicit allocation error. The defensible conclusion is that the verification gap is resolved, not that a unique root cause has been proven.</w:t>
      </w:r>
    </w:p>
    <w:p w14:paraId="7C896818" w14:textId="77777777" w:rsidR="00A7145D" w:rsidRDefault="00000000">
      <w:pPr>
        <w:pStyle w:val="Heading2"/>
        <w:keepNext/>
      </w:pPr>
      <w:r>
        <w:t>3.8 Work packages, dependencies and objective status</w:t>
      </w:r>
    </w:p>
    <w:p>
      <w:pPr>
        <w:spacing w:line="360" w:lineRule="auto" w:before="0" w:after="0"/>
        <w:jc w:val="both"/>
      </w:pPr>
      <w:r>
        <w:t>The work is dependency-driven: the software baseline produces the trained checkpoint; quantisation produces fixed integer parameters and golden vectors; high-level synthesis consumes those artifacts to generate RTL; independent RTL and co-simulation establish functional confidence before Vivado integration; and physical validation depends on the frozen deployment artifacts and host-side control software. Table 6 summarises the deliverables and remaining dependencies.</w:t>
      </w:r>
    </w:p>
    <w:p w14:paraId="3E6B5370" w14:textId="77777777" w:rsidR="00A7145D" w:rsidRDefault="00000000">
      <w:pPr>
        <w:pStyle w:val="Caption"/>
        <w:spacing w:line="240" w:lineRule="auto" w:before="0" w:after="0"/>
        <w:jc w:val="center"/>
      </w:pPr>
      <w:r>
        <w:t>Table 6  Work-package completion, deliverables and dependencies at the interim reporting point.</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3168"/>
        <w:gridCol w:w="1728"/>
        <w:gridCol w:w="5040"/>
      </w:tblGrid>
      <w:tr w:rsidR="00A7145D" w14:paraId="50EE6C15" w14:textId="77777777">
        <w:trPr>
          <w:cantSplit/>
          <w:tblHeader/>
          <w:jc w:val="center"/>
        </w:trPr>
        <w:tc>
          <w:tcPr>
            <w:tcW w:w="3168" w:type="dxa"/>
            <w:shd w:val="clear" w:color="auto" w:fill="D9E5F3"/>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sz w:val="20"/>
              </w:rPr>
              <w:t>Work package / objective</w:t>
            </w:r>
          </w:p>
        </w:tc>
        <w:tc>
          <w:tcPr>
            <w:tcW w:w="1728" w:type="dxa"/>
            <w:shd w:val="clear" w:color="auto" w:fill="D9E5F3"/>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sz w:val="20"/>
              </w:rPr>
              <w:t>Status</w:t>
            </w:r>
          </w:p>
        </w:tc>
        <w:tc>
          <w:tcPr>
            <w:tcW w:w="5040" w:type="dxa"/>
            <w:shd w:val="clear" w:color="auto" w:fill="D9E5F3"/>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sz w:val="20"/>
              </w:rPr>
              <w:t>Deliverable / dependency</w:t>
            </w:r>
          </w:p>
        </w:tc>
      </w:tr>
      <w:tr w:rsidR="00A7145D" w14:paraId="04E5A37A"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Baselines and evaluation pipeline</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Fixed split, metrics and comparison archive; enables model evaluation.</w:t>
            </w:r>
          </w:p>
        </w:tc>
      </w:tr>
      <w:tr w:rsidR="00A7145D" w14:paraId="68A7D9CE"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Compact floating-point network</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737-parameter checkpoint; input to integer quantisation.</w:t>
            </w:r>
          </w:p>
        </w:tc>
      </w:tr>
      <w:tr w:rsidR="00A7145D" w14:paraId="1DBD729A"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Integer quantisation</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INT8/INT32 parameters and golden vectors; input to HLS and RTL verification.</w:t>
            </w:r>
          </w:p>
        </w:tc>
      </w:tr>
      <w:tr w:rsidR="00A7145D" w14:paraId="457B26F8"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HLS accelerator</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Synthesizable IP with passing C simulation and co-simulation; consumed by Vivado.</w:t>
            </w:r>
          </w:p>
        </w:tc>
      </w:tr>
      <w:tr w:rsidR="00A7145D" w14:paraId="7707BEA6"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Independent RTL verification</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Exact regression under baseline and backpressure; independent of HLS wrapper.</w:t>
            </w:r>
          </w:p>
        </w:tc>
      </w:tr>
      <w:tr w:rsidR="00A7145D" w14:paraId="4D08077F"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Vivado integration and timing</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Portable block-design replay and routed checkpoint; enables deployment artifacts.</w:t>
            </w:r>
          </w:p>
        </w:tc>
      </w:tr>
      <w:tr w:rsidR="00A7145D" w14:paraId="1590B225"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Deployable BIT/XSA</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Complete</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Frozen deployment artifacts; prerequisite for board bring-up.</w:t>
            </w:r>
          </w:p>
        </w:tc>
      </w:tr>
      <w:tr w:rsidR="00A7145D" w14:paraId="2421B0B5"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Physical KV260 execution</w:t>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Pending</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Depends on board availability; deliverable is three-vector real-hardware regression.</w:t>
            </w:r>
          </w:p>
        </w:tc>
      </w:tr>
      <w:tr w:rsidR="00A7145D" w14:paraId="51CBD149" w14:textId="77777777">
        <w:trPr>
          <w:cantSplit/>
          <w:jc w:val="center"/>
        </w:trPr>
        <w:tc>
          <w:tcPr>
            <w:tcW w:w="316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t>Final benchmark and technical analysis</w:t>
            </w:r>
            <w:r>
              <w:rPr>
                <w:rFonts w:ascii="Cambria" w:hAnsi="Cambria"/>
                <w:b w:val="0"/>
                <w:sz w:val="20"/>
              </w:rPr>
            </w:r>
          </w:p>
        </w:tc>
        <w:tc>
          <w:tcPr>
            <w:tcW w:w="1728"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Pending</w:t>
            </w:r>
          </w:p>
        </w:tc>
        <w:tc>
          <w:tcPr>
            <w:tcW w:w="5040" w:type="dxa"/>
            <w:tcMar>
              <w:top w:w="60" w:type="dxa"/>
              <w:left w:w="80" w:type="dxa"/>
              <w:bottom w:w="60" w:type="dxa"/>
              <w:right w:w="80" w:type="dxa"/>
              <w:start w:w="80" w:type="dxa"/>
              <w:end w:w="80" w:type="dxa"/>
            </w:tcMar>
            <w:vAlign w:val="center"/>
          </w:tcPr>
          <w:p>
            <w:pPr>
              <w:spacing w:line="276" w:lineRule="auto" w:before="0" w:after="20"/>
            </w:pPr>
            <w:r>
              <w:rPr>
                <w:rFonts w:ascii="Cambria" w:hAnsi="Cambria"/>
                <w:sz w:val="20"/>
              </w:rPr>
            </w:r>
            <w:r>
              <w:rPr>
                <w:rFonts w:ascii="Cambria" w:hAnsi="Cambria"/>
                <w:b w:val="0"/>
                <w:sz w:val="20"/>
              </w:rPr>
              <w:t>Depends on physical execution; measured latency/power comparison and final analysis.</w:t>
            </w:r>
          </w:p>
        </w:tc>
      </w:tr>
    </w:tbl>
    <w:p w14:paraId="1328ADC5" w14:textId="77777777" w:rsidR="00A7145D" w:rsidRDefault="00A7145D">
      <w:pPr>
        <w:spacing w:after="0" w:line="360" w:lineRule="auto" w:before="0"/>
      </w:pPr>
    </w:p>
    <w:p w14:paraId="1A9F26A6" w14:textId="77777777" w:rsidR="00A7145D" w:rsidRDefault="00000000">
      <w:pPr>
        <w:pStyle w:val="Heading2"/>
        <w:keepNext/>
      </w:pPr>
      <w:r>
        <w:t>3.9 Remaining hardware work</w:t>
      </w:r>
    </w:p>
    <w:p w14:paraId="669A7E1A" w14:textId="77777777" w:rsidR="00A7145D" w:rsidRDefault="00000000">
      <w:pPr>
        <w:spacing w:line="360" w:lineRule="auto" w:before="0" w:after="0"/>
        <w:jc w:val="both"/>
      </w:pPr>
      <w:r>
        <w:t>The next meaningful verification step is physical hardware, not further software simulation. The planned board-validation sequence is intentionally incremental:</w:t>
      </w:r>
    </w:p>
    <w:p w14:paraId="4FE49671" w14:textId="77777777" w:rsidR="00A7145D" w:rsidRDefault="00000000">
      <w:pPr>
        <w:spacing w:line="360" w:lineRule="auto" w:before="0" w:after="0"/>
        <w:ind w:left="403" w:hanging="317"/>
        <w:jc w:val="both"/>
      </w:pPr>
      <w:r>
        <w:t>1.  Program the preserved design on the KV260 and confirm successful configuration.</w:t>
      </w:r>
    </w:p>
    <w:p w14:paraId="0F6C5594" w14:textId="77777777" w:rsidR="00A7145D" w:rsidRDefault="00000000">
      <w:pPr>
        <w:spacing w:line="360" w:lineRule="auto" w:before="0" w:after="0"/>
        <w:ind w:left="403" w:hanging="317"/>
        <w:jc w:val="both"/>
      </w:pPr>
      <w:r>
        <w:t>2.  Verify AXI-Lite register access and accelerator start/done control from the processing system.</w:t>
      </w:r>
    </w:p>
    <w:p w14:paraId="4A1BD127" w14:textId="77777777" w:rsidR="00A7145D" w:rsidRDefault="00000000">
      <w:pPr>
        <w:spacing w:line="360" w:lineRule="auto" w:before="0" w:after="0"/>
        <w:ind w:left="403" w:hanging="317"/>
        <w:jc w:val="both"/>
      </w:pPr>
      <w:r>
        <w:t>3.  Allocate DDR input/output buffers and verify addressing through the real SmartConnect and PS high-performance ports.</w:t>
      </w:r>
    </w:p>
    <w:p w14:paraId="28339C76" w14:textId="77777777" w:rsidR="00A7145D" w:rsidRDefault="00000000">
      <w:pPr>
        <w:spacing w:line="360" w:lineRule="auto" w:before="0" w:after="0"/>
        <w:ind w:left="403" w:hanging="317"/>
        <w:jc w:val="both"/>
      </w:pPr>
      <w:r>
        <w:t>4.  Run golden vector 0805 and require 65,536/65,536 exact output pixels.</w:t>
      </w:r>
    </w:p>
    <w:p w14:paraId="5F0625CB" w14:textId="77777777" w:rsidR="00A7145D" w:rsidRDefault="00000000">
      <w:pPr>
        <w:spacing w:line="360" w:lineRule="auto" w:before="0" w:after="0"/>
        <w:ind w:left="403" w:hanging="317"/>
        <w:jc w:val="both"/>
      </w:pPr>
      <w:r>
        <w:t>5.  Run 0809 and 0824 and require a combined 196,608/196,608 exact pixels.</w:t>
      </w:r>
    </w:p>
    <w:p w14:paraId="09E4CF2A" w14:textId="77777777" w:rsidR="00A7145D" w:rsidRDefault="00000000">
      <w:pPr>
        <w:spacing w:line="360" w:lineRule="auto" w:before="0" w:after="0"/>
        <w:ind w:left="403" w:hanging="317"/>
        <w:jc w:val="both"/>
      </w:pPr>
      <w:r>
        <w:t>6.  Measure end-to-end and accelerator-only latency, repeatability, software overhead and board power where practical.</w:t>
      </w:r>
    </w:p>
    <w:p w14:paraId="29EC3FBF" w14:textId="77777777" w:rsidR="00A7145D" w:rsidRDefault="00000000">
      <w:pPr>
        <w:spacing w:line="360" w:lineRule="auto" w:before="0" w:after="0"/>
        <w:ind w:left="403" w:hanging="317"/>
        <w:jc w:val="both"/>
      </w:pPr>
      <w:r>
        <w:t>7.  Compare measured hardware behaviour with HLS/Vivado estimates and document any discrepancy.</w:t>
      </w:r>
    </w:p>
    <w:p w14:paraId="675652C8" w14:textId="77777777" w:rsidR="00A7145D" w:rsidRDefault="00000000">
      <w:pPr>
        <w:pStyle w:val="Heading2"/>
        <w:keepNext/>
      </w:pPr>
      <w:r>
        <w:t>3.10 Schedule risks and mitigation</w:t>
      </w:r>
    </w:p>
    <w:p w14:paraId="75B2BF09" w14:textId="77777777" w:rsidR="00A7145D" w:rsidRDefault="00000000">
      <w:pPr>
        <w:pStyle w:val="Caption"/>
        <w:spacing w:line="240" w:lineRule="auto" w:before="0" w:after="0"/>
        <w:jc w:val="center"/>
      </w:pPr>
      <w:r>
        <w:t>Table 7  Main technical and schedule risks.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2304"/>
        <w:gridCol w:w="2880"/>
        <w:gridCol w:w="4752"/>
      </w:tblGrid>
      <w:tr w:rsidR="00A7145D" w14:paraId="29676A88" w14:textId="77777777">
        <w:trPr>
          <w:cantSplit/>
          <w:tblHeader/>
          <w:jc w:val="center"/>
        </w:trPr>
        <w:tc>
          <w:tcPr>
            <w:tcW w:w="2304" w:type="dxa"/>
            <w:shd w:val="clear" w:color="auto" w:fill="D9E5F3"/>
            <w:tcMar>
              <w:top w:w="60" w:type="dxa"/>
              <w:left w:w="80" w:type="dxa"/>
              <w:bottom w:w="60" w:type="dxa"/>
              <w:right w:w="80" w:type="dxa"/>
              <w:start w:w="80" w:type="dxa"/>
              <w:end w:w="80" w:type="dxa"/>
            </w:tcMar>
            <w:vAlign w:val="center"/>
          </w:tcPr>
          <w:p w14:paraId="6557AA30" w14:textId="77777777" w:rsidR="00A7145D" w:rsidRDefault="00000000">
            <w:pPr>
              <w:spacing w:line="276" w:lineRule="auto" w:before="0" w:after="20"/>
              <w:jc w:val="center"/>
            </w:pPr>
            <w:r>
              <w:rPr>
                <w:rFonts w:ascii="Cambria" w:hAnsi="Cambria"/>
                <w:b/>
                <w:sz w:val="20"/>
              </w:rPr>
              <w:t>Risk</w:t>
            </w:r>
          </w:p>
        </w:tc>
        <w:tc>
          <w:tcPr>
            <w:tcW w:w="2880" w:type="dxa"/>
            <w:shd w:val="clear" w:color="auto" w:fill="D9E5F3"/>
            <w:tcMar>
              <w:top w:w="60" w:type="dxa"/>
              <w:left w:w="80" w:type="dxa"/>
              <w:bottom w:w="60" w:type="dxa"/>
              <w:right w:w="80" w:type="dxa"/>
              <w:start w:w="80" w:type="dxa"/>
              <w:end w:w="80" w:type="dxa"/>
            </w:tcMar>
            <w:vAlign w:val="center"/>
          </w:tcPr>
          <w:p w14:paraId="6F28DF42" w14:textId="77777777" w:rsidR="00A7145D" w:rsidRDefault="00000000">
            <w:pPr>
              <w:spacing w:line="276" w:lineRule="auto" w:before="0" w:after="20"/>
              <w:jc w:val="center"/>
            </w:pPr>
            <w:r>
              <w:rPr>
                <w:rFonts w:ascii="Cambria" w:hAnsi="Cambria"/>
                <w:b/>
                <w:sz w:val="20"/>
              </w:rPr>
              <w:t>Impact</w:t>
            </w:r>
          </w:p>
        </w:tc>
        <w:tc>
          <w:tcPr>
            <w:tcW w:w="4752" w:type="dxa"/>
            <w:shd w:val="clear" w:color="auto" w:fill="D9E5F3"/>
            <w:tcMar>
              <w:top w:w="60" w:type="dxa"/>
              <w:left w:w="80" w:type="dxa"/>
              <w:bottom w:w="60" w:type="dxa"/>
              <w:right w:w="80" w:type="dxa"/>
              <w:start w:w="80" w:type="dxa"/>
              <w:end w:w="80" w:type="dxa"/>
            </w:tcMar>
            <w:vAlign w:val="center"/>
          </w:tcPr>
          <w:p w14:paraId="0E09CF6E" w14:textId="77777777" w:rsidR="00A7145D" w:rsidRDefault="00000000">
            <w:pPr>
              <w:spacing w:line="276" w:lineRule="auto" w:before="0" w:after="20"/>
              <w:jc w:val="center"/>
            </w:pPr>
            <w:r>
              <w:rPr>
                <w:rFonts w:ascii="Cambria" w:hAnsi="Cambria"/>
                <w:b/>
                <w:sz w:val="20"/>
              </w:rPr>
              <w:t>Mitigation</w:t>
            </w:r>
          </w:p>
        </w:tc>
      </w:tr>
      <w:tr w:rsidR="00A7145D" w14:paraId="583477DB" w14:textId="77777777">
        <w:trPr>
          <w:cantSplit/>
          <w:jc w:val="center"/>
        </w:trPr>
        <w:tc>
          <w:tcPr>
            <w:tcW w:w="2304" w:type="dxa"/>
            <w:tcMar>
              <w:top w:w="60" w:type="dxa"/>
              <w:left w:w="80" w:type="dxa"/>
              <w:bottom w:w="60" w:type="dxa"/>
              <w:right w:w="80" w:type="dxa"/>
              <w:start w:w="80" w:type="dxa"/>
              <w:end w:w="80" w:type="dxa"/>
            </w:tcMar>
            <w:vAlign w:val="center"/>
          </w:tcPr>
          <w:p w14:paraId="7F6EA663" w14:textId="77777777" w:rsidR="00A7145D" w:rsidRDefault="00000000">
            <w:pPr>
              <w:spacing w:line="276" w:lineRule="auto" w:before="0" w:after="20"/>
            </w:pPr>
            <w:r>
              <w:rPr>
                <w:rFonts w:ascii="Cambria" w:hAnsi="Cambria"/>
                <w:sz w:val="20"/>
              </w:rPr>
              <w:t>KV260 delivery/availability delay</w:t>
            </w:r>
          </w:p>
        </w:tc>
        <w:tc>
          <w:tcPr>
            <w:tcW w:w="2880" w:type="dxa"/>
            <w:tcMar>
              <w:top w:w="60" w:type="dxa"/>
              <w:left w:w="80" w:type="dxa"/>
              <w:bottom w:w="60" w:type="dxa"/>
              <w:right w:w="80" w:type="dxa"/>
              <w:start w:w="80" w:type="dxa"/>
              <w:end w:w="80" w:type="dxa"/>
            </w:tcMar>
            <w:vAlign w:val="center"/>
          </w:tcPr>
          <w:p w14:paraId="52F23301" w14:textId="77777777" w:rsidR="00A7145D" w:rsidRDefault="00000000">
            <w:pPr>
              <w:spacing w:line="276" w:lineRule="auto" w:before="0" w:after="20"/>
            </w:pPr>
            <w:r>
              <w:rPr>
                <w:rFonts w:ascii="Cambria" w:hAnsi="Cambria"/>
                <w:sz w:val="20"/>
              </w:rPr>
              <w:t>Blocks the only remaining verification boundary</w:t>
            </w:r>
          </w:p>
        </w:tc>
        <w:tc>
          <w:tcPr>
            <w:tcW w:w="4752" w:type="dxa"/>
            <w:tcMar>
              <w:top w:w="60" w:type="dxa"/>
              <w:left w:w="80" w:type="dxa"/>
              <w:bottom w:w="60" w:type="dxa"/>
              <w:right w:w="80" w:type="dxa"/>
              <w:start w:w="80" w:type="dxa"/>
              <w:end w:w="80" w:type="dxa"/>
            </w:tcMar>
            <w:vAlign w:val="center"/>
          </w:tcPr>
          <w:p w14:paraId="309B7DC3" w14:textId="77777777" w:rsidR="00A7145D" w:rsidRDefault="00000000">
            <w:pPr>
              <w:spacing w:line="276" w:lineRule="auto" w:before="0" w:after="20"/>
            </w:pPr>
            <w:r>
              <w:rPr>
                <w:rFonts w:ascii="Cambria" w:hAnsi="Cambria"/>
                <w:sz w:val="20"/>
              </w:rPr>
              <w:t>Keep software state frozen; begin board bring-up immediately on arrival; preserve exact BIT/XSA and test vectors.</w:t>
            </w:r>
          </w:p>
        </w:tc>
      </w:tr>
      <w:tr w:rsidR="00A7145D" w14:paraId="0BAB21AE" w14:textId="77777777">
        <w:trPr>
          <w:cantSplit/>
          <w:jc w:val="center"/>
        </w:trPr>
        <w:tc>
          <w:tcPr>
            <w:tcW w:w="2304" w:type="dxa"/>
            <w:tcMar>
              <w:top w:w="60" w:type="dxa"/>
              <w:left w:w="80" w:type="dxa"/>
              <w:bottom w:w="60" w:type="dxa"/>
              <w:right w:w="80" w:type="dxa"/>
              <w:start w:w="80" w:type="dxa"/>
              <w:end w:w="80" w:type="dxa"/>
            </w:tcMar>
            <w:vAlign w:val="center"/>
          </w:tcPr>
          <w:p w14:paraId="6FE6FA7A" w14:textId="77777777" w:rsidR="00A7145D" w:rsidRDefault="00000000">
            <w:pPr>
              <w:spacing w:line="276" w:lineRule="auto" w:before="0" w:after="20"/>
            </w:pPr>
            <w:r>
              <w:rPr>
                <w:rFonts w:ascii="Cambria" w:hAnsi="Cambria"/>
                <w:sz w:val="20"/>
              </w:rPr>
              <w:t>Toolchain/licensing changes</w:t>
            </w:r>
          </w:p>
        </w:tc>
        <w:tc>
          <w:tcPr>
            <w:tcW w:w="2880" w:type="dxa"/>
            <w:tcMar>
              <w:top w:w="60" w:type="dxa"/>
              <w:left w:w="80" w:type="dxa"/>
              <w:bottom w:w="60" w:type="dxa"/>
              <w:right w:w="80" w:type="dxa"/>
              <w:start w:w="80" w:type="dxa"/>
              <w:end w:w="80" w:type="dxa"/>
            </w:tcMar>
            <w:vAlign w:val="center"/>
          </w:tcPr>
          <w:p w14:paraId="0B240612" w14:textId="77777777" w:rsidR="00A7145D" w:rsidRDefault="00000000">
            <w:pPr>
              <w:spacing w:line="276" w:lineRule="auto" w:before="0" w:after="20"/>
            </w:pPr>
            <w:r>
              <w:rPr>
                <w:rFonts w:ascii="Cambria" w:hAnsi="Cambria"/>
                <w:sz w:val="20"/>
              </w:rPr>
              <w:t>Could make rebuilds difficult or alter implementation</w:t>
            </w:r>
          </w:p>
        </w:tc>
        <w:tc>
          <w:tcPr>
            <w:tcW w:w="4752" w:type="dxa"/>
            <w:tcMar>
              <w:top w:w="60" w:type="dxa"/>
              <w:left w:w="80" w:type="dxa"/>
              <w:bottom w:w="60" w:type="dxa"/>
              <w:right w:w="80" w:type="dxa"/>
              <w:start w:w="80" w:type="dxa"/>
              <w:end w:w="80" w:type="dxa"/>
            </w:tcMar>
            <w:vAlign w:val="center"/>
          </w:tcPr>
          <w:p w14:paraId="00099BD0" w14:textId="77777777" w:rsidR="00A7145D" w:rsidRDefault="00000000">
            <w:pPr>
              <w:spacing w:line="276" w:lineRule="auto" w:before="0" w:after="20"/>
            </w:pPr>
            <w:r>
              <w:rPr>
                <w:rFonts w:ascii="Cambria" w:hAnsi="Cambria"/>
                <w:sz w:val="20"/>
              </w:rPr>
              <w:t>Preserve tool versions, Tcl replay scripts, DCPs, reports, hashes and deployable artifacts.</w:t>
            </w:r>
          </w:p>
        </w:tc>
      </w:tr>
      <w:tr w:rsidR="00A7145D" w14:paraId="78D04595" w14:textId="77777777">
        <w:trPr>
          <w:cantSplit/>
          <w:jc w:val="center"/>
        </w:trPr>
        <w:tc>
          <w:tcPr>
            <w:tcW w:w="2304" w:type="dxa"/>
            <w:tcMar>
              <w:top w:w="60" w:type="dxa"/>
              <w:left w:w="80" w:type="dxa"/>
              <w:bottom w:w="60" w:type="dxa"/>
              <w:right w:w="80" w:type="dxa"/>
              <w:start w:w="80" w:type="dxa"/>
              <w:end w:w="80" w:type="dxa"/>
            </w:tcMar>
            <w:vAlign w:val="center"/>
          </w:tcPr>
          <w:p w14:paraId="3F37BCA5" w14:textId="77777777" w:rsidR="00A7145D" w:rsidRDefault="00000000">
            <w:pPr>
              <w:spacing w:line="276" w:lineRule="auto" w:before="0" w:after="20"/>
            </w:pPr>
            <w:r>
              <w:rPr>
                <w:rFonts w:ascii="Cambria" w:hAnsi="Cambria"/>
                <w:sz w:val="20"/>
              </w:rPr>
              <w:t>PS-DDR-PL integration issue</w:t>
            </w:r>
          </w:p>
        </w:tc>
        <w:tc>
          <w:tcPr>
            <w:tcW w:w="2880" w:type="dxa"/>
            <w:tcMar>
              <w:top w:w="60" w:type="dxa"/>
              <w:left w:w="80" w:type="dxa"/>
              <w:bottom w:w="60" w:type="dxa"/>
              <w:right w:w="80" w:type="dxa"/>
              <w:start w:w="80" w:type="dxa"/>
              <w:end w:w="80" w:type="dxa"/>
            </w:tcMar>
            <w:vAlign w:val="center"/>
          </w:tcPr>
          <w:p w14:paraId="584CE26C" w14:textId="77777777" w:rsidR="00A7145D" w:rsidRDefault="00000000">
            <w:pPr>
              <w:spacing w:line="276" w:lineRule="auto" w:before="0" w:after="20"/>
            </w:pPr>
            <w:r>
              <w:rPr>
                <w:rFonts w:ascii="Cambria" w:hAnsi="Cambria"/>
                <w:sz w:val="20"/>
              </w:rPr>
              <w:t>Could reveal an interface/addressing problem not visible in behavioral RTL</w:t>
            </w:r>
          </w:p>
        </w:tc>
        <w:tc>
          <w:tcPr>
            <w:tcW w:w="4752" w:type="dxa"/>
            <w:tcMar>
              <w:top w:w="60" w:type="dxa"/>
              <w:left w:w="80" w:type="dxa"/>
              <w:bottom w:w="60" w:type="dxa"/>
              <w:right w:w="80" w:type="dxa"/>
              <w:start w:w="80" w:type="dxa"/>
              <w:end w:w="80" w:type="dxa"/>
            </w:tcMar>
            <w:vAlign w:val="center"/>
          </w:tcPr>
          <w:p w14:paraId="189720C1" w14:textId="77777777" w:rsidR="00A7145D" w:rsidRDefault="00000000">
            <w:pPr>
              <w:spacing w:line="276" w:lineRule="auto" w:before="0" w:after="20"/>
            </w:pPr>
            <w:r>
              <w:rPr>
                <w:rFonts w:ascii="Cambria" w:hAnsi="Cambria"/>
                <w:sz w:val="20"/>
              </w:rPr>
              <w:t>Bring up AXI-Lite first, then single-vector DDR transfer, then three-vector regression; capture all console evidence.</w:t>
            </w:r>
          </w:p>
        </w:tc>
      </w:tr>
      <w:tr w:rsidR="00A7145D" w14:paraId="611E1B46" w14:textId="77777777">
        <w:trPr>
          <w:cantSplit/>
          <w:jc w:val="center"/>
        </w:trPr>
        <w:tc>
          <w:tcPr>
            <w:tcW w:w="2304" w:type="dxa"/>
            <w:tcMar>
              <w:top w:w="60" w:type="dxa"/>
              <w:left w:w="80" w:type="dxa"/>
              <w:bottom w:w="60" w:type="dxa"/>
              <w:right w:w="80" w:type="dxa"/>
              <w:start w:w="80" w:type="dxa"/>
              <w:end w:w="80" w:type="dxa"/>
            </w:tcMar>
            <w:vAlign w:val="center"/>
          </w:tcPr>
          <w:p w14:paraId="690A4B2E" w14:textId="77777777" w:rsidR="00A7145D" w:rsidRDefault="00000000">
            <w:pPr>
              <w:spacing w:line="276" w:lineRule="auto" w:before="0" w:after="20"/>
            </w:pPr>
            <w:r>
              <w:rPr>
                <w:rFonts w:ascii="Cambria" w:hAnsi="Cambria"/>
                <w:sz w:val="20"/>
              </w:rPr>
              <w:lastRenderedPageBreak/>
              <w:t>Training-data provenance gap</w:t>
            </w:r>
          </w:p>
        </w:tc>
        <w:tc>
          <w:tcPr>
            <w:tcW w:w="2880" w:type="dxa"/>
            <w:tcMar>
              <w:top w:w="60" w:type="dxa"/>
              <w:left w:w="80" w:type="dxa"/>
              <w:bottom w:w="60" w:type="dxa"/>
              <w:right w:w="80" w:type="dxa"/>
              <w:start w:w="80" w:type="dxa"/>
              <w:end w:w="80" w:type="dxa"/>
            </w:tcMar>
            <w:vAlign w:val="center"/>
          </w:tcPr>
          <w:p w14:paraId="4AF30CD6" w14:textId="77777777" w:rsidR="00A7145D" w:rsidRDefault="00000000">
            <w:pPr>
              <w:spacing w:line="276" w:lineRule="auto" w:before="0" w:after="20"/>
            </w:pPr>
            <w:r>
              <w:rPr>
                <w:rFonts w:ascii="Cambria" w:hAnsi="Cambria"/>
                <w:sz w:val="20"/>
              </w:rPr>
              <w:t>Limits full ML training reproducibility</w:t>
            </w:r>
          </w:p>
        </w:tc>
        <w:tc>
          <w:tcPr>
            <w:tcW w:w="4752" w:type="dxa"/>
            <w:tcMar>
              <w:top w:w="60" w:type="dxa"/>
              <w:left w:w="80" w:type="dxa"/>
              <w:bottom w:w="60" w:type="dxa"/>
              <w:right w:w="80" w:type="dxa"/>
              <w:start w:w="80" w:type="dxa"/>
              <w:end w:w="80" w:type="dxa"/>
            </w:tcMar>
            <w:vAlign w:val="center"/>
          </w:tcPr>
          <w:p w14:paraId="69404183" w14:textId="77777777" w:rsidR="00A7145D" w:rsidRDefault="00000000">
            <w:pPr>
              <w:spacing w:line="276" w:lineRule="auto" w:before="0" w:after="20"/>
            </w:pPr>
            <w:r>
              <w:rPr>
                <w:rFonts w:ascii="Cambria" w:hAnsi="Cambria"/>
                <w:sz w:val="20"/>
              </w:rPr>
              <w:t>Recovered checkpoint and metrics are hash-verified; archive the original source-image set and split manifest before the project archive is considered complete if available.</w:t>
            </w:r>
          </w:p>
        </w:tc>
      </w:tr>
      <w:tr w:rsidR="00A7145D" w14:paraId="165A7A87" w14:textId="77777777">
        <w:trPr>
          <w:cantSplit/>
          <w:jc w:val="center"/>
        </w:trPr>
        <w:tc>
          <w:tcPr>
            <w:tcW w:w="2304" w:type="dxa"/>
            <w:tcMar>
              <w:top w:w="60" w:type="dxa"/>
              <w:left w:w="80" w:type="dxa"/>
              <w:bottom w:w="60" w:type="dxa"/>
              <w:right w:w="80" w:type="dxa"/>
              <w:start w:w="80" w:type="dxa"/>
              <w:end w:w="80" w:type="dxa"/>
            </w:tcMar>
            <w:vAlign w:val="center"/>
          </w:tcPr>
          <w:p w14:paraId="5B0940B8" w14:textId="77777777" w:rsidR="00A7145D" w:rsidRDefault="00000000">
            <w:pPr>
              <w:spacing w:line="276" w:lineRule="auto" w:before="0" w:after="20"/>
            </w:pPr>
            <w:r>
              <w:rPr>
                <w:rFonts w:ascii="Cambria" w:hAnsi="Cambria"/>
                <w:sz w:val="20"/>
              </w:rPr>
              <w:t>Hardware power/thermal behaviour</w:t>
            </w:r>
          </w:p>
        </w:tc>
        <w:tc>
          <w:tcPr>
            <w:tcW w:w="2880" w:type="dxa"/>
            <w:tcMar>
              <w:top w:w="60" w:type="dxa"/>
              <w:left w:w="80" w:type="dxa"/>
              <w:bottom w:w="60" w:type="dxa"/>
              <w:right w:w="80" w:type="dxa"/>
              <w:start w:w="80" w:type="dxa"/>
              <w:end w:w="80" w:type="dxa"/>
            </w:tcMar>
            <w:vAlign w:val="center"/>
          </w:tcPr>
          <w:p w14:paraId="0D04A917" w14:textId="77777777" w:rsidR="00A7145D" w:rsidRDefault="00000000">
            <w:pPr>
              <w:spacing w:line="276" w:lineRule="auto" w:before="0" w:after="20"/>
            </w:pPr>
            <w:r>
              <w:rPr>
                <w:rFonts w:ascii="Cambria" w:hAnsi="Cambria"/>
                <w:sz w:val="20"/>
              </w:rPr>
              <w:t>Could constrain sustained operation</w:t>
            </w:r>
          </w:p>
        </w:tc>
        <w:tc>
          <w:tcPr>
            <w:tcW w:w="4752" w:type="dxa"/>
            <w:tcMar>
              <w:top w:w="60" w:type="dxa"/>
              <w:left w:w="80" w:type="dxa"/>
              <w:bottom w:w="60" w:type="dxa"/>
              <w:right w:w="80" w:type="dxa"/>
              <w:start w:w="80" w:type="dxa"/>
              <w:end w:w="80" w:type="dxa"/>
            </w:tcMar>
            <w:vAlign w:val="center"/>
          </w:tcPr>
          <w:p w14:paraId="06D78D75" w14:textId="77777777" w:rsidR="00A7145D" w:rsidRDefault="00000000">
            <w:pPr>
              <w:spacing w:line="276" w:lineRule="auto" w:before="0" w:after="20"/>
            </w:pPr>
            <w:r>
              <w:rPr>
                <w:rFonts w:ascii="Cambria" w:hAnsi="Cambria"/>
                <w:sz w:val="20"/>
              </w:rPr>
              <w:t>Use supplied active cooling, monitor temperature, and treat Vivado power as an estimate until measured.</w:t>
            </w:r>
          </w:p>
        </w:tc>
      </w:tr>
      <w:tr w:rsidR="00A7145D" w14:paraId="549D0DEC" w14:textId="77777777">
        <w:trPr>
          <w:cantSplit/>
          <w:jc w:val="center"/>
        </w:trPr>
        <w:tc>
          <w:tcPr>
            <w:tcW w:w="2304" w:type="dxa"/>
            <w:tcMar>
              <w:top w:w="60" w:type="dxa"/>
              <w:left w:w="80" w:type="dxa"/>
              <w:bottom w:w="60" w:type="dxa"/>
              <w:right w:w="80" w:type="dxa"/>
              <w:start w:w="80" w:type="dxa"/>
              <w:end w:w="80" w:type="dxa"/>
            </w:tcMar>
            <w:vAlign w:val="center"/>
          </w:tcPr>
          <w:p w14:paraId="281B4949" w14:textId="77777777" w:rsidR="00A7145D" w:rsidRDefault="00000000">
            <w:pPr>
              <w:spacing w:line="276" w:lineRule="auto" w:before="0" w:after="20"/>
            </w:pPr>
            <w:r>
              <w:rPr>
                <w:rFonts w:ascii="Cambria" w:hAnsi="Cambria"/>
                <w:sz w:val="20"/>
              </w:rPr>
              <w:t>Evidence drift / accidental overwrite</w:t>
            </w:r>
          </w:p>
        </w:tc>
        <w:tc>
          <w:tcPr>
            <w:tcW w:w="2880" w:type="dxa"/>
            <w:tcMar>
              <w:top w:w="60" w:type="dxa"/>
              <w:left w:w="80" w:type="dxa"/>
              <w:bottom w:w="60" w:type="dxa"/>
              <w:right w:w="80" w:type="dxa"/>
              <w:start w:w="80" w:type="dxa"/>
              <w:end w:w="80" w:type="dxa"/>
            </w:tcMar>
            <w:vAlign w:val="center"/>
          </w:tcPr>
          <w:p w14:paraId="39D750DC" w14:textId="77777777" w:rsidR="00A7145D" w:rsidRDefault="00000000">
            <w:pPr>
              <w:spacing w:line="276" w:lineRule="auto" w:before="0" w:after="20"/>
            </w:pPr>
            <w:r>
              <w:rPr>
                <w:rFonts w:ascii="Cambria" w:hAnsi="Cambria"/>
                <w:sz w:val="20"/>
              </w:rPr>
              <w:t>Could weaken project traceability</w:t>
            </w:r>
          </w:p>
        </w:tc>
        <w:tc>
          <w:tcPr>
            <w:tcW w:w="4752" w:type="dxa"/>
            <w:tcMar>
              <w:top w:w="60" w:type="dxa"/>
              <w:left w:w="80" w:type="dxa"/>
              <w:bottom w:w="60" w:type="dxa"/>
              <w:right w:w="80" w:type="dxa"/>
              <w:start w:w="80" w:type="dxa"/>
              <w:end w:w="80" w:type="dxa"/>
            </w:tcMar>
            <w:vAlign w:val="center"/>
          </w:tcPr>
          <w:p w14:paraId="1445CB83" w14:textId="77777777" w:rsidR="00A7145D" w:rsidRDefault="00000000">
            <w:pPr>
              <w:spacing w:line="276" w:lineRule="auto" w:before="0" w:after="20"/>
            </w:pPr>
            <w:r>
              <w:rPr>
                <w:rFonts w:ascii="Cambria" w:hAnsi="Cambria"/>
                <w:sz w:val="20"/>
              </w:rPr>
              <w:t>Maintain read-only evidence manifests, Git commits and SHA-256 checks; never overwrite frozen Phase B-D artifacts.</w:t>
            </w:r>
          </w:p>
        </w:tc>
      </w:tr>
    </w:tbl>
    <w:p w14:paraId="282BEC74" w14:textId="77777777" w:rsidR="00A7145D" w:rsidRDefault="00A7145D">
      <w:pPr>
        <w:spacing w:after="0" w:line="360" w:lineRule="auto" w:before="0"/>
      </w:pPr>
    </w:p>
    <w:p w14:paraId="381AF030" w14:textId="77777777" w:rsidR="00A7145D" w:rsidRDefault="00000000">
      <w:pPr>
        <w:pStyle w:val="Heading2"/>
        <w:keepNext/>
      </w:pPr>
      <w:r>
        <w:t>3.11 Gantt chart</w:t>
      </w:r>
    </w:p>
    <w:p w14:paraId="7C7D374D" w14:textId="77777777" w:rsidR="00A7145D" w:rsidRDefault="00000000">
      <w:pPr>
        <w:spacing w:line="360" w:lineRule="auto" w:before="0" w:after="0"/>
        <w:jc w:val="both"/>
      </w:pPr>
      <w:r>
        <w:t>Figure 7 gives the provisional project schedule. Completed tasks are shown with solid bars and planned tasks with hatched bars. The physical-board milestone gates latency, power and end-to-end benchmarking, which in turn gate the final quantitative analysis. Exact future dates remain dependent on board availability and the planned project completion timeline.</w:t>
      </w:r>
    </w:p>
    <w:p w14:paraId="6ABF8B51" w14:textId="77777777" w:rsidR="00A7145D" w:rsidRDefault="00000000">
      <w:pPr>
        <w:spacing w:line="240" w:lineRule="auto" w:before="0" w:after="0"/>
        <w:jc w:val="center"/>
      </w:pPr>
      <w:r>
        <w:rPr>
          <w:noProof/>
        </w:rPr>
        <w:drawing>
          <wp:inline distT="0" distB="0" distL="0" distR="0" wp14:anchorId="6FDAB8CB" wp14:editId="34F04320">
            <wp:extent cx="5544000" cy="3055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6"/>
                    <a:stretch>
                      <a:fillRect/>
                    </a:stretch>
                  </pic:blipFill>
                  <pic:spPr>
                    <a:xfrm>
                      <a:off x="0" y="0"/>
                      <a:ext cx="5544000" cy="3055680"/>
                    </a:xfrm>
                    <a:prstGeom prst="rect">
                      <a:avLst/>
                    </a:prstGeom>
                  </pic:spPr>
                </pic:pic>
              </a:graphicData>
            </a:graphic>
          </wp:inline>
        </w:drawing>
      </w:r>
    </w:p>
    <w:p w14:paraId="5150967D" w14:textId="77777777" w:rsidR="00A7145D" w:rsidRDefault="00000000">
      <w:pPr>
        <w:pStyle w:val="Caption"/>
        <w:spacing w:line="240" w:lineRule="auto" w:before="0" w:after="0"/>
        <w:jc w:val="center"/>
      </w:pPr>
      <w:r>
        <w:t>Figure 7  Interim Gantt chart. Solid bars indicate completed work; hatched bars indicate planned work.</w:t>
      </w:r>
    </w:p>
    <w:p w14:paraId="1BAA211D" w14:textId="77777777" w:rsidR="00A7145D" w:rsidRDefault="00000000">
      <w:pPr>
        <w:pStyle w:val="Heading1"/>
        <w:keepNext/>
      </w:pPr>
      <w:r>
        <w:t>4 Interim Conclusions</w:t>
      </w:r>
    </w:p>
    <w:p w14:paraId="68C517FF" w14:textId="77777777" w:rsidR="00A7145D" w:rsidRDefault="00000000">
      <w:pPr>
        <w:spacing w:line="360" w:lineRule="auto" w:before="0" w:after="0"/>
        <w:jc w:val="both"/>
      </w:pPr>
      <w:r>
        <w:t>The project has progressed from an initial software reconstruction experiment to a fully routed and preserved FPGA implementation with two independent RTL-level functional verification paths. The compact FP32 network achieves 29.054 dB mean PSNR and outperforms bicubic interpolation on all 20 held-out images. Quantisation reduces average PSNR by only about 0.026 dB. The integer accelerator passes HLS C simulation, Vitis C/RTL co-simulation and standalone RTL regression with exact golden-vector agreement. The preferred Vivado 2026.1.1 implementation closes timing at 200 MHz with +0.132 ns setup slack and has preserved BIT/XSA deployment artifacts.</w:t>
      </w:r>
    </w:p>
    <w:p w14:paraId="6C366FE5" w14:textId="77777777" w:rsidR="00A7145D" w:rsidRDefault="00000000">
      <w:pPr>
        <w:spacing w:line="360" w:lineRule="auto" w:before="0" w:after="0"/>
        <w:jc w:val="both"/>
      </w:pPr>
      <w:r>
        <w:t>The earlier HLS AXI-VIP co-simulation failure has been resolved as a verification gap: both the current source and the historical source that previously failed now pass under 2026.1.1 on the current host. The experiment does not isolate whether the historical failure was caused by the older simulator/toolchain, host-memory pressure or an interaction between them, and the report does not claim otherwise.</w:t>
      </w:r>
    </w:p>
    <w:p w14:paraId="7F6F915C" w14:textId="77777777" w:rsidR="00A7145D" w:rsidRDefault="00000000">
      <w:pPr>
        <w:spacing w:line="360" w:lineRule="auto" w:before="0" w:after="0"/>
        <w:jc w:val="both"/>
      </w:pPr>
      <w:r>
        <w:t>The principal remaining uncertainty is physical integration. No current evidence proves real DDR access, SmartConnect width conversion, processing-system control, board clock/reset behaviour or sustained execution on silicon. Consequently, the project is intentionally shelved until the KV260 is available. The next milestone is a three-vector physical regression requiring 196,608/196,608 exact pixels, followed by latency and power/resource interpretation for the final technical report.</w:t>
      </w:r>
    </w:p>
    <w:p w14:paraId="76286949" w14:textId="77777777" w:rsidR="00A7145D" w:rsidRDefault="00000000">
      <w:pPr>
        <w:pStyle w:val="Heading1"/>
        <w:keepNext/>
      </w:pPr>
      <w:r>
        <w:t>Glossary of Terms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1800"/>
        <w:gridCol w:w="7920"/>
      </w:tblGrid>
      <w:tr w:rsidR="00A7145D" w14:paraId="2ABE1265" w14:textId="77777777">
        <w:trPr>
          <w:cantSplit/>
          <w:tblHeader/>
          <w:jc w:val="center"/>
        </w:trPr>
        <w:tc>
          <w:tcPr>
            <w:tcW w:w="1800" w:type="dxa"/>
            <w:shd w:val="clear" w:color="auto" w:fill="D9E5F3"/>
            <w:tcMar>
              <w:top w:w="60" w:type="dxa"/>
              <w:left w:w="80" w:type="dxa"/>
              <w:bottom w:w="60" w:type="dxa"/>
              <w:right w:w="80" w:type="dxa"/>
              <w:start w:w="80" w:type="dxa"/>
              <w:end w:w="80" w:type="dxa"/>
            </w:tcMar>
            <w:vAlign w:val="center"/>
          </w:tcPr>
          <w:p w14:paraId="075C00E5" w14:textId="77777777" w:rsidR="00A7145D" w:rsidRDefault="00000000">
            <w:pPr>
              <w:spacing w:line="276" w:lineRule="auto" w:before="0" w:after="20"/>
              <w:jc w:val="center"/>
            </w:pPr>
            <w:r>
              <w:rPr>
                <w:rFonts w:ascii="Cambria" w:hAnsi="Cambria"/>
                <w:b/>
                <w:sz w:val="20"/>
              </w:rPr>
              <w:t>Term</w:t>
            </w:r>
          </w:p>
        </w:tc>
        <w:tc>
          <w:tcPr>
            <w:tcW w:w="7920" w:type="dxa"/>
            <w:shd w:val="clear" w:color="auto" w:fill="D9E5F3"/>
            <w:tcMar>
              <w:top w:w="60" w:type="dxa"/>
              <w:left w:w="80" w:type="dxa"/>
              <w:bottom w:w="60" w:type="dxa"/>
              <w:right w:w="80" w:type="dxa"/>
              <w:start w:w="80" w:type="dxa"/>
              <w:end w:w="80" w:type="dxa"/>
            </w:tcMar>
            <w:vAlign w:val="center"/>
          </w:tcPr>
          <w:p w14:paraId="6F9B0FE7" w14:textId="77777777" w:rsidR="00A7145D" w:rsidRDefault="00000000">
            <w:pPr>
              <w:spacing w:line="276" w:lineRule="auto" w:before="0" w:after="20"/>
              <w:jc w:val="center"/>
            </w:pPr>
            <w:r>
              <w:rPr>
                <w:rFonts w:ascii="Cambria" w:hAnsi="Cambria"/>
                <w:b/>
                <w:sz w:val="20"/>
              </w:rPr>
              <w:t>Meaning</w:t>
            </w:r>
          </w:p>
        </w:tc>
      </w:tr>
      <w:tr w:rsidR="00A7145D" w14:paraId="71E21CA6" w14:textId="77777777">
        <w:trPr>
          <w:cantSplit/>
          <w:jc w:val="center"/>
        </w:trPr>
        <w:tc>
          <w:tcPr>
            <w:tcW w:w="1800" w:type="dxa"/>
            <w:tcMar>
              <w:top w:w="60" w:type="dxa"/>
              <w:left w:w="80" w:type="dxa"/>
              <w:bottom w:w="60" w:type="dxa"/>
              <w:right w:w="80" w:type="dxa"/>
              <w:start w:w="80" w:type="dxa"/>
              <w:end w:w="80" w:type="dxa"/>
            </w:tcMar>
            <w:vAlign w:val="center"/>
          </w:tcPr>
          <w:p w14:paraId="58D481BC" w14:textId="77777777" w:rsidR="00A7145D" w:rsidRDefault="00000000">
            <w:pPr>
              <w:spacing w:line="276" w:lineRule="auto" w:before="0" w:after="20"/>
            </w:pPr>
            <w:r>
              <w:rPr>
                <w:rFonts w:ascii="Cambria" w:hAnsi="Cambria"/>
                <w:sz w:val="20"/>
              </w:rPr>
              <w:t>AXI</w:t>
            </w:r>
          </w:p>
        </w:tc>
        <w:tc>
          <w:tcPr>
            <w:tcW w:w="7920" w:type="dxa"/>
            <w:tcMar>
              <w:top w:w="60" w:type="dxa"/>
              <w:left w:w="80" w:type="dxa"/>
              <w:bottom w:w="60" w:type="dxa"/>
              <w:right w:w="80" w:type="dxa"/>
              <w:start w:w="80" w:type="dxa"/>
              <w:end w:w="80" w:type="dxa"/>
            </w:tcMar>
            <w:vAlign w:val="center"/>
          </w:tcPr>
          <w:p w14:paraId="6B81E95A" w14:textId="77777777" w:rsidR="00A7145D" w:rsidRDefault="00000000">
            <w:pPr>
              <w:spacing w:line="276" w:lineRule="auto" w:before="0" w:after="20"/>
            </w:pPr>
            <w:r>
              <w:rPr>
                <w:rFonts w:ascii="Cambria" w:hAnsi="Cambria"/>
                <w:sz w:val="20"/>
              </w:rPr>
              <w:t>AMBA Advanced eXtensible Interface used for control and memory transactions.</w:t>
            </w:r>
          </w:p>
        </w:tc>
      </w:tr>
      <w:tr w:rsidR="00A7145D" w14:paraId="7A10F0A8" w14:textId="77777777">
        <w:trPr>
          <w:cantSplit/>
          <w:jc w:val="center"/>
        </w:trPr>
        <w:tc>
          <w:tcPr>
            <w:tcW w:w="1800" w:type="dxa"/>
            <w:tcMar>
              <w:top w:w="60" w:type="dxa"/>
              <w:left w:w="80" w:type="dxa"/>
              <w:bottom w:w="60" w:type="dxa"/>
              <w:right w:w="80" w:type="dxa"/>
              <w:start w:w="80" w:type="dxa"/>
              <w:end w:w="80" w:type="dxa"/>
            </w:tcMar>
            <w:vAlign w:val="center"/>
          </w:tcPr>
          <w:p w14:paraId="0A720F5C" w14:textId="77777777" w:rsidR="00A7145D" w:rsidRDefault="00000000">
            <w:pPr>
              <w:spacing w:line="276" w:lineRule="auto" w:before="0" w:after="20"/>
            </w:pPr>
            <w:r>
              <w:rPr>
                <w:rFonts w:ascii="Cambria" w:hAnsi="Cambria"/>
                <w:sz w:val="20"/>
              </w:rPr>
              <w:t>BD</w:t>
            </w:r>
          </w:p>
        </w:tc>
        <w:tc>
          <w:tcPr>
            <w:tcW w:w="7920" w:type="dxa"/>
            <w:tcMar>
              <w:top w:w="60" w:type="dxa"/>
              <w:left w:w="80" w:type="dxa"/>
              <w:bottom w:w="60" w:type="dxa"/>
              <w:right w:w="80" w:type="dxa"/>
              <w:start w:w="80" w:type="dxa"/>
              <w:end w:w="80" w:type="dxa"/>
            </w:tcMar>
            <w:vAlign w:val="center"/>
          </w:tcPr>
          <w:p w14:paraId="54C3E40F" w14:textId="77777777" w:rsidR="00A7145D" w:rsidRDefault="00000000">
            <w:pPr>
              <w:spacing w:line="276" w:lineRule="auto" w:before="0" w:after="20"/>
            </w:pPr>
            <w:r>
              <w:rPr>
                <w:rFonts w:ascii="Cambria" w:hAnsi="Cambria"/>
                <w:sz w:val="20"/>
              </w:rPr>
              <w:t>Vivado block design.</w:t>
            </w:r>
          </w:p>
        </w:tc>
      </w:tr>
      <w:tr w:rsidR="00A7145D" w14:paraId="124EA71E" w14:textId="77777777">
        <w:trPr>
          <w:cantSplit/>
          <w:jc w:val="center"/>
        </w:trPr>
        <w:tc>
          <w:tcPr>
            <w:tcW w:w="1800" w:type="dxa"/>
            <w:tcMar>
              <w:top w:w="60" w:type="dxa"/>
              <w:left w:w="80" w:type="dxa"/>
              <w:bottom w:w="60" w:type="dxa"/>
              <w:right w:w="80" w:type="dxa"/>
              <w:start w:w="80" w:type="dxa"/>
              <w:end w:w="80" w:type="dxa"/>
            </w:tcMar>
            <w:vAlign w:val="center"/>
          </w:tcPr>
          <w:p w14:paraId="76ED5BBB" w14:textId="77777777" w:rsidR="00A7145D" w:rsidRDefault="00000000">
            <w:pPr>
              <w:spacing w:line="276" w:lineRule="auto" w:before="0" w:after="20"/>
            </w:pPr>
            <w:r>
              <w:rPr>
                <w:rFonts w:ascii="Cambria" w:hAnsi="Cambria"/>
                <w:sz w:val="20"/>
              </w:rPr>
              <w:t>BRAM</w:t>
            </w:r>
          </w:p>
        </w:tc>
        <w:tc>
          <w:tcPr>
            <w:tcW w:w="7920" w:type="dxa"/>
            <w:tcMar>
              <w:top w:w="60" w:type="dxa"/>
              <w:left w:w="80" w:type="dxa"/>
              <w:bottom w:w="60" w:type="dxa"/>
              <w:right w:w="80" w:type="dxa"/>
              <w:start w:w="80" w:type="dxa"/>
              <w:end w:w="80" w:type="dxa"/>
            </w:tcMar>
            <w:vAlign w:val="center"/>
          </w:tcPr>
          <w:p w14:paraId="0AE51B22" w14:textId="77777777" w:rsidR="00A7145D" w:rsidRDefault="00000000">
            <w:pPr>
              <w:spacing w:line="276" w:lineRule="auto" w:before="0" w:after="20"/>
            </w:pPr>
            <w:r>
              <w:rPr>
                <w:rFonts w:ascii="Cambria" w:hAnsi="Cambria"/>
                <w:sz w:val="20"/>
              </w:rPr>
              <w:t>Block RAM implemented in FPGA fabric.</w:t>
            </w:r>
          </w:p>
        </w:tc>
      </w:tr>
      <w:tr w:rsidR="00A7145D" w14:paraId="444B4312" w14:textId="77777777">
        <w:trPr>
          <w:cantSplit/>
          <w:jc w:val="center"/>
        </w:trPr>
        <w:tc>
          <w:tcPr>
            <w:tcW w:w="1800" w:type="dxa"/>
            <w:tcMar>
              <w:top w:w="60" w:type="dxa"/>
              <w:left w:w="80" w:type="dxa"/>
              <w:bottom w:w="60" w:type="dxa"/>
              <w:right w:w="80" w:type="dxa"/>
              <w:start w:w="80" w:type="dxa"/>
              <w:end w:w="80" w:type="dxa"/>
            </w:tcMar>
            <w:vAlign w:val="center"/>
          </w:tcPr>
          <w:p w14:paraId="6E6DF37A" w14:textId="77777777" w:rsidR="00A7145D" w:rsidRDefault="00000000">
            <w:pPr>
              <w:spacing w:line="276" w:lineRule="auto" w:before="0" w:after="20"/>
            </w:pPr>
            <w:r>
              <w:rPr>
                <w:rFonts w:ascii="Cambria" w:hAnsi="Cambria"/>
                <w:sz w:val="20"/>
              </w:rPr>
              <w:t>CNN</w:t>
            </w:r>
          </w:p>
        </w:tc>
        <w:tc>
          <w:tcPr>
            <w:tcW w:w="7920" w:type="dxa"/>
            <w:tcMar>
              <w:top w:w="60" w:type="dxa"/>
              <w:left w:w="80" w:type="dxa"/>
              <w:bottom w:w="60" w:type="dxa"/>
              <w:right w:w="80" w:type="dxa"/>
              <w:start w:w="80" w:type="dxa"/>
              <w:end w:w="80" w:type="dxa"/>
            </w:tcMar>
            <w:vAlign w:val="center"/>
          </w:tcPr>
          <w:p w14:paraId="0B227766" w14:textId="77777777" w:rsidR="00A7145D" w:rsidRDefault="00000000">
            <w:pPr>
              <w:spacing w:line="276" w:lineRule="auto" w:before="0" w:after="20"/>
            </w:pPr>
            <w:r>
              <w:rPr>
                <w:rFonts w:ascii="Cambria" w:hAnsi="Cambria"/>
                <w:sz w:val="20"/>
              </w:rPr>
              <w:t>Convolutional neural network.</w:t>
            </w:r>
          </w:p>
        </w:tc>
      </w:tr>
      <w:tr w:rsidR="00A7145D" w14:paraId="1007D07C" w14:textId="77777777">
        <w:trPr>
          <w:cantSplit/>
          <w:jc w:val="center"/>
        </w:trPr>
        <w:tc>
          <w:tcPr>
            <w:tcW w:w="1800" w:type="dxa"/>
            <w:tcMar>
              <w:top w:w="60" w:type="dxa"/>
              <w:left w:w="80" w:type="dxa"/>
              <w:bottom w:w="60" w:type="dxa"/>
              <w:right w:w="80" w:type="dxa"/>
              <w:start w:w="80" w:type="dxa"/>
              <w:end w:w="80" w:type="dxa"/>
            </w:tcMar>
            <w:vAlign w:val="center"/>
          </w:tcPr>
          <w:p w14:paraId="1658DA2A" w14:textId="77777777" w:rsidR="00A7145D" w:rsidRDefault="00000000">
            <w:pPr>
              <w:spacing w:line="276" w:lineRule="auto" w:before="0" w:after="20"/>
            </w:pPr>
            <w:r>
              <w:rPr>
                <w:rFonts w:ascii="Cambria" w:hAnsi="Cambria"/>
                <w:sz w:val="20"/>
              </w:rPr>
              <w:t>CSim</w:t>
            </w:r>
          </w:p>
        </w:tc>
        <w:tc>
          <w:tcPr>
            <w:tcW w:w="7920" w:type="dxa"/>
            <w:tcMar>
              <w:top w:w="60" w:type="dxa"/>
              <w:left w:w="80" w:type="dxa"/>
              <w:bottom w:w="60" w:type="dxa"/>
              <w:right w:w="80" w:type="dxa"/>
              <w:start w:w="80" w:type="dxa"/>
              <w:end w:w="80" w:type="dxa"/>
            </w:tcMar>
            <w:vAlign w:val="center"/>
          </w:tcPr>
          <w:p w14:paraId="69B641D1" w14:textId="77777777" w:rsidR="00A7145D" w:rsidRDefault="00000000">
            <w:pPr>
              <w:spacing w:line="276" w:lineRule="auto" w:before="0" w:after="20"/>
            </w:pPr>
            <w:r>
              <w:rPr>
                <w:rFonts w:ascii="Cambria" w:hAnsi="Cambria"/>
                <w:sz w:val="20"/>
              </w:rPr>
              <w:t>C/C++ behavioral simulation in Vitis HLS.</w:t>
            </w:r>
          </w:p>
        </w:tc>
      </w:tr>
      <w:tr w:rsidR="00A7145D" w14:paraId="386D8C50" w14:textId="77777777">
        <w:trPr>
          <w:cantSplit/>
          <w:jc w:val="center"/>
        </w:trPr>
        <w:tc>
          <w:tcPr>
            <w:tcW w:w="1800" w:type="dxa"/>
            <w:tcMar>
              <w:top w:w="60" w:type="dxa"/>
              <w:left w:w="80" w:type="dxa"/>
              <w:bottom w:w="60" w:type="dxa"/>
              <w:right w:w="80" w:type="dxa"/>
              <w:start w:w="80" w:type="dxa"/>
              <w:end w:w="80" w:type="dxa"/>
            </w:tcMar>
            <w:vAlign w:val="center"/>
          </w:tcPr>
          <w:p w14:paraId="16D5EB8F" w14:textId="77777777" w:rsidR="00A7145D" w:rsidRDefault="00000000">
            <w:pPr>
              <w:spacing w:line="276" w:lineRule="auto" w:before="0" w:after="20"/>
            </w:pPr>
            <w:r>
              <w:rPr>
                <w:rFonts w:ascii="Cambria" w:hAnsi="Cambria"/>
                <w:sz w:val="20"/>
              </w:rPr>
              <w:t>DSP</w:t>
            </w:r>
          </w:p>
        </w:tc>
        <w:tc>
          <w:tcPr>
            <w:tcW w:w="7920" w:type="dxa"/>
            <w:tcMar>
              <w:top w:w="60" w:type="dxa"/>
              <w:left w:w="80" w:type="dxa"/>
              <w:bottom w:w="60" w:type="dxa"/>
              <w:right w:w="80" w:type="dxa"/>
              <w:start w:w="80" w:type="dxa"/>
              <w:end w:w="80" w:type="dxa"/>
            </w:tcMar>
            <w:vAlign w:val="center"/>
          </w:tcPr>
          <w:p w14:paraId="27BA7D81" w14:textId="77777777" w:rsidR="00A7145D" w:rsidRDefault="00000000">
            <w:pPr>
              <w:spacing w:line="276" w:lineRule="auto" w:before="0" w:after="20"/>
            </w:pPr>
            <w:r>
              <w:rPr>
                <w:rFonts w:ascii="Cambria" w:hAnsi="Cambria"/>
                <w:sz w:val="20"/>
              </w:rPr>
              <w:t>Dedicated FPGA arithmetic slice.</w:t>
            </w:r>
          </w:p>
        </w:tc>
      </w:tr>
      <w:tr w:rsidR="00A7145D" w14:paraId="12E2334C" w14:textId="77777777">
        <w:trPr>
          <w:cantSplit/>
          <w:jc w:val="center"/>
        </w:trPr>
        <w:tc>
          <w:tcPr>
            <w:tcW w:w="1800" w:type="dxa"/>
            <w:tcMar>
              <w:top w:w="60" w:type="dxa"/>
              <w:left w:w="80" w:type="dxa"/>
              <w:bottom w:w="60" w:type="dxa"/>
              <w:right w:w="80" w:type="dxa"/>
              <w:start w:w="80" w:type="dxa"/>
              <w:end w:w="80" w:type="dxa"/>
            </w:tcMar>
            <w:vAlign w:val="center"/>
          </w:tcPr>
          <w:p w14:paraId="5DACB9B8" w14:textId="77777777" w:rsidR="00A7145D" w:rsidRDefault="00000000">
            <w:pPr>
              <w:spacing w:line="276" w:lineRule="auto" w:before="0" w:after="20"/>
            </w:pPr>
            <w:r>
              <w:rPr>
                <w:rFonts w:ascii="Cambria" w:hAnsi="Cambria"/>
                <w:sz w:val="20"/>
              </w:rPr>
              <w:t>HLS</w:t>
            </w:r>
          </w:p>
        </w:tc>
        <w:tc>
          <w:tcPr>
            <w:tcW w:w="7920" w:type="dxa"/>
            <w:tcMar>
              <w:top w:w="60" w:type="dxa"/>
              <w:left w:w="80" w:type="dxa"/>
              <w:bottom w:w="60" w:type="dxa"/>
              <w:right w:w="80" w:type="dxa"/>
              <w:start w:w="80" w:type="dxa"/>
              <w:end w:w="80" w:type="dxa"/>
            </w:tcMar>
            <w:vAlign w:val="center"/>
          </w:tcPr>
          <w:p w14:paraId="465DADD2" w14:textId="77777777" w:rsidR="00A7145D" w:rsidRDefault="00000000">
            <w:pPr>
              <w:spacing w:line="276" w:lineRule="auto" w:before="0" w:after="20"/>
            </w:pPr>
            <w:r>
              <w:rPr>
                <w:rFonts w:ascii="Cambria" w:hAnsi="Cambria"/>
                <w:sz w:val="20"/>
              </w:rPr>
              <w:t>High-level synthesis from C/C++ to RTL.</w:t>
            </w:r>
          </w:p>
        </w:tc>
      </w:tr>
      <w:tr w:rsidR="00A7145D" w14:paraId="65FB0158" w14:textId="77777777">
        <w:trPr>
          <w:cantSplit/>
          <w:jc w:val="center"/>
        </w:trPr>
        <w:tc>
          <w:tcPr>
            <w:tcW w:w="1800" w:type="dxa"/>
            <w:tcMar>
              <w:top w:w="60" w:type="dxa"/>
              <w:left w:w="80" w:type="dxa"/>
              <w:bottom w:w="60" w:type="dxa"/>
              <w:right w:w="80" w:type="dxa"/>
              <w:start w:w="80" w:type="dxa"/>
              <w:end w:w="80" w:type="dxa"/>
            </w:tcMar>
            <w:vAlign w:val="center"/>
          </w:tcPr>
          <w:p w14:paraId="0AD6B491" w14:textId="77777777" w:rsidR="00A7145D" w:rsidRDefault="00000000">
            <w:pPr>
              <w:spacing w:line="276" w:lineRule="auto" w:before="0" w:after="20"/>
            </w:pPr>
            <w:r>
              <w:rPr>
                <w:rFonts w:ascii="Cambria" w:hAnsi="Cambria"/>
                <w:sz w:val="20"/>
              </w:rPr>
              <w:t>PS / PL</w:t>
            </w:r>
          </w:p>
        </w:tc>
        <w:tc>
          <w:tcPr>
            <w:tcW w:w="7920" w:type="dxa"/>
            <w:tcMar>
              <w:top w:w="60" w:type="dxa"/>
              <w:left w:w="80" w:type="dxa"/>
              <w:bottom w:w="60" w:type="dxa"/>
              <w:right w:w="80" w:type="dxa"/>
              <w:start w:w="80" w:type="dxa"/>
              <w:end w:w="80" w:type="dxa"/>
            </w:tcMar>
            <w:vAlign w:val="center"/>
          </w:tcPr>
          <w:p w14:paraId="69D9DCDD" w14:textId="77777777" w:rsidR="00A7145D" w:rsidRDefault="00000000">
            <w:pPr>
              <w:spacing w:line="276" w:lineRule="auto" w:before="0" w:after="20"/>
            </w:pPr>
            <w:r>
              <w:rPr>
                <w:rFonts w:ascii="Cambria" w:hAnsi="Cambria"/>
                <w:sz w:val="20"/>
              </w:rPr>
              <w:t>Processing System / Programmable Logic in the Zynq MPSoC.</w:t>
            </w:r>
          </w:p>
        </w:tc>
      </w:tr>
      <w:tr w:rsidR="00A7145D" w14:paraId="62EEDF4D" w14:textId="77777777">
        <w:trPr>
          <w:cantSplit/>
          <w:jc w:val="center"/>
        </w:trPr>
        <w:tc>
          <w:tcPr>
            <w:tcW w:w="1800" w:type="dxa"/>
            <w:tcMar>
              <w:top w:w="60" w:type="dxa"/>
              <w:left w:w="80" w:type="dxa"/>
              <w:bottom w:w="60" w:type="dxa"/>
              <w:right w:w="80" w:type="dxa"/>
              <w:start w:w="80" w:type="dxa"/>
              <w:end w:w="80" w:type="dxa"/>
            </w:tcMar>
            <w:vAlign w:val="center"/>
          </w:tcPr>
          <w:p w14:paraId="696F7EDC" w14:textId="77777777" w:rsidR="00A7145D" w:rsidRDefault="00000000">
            <w:pPr>
              <w:spacing w:line="276" w:lineRule="auto" w:before="0" w:after="20"/>
            </w:pPr>
            <w:r>
              <w:rPr>
                <w:rFonts w:ascii="Cambria" w:hAnsi="Cambria"/>
                <w:sz w:val="20"/>
              </w:rPr>
              <w:t>PSNR</w:t>
            </w:r>
          </w:p>
        </w:tc>
        <w:tc>
          <w:tcPr>
            <w:tcW w:w="7920" w:type="dxa"/>
            <w:tcMar>
              <w:top w:w="60" w:type="dxa"/>
              <w:left w:w="80" w:type="dxa"/>
              <w:bottom w:w="60" w:type="dxa"/>
              <w:right w:w="80" w:type="dxa"/>
              <w:start w:w="80" w:type="dxa"/>
              <w:end w:w="80" w:type="dxa"/>
            </w:tcMar>
            <w:vAlign w:val="center"/>
          </w:tcPr>
          <w:p w14:paraId="75629B5B" w14:textId="77777777" w:rsidR="00A7145D" w:rsidRDefault="00000000">
            <w:pPr>
              <w:spacing w:line="276" w:lineRule="auto" w:before="0" w:after="20"/>
            </w:pPr>
            <w:r>
              <w:rPr>
                <w:rFonts w:ascii="Cambria" w:hAnsi="Cambria"/>
                <w:sz w:val="20"/>
              </w:rPr>
              <w:t>Peak signal-to-noise ratio.</w:t>
            </w:r>
          </w:p>
        </w:tc>
      </w:tr>
      <w:tr w:rsidR="00A7145D" w14:paraId="5D76DF64" w14:textId="77777777">
        <w:trPr>
          <w:cantSplit/>
          <w:jc w:val="center"/>
        </w:trPr>
        <w:tc>
          <w:tcPr>
            <w:tcW w:w="1800" w:type="dxa"/>
            <w:tcMar>
              <w:top w:w="60" w:type="dxa"/>
              <w:left w:w="80" w:type="dxa"/>
              <w:bottom w:w="60" w:type="dxa"/>
              <w:right w:w="80" w:type="dxa"/>
              <w:start w:w="80" w:type="dxa"/>
              <w:end w:w="80" w:type="dxa"/>
            </w:tcMar>
            <w:vAlign w:val="center"/>
          </w:tcPr>
          <w:p w14:paraId="00F986E3" w14:textId="77777777" w:rsidR="00A7145D" w:rsidRDefault="00000000">
            <w:pPr>
              <w:spacing w:line="276" w:lineRule="auto" w:before="0" w:after="20"/>
            </w:pPr>
            <w:r>
              <w:rPr>
                <w:rFonts w:ascii="Cambria" w:hAnsi="Cambria"/>
                <w:sz w:val="20"/>
              </w:rPr>
              <w:t>RTL</w:t>
            </w:r>
          </w:p>
        </w:tc>
        <w:tc>
          <w:tcPr>
            <w:tcW w:w="7920" w:type="dxa"/>
            <w:tcMar>
              <w:top w:w="60" w:type="dxa"/>
              <w:left w:w="80" w:type="dxa"/>
              <w:bottom w:w="60" w:type="dxa"/>
              <w:right w:w="80" w:type="dxa"/>
              <w:start w:w="80" w:type="dxa"/>
              <w:end w:w="80" w:type="dxa"/>
            </w:tcMar>
            <w:vAlign w:val="center"/>
          </w:tcPr>
          <w:p w14:paraId="7FB853E1" w14:textId="77777777" w:rsidR="00A7145D" w:rsidRDefault="00000000">
            <w:pPr>
              <w:spacing w:line="276" w:lineRule="auto" w:before="0" w:after="20"/>
            </w:pPr>
            <w:r>
              <w:rPr>
                <w:rFonts w:ascii="Cambria" w:hAnsi="Cambria"/>
                <w:sz w:val="20"/>
              </w:rPr>
              <w:t>Register-transfer level hardware description.</w:t>
            </w:r>
          </w:p>
        </w:tc>
      </w:tr>
      <w:tr w:rsidR="00A7145D" w14:paraId="6CBADC93" w14:textId="77777777">
        <w:trPr>
          <w:cantSplit/>
          <w:jc w:val="center"/>
        </w:trPr>
        <w:tc>
          <w:tcPr>
            <w:tcW w:w="1800" w:type="dxa"/>
            <w:tcMar>
              <w:top w:w="60" w:type="dxa"/>
              <w:left w:w="80" w:type="dxa"/>
              <w:bottom w:w="60" w:type="dxa"/>
              <w:right w:w="80" w:type="dxa"/>
              <w:start w:w="80" w:type="dxa"/>
              <w:end w:w="80" w:type="dxa"/>
            </w:tcMar>
            <w:vAlign w:val="center"/>
          </w:tcPr>
          <w:p w14:paraId="3464E010" w14:textId="77777777" w:rsidR="00A7145D" w:rsidRDefault="00000000">
            <w:pPr>
              <w:spacing w:line="276" w:lineRule="auto" w:before="0" w:after="20"/>
            </w:pPr>
            <w:r>
              <w:rPr>
                <w:rFonts w:ascii="Cambria" w:hAnsi="Cambria"/>
                <w:sz w:val="20"/>
              </w:rPr>
              <w:t>URAM</w:t>
            </w:r>
          </w:p>
        </w:tc>
        <w:tc>
          <w:tcPr>
            <w:tcW w:w="7920" w:type="dxa"/>
            <w:tcMar>
              <w:top w:w="60" w:type="dxa"/>
              <w:left w:w="80" w:type="dxa"/>
              <w:bottom w:w="60" w:type="dxa"/>
              <w:right w:w="80" w:type="dxa"/>
              <w:start w:w="80" w:type="dxa"/>
              <w:end w:w="80" w:type="dxa"/>
            </w:tcMar>
            <w:vAlign w:val="center"/>
          </w:tcPr>
          <w:p w14:paraId="1CF48C66" w14:textId="77777777" w:rsidR="00A7145D" w:rsidRDefault="00000000">
            <w:pPr>
              <w:spacing w:line="276" w:lineRule="auto" w:before="0" w:after="20"/>
            </w:pPr>
            <w:r>
              <w:rPr>
                <w:rFonts w:ascii="Cambria" w:hAnsi="Cambria"/>
                <w:sz w:val="20"/>
              </w:rPr>
              <w:t>UltraRAM memory resource.</w:t>
            </w:r>
          </w:p>
        </w:tc>
      </w:tr>
      <w:tr w:rsidR="00A7145D" w14:paraId="792EA134" w14:textId="77777777">
        <w:trPr>
          <w:cantSplit/>
          <w:jc w:val="center"/>
        </w:trPr>
        <w:tc>
          <w:tcPr>
            <w:tcW w:w="1800" w:type="dxa"/>
            <w:tcMar>
              <w:top w:w="60" w:type="dxa"/>
              <w:left w:w="80" w:type="dxa"/>
              <w:bottom w:w="60" w:type="dxa"/>
              <w:right w:w="80" w:type="dxa"/>
              <w:start w:w="80" w:type="dxa"/>
              <w:end w:w="80" w:type="dxa"/>
            </w:tcMar>
            <w:vAlign w:val="center"/>
          </w:tcPr>
          <w:p w14:paraId="57ACE418" w14:textId="77777777" w:rsidR="00A7145D" w:rsidRDefault="00000000">
            <w:pPr>
              <w:spacing w:line="276" w:lineRule="auto" w:before="0" w:after="20"/>
            </w:pPr>
            <w:r>
              <w:rPr>
                <w:rFonts w:ascii="Cambria" w:hAnsi="Cambria"/>
                <w:sz w:val="20"/>
              </w:rPr>
              <w:t>WNS / WHS</w:t>
            </w:r>
          </w:p>
        </w:tc>
        <w:tc>
          <w:tcPr>
            <w:tcW w:w="7920" w:type="dxa"/>
            <w:tcMar>
              <w:top w:w="60" w:type="dxa"/>
              <w:left w:w="80" w:type="dxa"/>
              <w:bottom w:w="60" w:type="dxa"/>
              <w:right w:w="80" w:type="dxa"/>
              <w:start w:w="80" w:type="dxa"/>
              <w:end w:w="80" w:type="dxa"/>
            </w:tcMar>
            <w:vAlign w:val="center"/>
          </w:tcPr>
          <w:p w14:paraId="1EB74DC1" w14:textId="77777777" w:rsidR="00A7145D" w:rsidRDefault="00000000">
            <w:pPr>
              <w:spacing w:line="276" w:lineRule="auto" w:before="0" w:after="20"/>
            </w:pPr>
            <w:r>
              <w:rPr>
                <w:rFonts w:ascii="Cambria" w:hAnsi="Cambria"/>
                <w:sz w:val="20"/>
              </w:rPr>
              <w:t>Worst negative setup slack / worst hold slack; positive values indicate timing margin.</w:t>
            </w:r>
          </w:p>
        </w:tc>
      </w:tr>
    </w:tbl>
    <w:p w14:paraId="0CEB3BA9" w14:textId="77777777" w:rsidR="00A7145D" w:rsidRDefault="00A7145D">
      <w:pPr>
        <w:spacing w:after="0" w:line="360" w:lineRule="auto" w:before="0"/>
      </w:pPr>
    </w:p>
    <w:p w14:paraId="375C67EF" w14:textId="77777777" w:rsidR="00A7145D" w:rsidRDefault="00000000">
      <w:pPr>
        <w:pStyle w:val="Heading1"/>
        <w:keepNext/>
      </w:pPr>
      <w:r>
        <w:t>Nomenclature</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1728"/>
        <w:gridCol w:w="7920"/>
      </w:tblGrid>
      <w:tr w:rsidR="00A7145D" w14:paraId="5C6C7B51" w14:textId="77777777">
        <w:trPr>
          <w:cantSplit/>
          <w:tblHeader/>
          <w:jc w:val="center"/>
        </w:trPr>
        <w:tc>
          <w:tcPr>
            <w:tcW w:w="1728" w:type="dxa"/>
            <w:shd w:val="clear" w:color="auto" w:fill="D9E5F3"/>
            <w:tcMar>
              <w:top w:w="60" w:type="dxa"/>
              <w:left w:w="80" w:type="dxa"/>
              <w:bottom w:w="60" w:type="dxa"/>
              <w:right w:w="80" w:type="dxa"/>
              <w:start w:w="80" w:type="dxa"/>
              <w:end w:w="80" w:type="dxa"/>
            </w:tcMar>
            <w:vAlign w:val="center"/>
          </w:tcPr>
          <w:p w14:paraId="6F0C15BC" w14:textId="77777777" w:rsidR="00A7145D" w:rsidRDefault="00000000">
            <w:pPr>
              <w:spacing w:line="276" w:lineRule="auto" w:before="0" w:after="20"/>
              <w:jc w:val="center"/>
            </w:pPr>
            <w:r>
              <w:rPr>
                <w:rFonts w:ascii="Cambria" w:hAnsi="Cambria"/>
                <w:b/>
                <w:sz w:val="20"/>
              </w:rPr>
              <w:t>Symbol</w:t>
            </w:r>
          </w:p>
        </w:tc>
        <w:tc>
          <w:tcPr>
            <w:tcW w:w="7920" w:type="dxa"/>
            <w:shd w:val="clear" w:color="auto" w:fill="D9E5F3"/>
            <w:tcMar>
              <w:top w:w="60" w:type="dxa"/>
              <w:left w:w="80" w:type="dxa"/>
              <w:bottom w:w="60" w:type="dxa"/>
              <w:right w:w="80" w:type="dxa"/>
              <w:start w:w="80" w:type="dxa"/>
              <w:end w:w="80" w:type="dxa"/>
            </w:tcMar>
            <w:vAlign w:val="center"/>
          </w:tcPr>
          <w:p w14:paraId="3DAACC4D" w14:textId="77777777" w:rsidR="00A7145D" w:rsidRDefault="00000000">
            <w:pPr>
              <w:spacing w:line="276" w:lineRule="auto" w:before="0" w:after="20"/>
              <w:jc w:val="center"/>
            </w:pPr>
            <w:r>
              <w:rPr>
                <w:rFonts w:ascii="Cambria" w:hAnsi="Cambria"/>
                <w:b/>
                <w:sz w:val="20"/>
              </w:rPr>
              <w:t>Definition</w:t>
            </w:r>
          </w:p>
        </w:tc>
      </w:tr>
      <w:tr w:rsidR="00A7145D" w14:paraId="3AB36E7F" w14:textId="77777777">
        <w:trPr>
          <w:cantSplit/>
          <w:jc w:val="center"/>
        </w:trPr>
        <w:tc>
          <w:tcPr>
            <w:tcW w:w="1728" w:type="dxa"/>
            <w:tcMar>
              <w:top w:w="60" w:type="dxa"/>
              <w:left w:w="80" w:type="dxa"/>
              <w:bottom w:w="60" w:type="dxa"/>
              <w:right w:w="80" w:type="dxa"/>
              <w:start w:w="80" w:type="dxa"/>
              <w:end w:w="80" w:type="dxa"/>
            </w:tcMar>
            <w:vAlign w:val="center"/>
          </w:tcPr>
          <w:p w14:paraId="48C3A7FE" w14:textId="77777777" w:rsidR="00A7145D" w:rsidRDefault="00000000">
            <w:pPr>
              <w:spacing w:line="276" w:lineRule="auto" w:before="0" w:after="20"/>
            </w:pPr>
            <w:r>
              <w:rPr>
                <w:rFonts w:ascii="Cambria" w:hAnsi="Cambria"/>
                <w:sz w:val="20"/>
              </w:rPr>
              <w:t>N</w:t>
            </w:r>
          </w:p>
        </w:tc>
        <w:tc>
          <w:tcPr>
            <w:tcW w:w="7920" w:type="dxa"/>
            <w:tcMar>
              <w:top w:w="60" w:type="dxa"/>
              <w:left w:w="80" w:type="dxa"/>
              <w:bottom w:w="60" w:type="dxa"/>
              <w:right w:w="80" w:type="dxa"/>
              <w:start w:w="80" w:type="dxa"/>
              <w:end w:w="80" w:type="dxa"/>
            </w:tcMar>
            <w:vAlign w:val="center"/>
          </w:tcPr>
          <w:p w14:paraId="1510A5C0" w14:textId="77777777" w:rsidR="00A7145D" w:rsidRDefault="00000000">
            <w:pPr>
              <w:spacing w:line="276" w:lineRule="auto" w:before="0" w:after="20"/>
            </w:pPr>
            <w:r>
              <w:rPr>
                <w:rFonts w:ascii="Cambria" w:hAnsi="Cambria"/>
                <w:sz w:val="20"/>
              </w:rPr>
              <w:t>Number of pixels in the evaluated image.</w:t>
            </w:r>
          </w:p>
        </w:tc>
      </w:tr>
      <w:tr w:rsidR="00A7145D" w14:paraId="28777A4B" w14:textId="77777777">
        <w:trPr>
          <w:cantSplit/>
          <w:jc w:val="center"/>
        </w:trPr>
        <w:tc>
          <w:tcPr>
            <w:tcW w:w="1728" w:type="dxa"/>
            <w:tcMar>
              <w:top w:w="60" w:type="dxa"/>
              <w:left w:w="80" w:type="dxa"/>
              <w:bottom w:w="60" w:type="dxa"/>
              <w:right w:w="80" w:type="dxa"/>
              <w:start w:w="80" w:type="dxa"/>
              <w:end w:w="80" w:type="dxa"/>
            </w:tcMar>
            <w:vAlign w:val="center"/>
          </w:tcPr>
          <w:p w14:paraId="10A2DD60" w14:textId="77777777" w:rsidR="00A7145D" w:rsidRDefault="00000000">
            <w:pPr>
              <w:spacing w:line="276" w:lineRule="auto" w:before="0" w:after="20"/>
            </w:pPr>
            <w:r>
              <w:rPr>
                <w:rFonts w:ascii="Cambria" w:hAnsi="Cambria"/>
                <w:sz w:val="20"/>
              </w:rPr>
              <w:t>xᵢ</w:t>
            </w:r>
          </w:p>
        </w:tc>
        <w:tc>
          <w:tcPr>
            <w:tcW w:w="7920" w:type="dxa"/>
            <w:tcMar>
              <w:top w:w="60" w:type="dxa"/>
              <w:left w:w="80" w:type="dxa"/>
              <w:bottom w:w="60" w:type="dxa"/>
              <w:right w:w="80" w:type="dxa"/>
              <w:start w:w="80" w:type="dxa"/>
              <w:end w:w="80" w:type="dxa"/>
            </w:tcMar>
            <w:vAlign w:val="center"/>
          </w:tcPr>
          <w:p w14:paraId="53135A2E" w14:textId="77777777" w:rsidR="00A7145D" w:rsidRDefault="00000000">
            <w:pPr>
              <w:spacing w:line="276" w:lineRule="auto" w:before="0" w:after="20"/>
            </w:pPr>
            <w:r>
              <w:rPr>
                <w:rFonts w:ascii="Cambria" w:hAnsi="Cambria"/>
                <w:sz w:val="20"/>
              </w:rPr>
              <w:t>Reconstructed pixel i.</w:t>
            </w:r>
          </w:p>
        </w:tc>
      </w:tr>
      <w:tr w:rsidR="00A7145D" w14:paraId="7D6850B6" w14:textId="77777777">
        <w:trPr>
          <w:cantSplit/>
          <w:jc w:val="center"/>
        </w:trPr>
        <w:tc>
          <w:tcPr>
            <w:tcW w:w="1728" w:type="dxa"/>
            <w:tcMar>
              <w:top w:w="60" w:type="dxa"/>
              <w:left w:w="80" w:type="dxa"/>
              <w:bottom w:w="60" w:type="dxa"/>
              <w:right w:w="80" w:type="dxa"/>
              <w:start w:w="80" w:type="dxa"/>
              <w:end w:w="80" w:type="dxa"/>
            </w:tcMar>
            <w:vAlign w:val="center"/>
          </w:tcPr>
          <w:p w14:paraId="0A9B5216" w14:textId="77777777" w:rsidR="00A7145D" w:rsidRDefault="00000000">
            <w:pPr>
              <w:spacing w:line="276" w:lineRule="auto" w:before="0" w:after="20"/>
            </w:pPr>
            <w:r>
              <w:rPr>
                <w:rFonts w:ascii="Cambria" w:hAnsi="Cambria"/>
                <w:sz w:val="20"/>
              </w:rPr>
              <w:t>yᵢ</w:t>
            </w:r>
          </w:p>
        </w:tc>
        <w:tc>
          <w:tcPr>
            <w:tcW w:w="7920" w:type="dxa"/>
            <w:tcMar>
              <w:top w:w="60" w:type="dxa"/>
              <w:left w:w="80" w:type="dxa"/>
              <w:bottom w:w="60" w:type="dxa"/>
              <w:right w:w="80" w:type="dxa"/>
              <w:start w:w="80" w:type="dxa"/>
              <w:end w:w="80" w:type="dxa"/>
            </w:tcMar>
            <w:vAlign w:val="center"/>
          </w:tcPr>
          <w:p w14:paraId="03A8CA5F" w14:textId="77777777" w:rsidR="00A7145D" w:rsidRDefault="00000000">
            <w:pPr>
              <w:spacing w:line="276" w:lineRule="auto" w:before="0" w:after="20"/>
            </w:pPr>
            <w:r>
              <w:rPr>
                <w:rFonts w:ascii="Cambria" w:hAnsi="Cambria"/>
                <w:sz w:val="20"/>
              </w:rPr>
              <w:t>Reference pixel i.</w:t>
            </w:r>
          </w:p>
        </w:tc>
      </w:tr>
      <w:tr w:rsidR="00A7145D" w14:paraId="00BD09F8" w14:textId="77777777">
        <w:trPr>
          <w:cantSplit/>
          <w:jc w:val="center"/>
        </w:trPr>
        <w:tc>
          <w:tcPr>
            <w:tcW w:w="1728" w:type="dxa"/>
            <w:tcMar>
              <w:top w:w="60" w:type="dxa"/>
              <w:left w:w="80" w:type="dxa"/>
              <w:bottom w:w="60" w:type="dxa"/>
              <w:right w:w="80" w:type="dxa"/>
              <w:start w:w="80" w:type="dxa"/>
              <w:end w:w="80" w:type="dxa"/>
            </w:tcMar>
            <w:vAlign w:val="center"/>
          </w:tcPr>
          <w:p w14:paraId="25ED4AC8" w14:textId="77777777" w:rsidR="00A7145D" w:rsidRDefault="00000000">
            <w:pPr>
              <w:spacing w:line="276" w:lineRule="auto" w:before="0" w:after="20"/>
            </w:pPr>
            <w:r>
              <w:rPr>
                <w:rFonts w:ascii="Cambria" w:hAnsi="Cambria"/>
                <w:sz w:val="20"/>
              </w:rPr>
              <w:t>s</w:t>
            </w:r>
          </w:p>
        </w:tc>
        <w:tc>
          <w:tcPr>
            <w:tcW w:w="7920" w:type="dxa"/>
            <w:tcMar>
              <w:top w:w="60" w:type="dxa"/>
              <w:left w:w="80" w:type="dxa"/>
              <w:bottom w:w="60" w:type="dxa"/>
              <w:right w:w="80" w:type="dxa"/>
              <w:start w:w="80" w:type="dxa"/>
              <w:end w:w="80" w:type="dxa"/>
            </w:tcMar>
            <w:vAlign w:val="center"/>
          </w:tcPr>
          <w:p w14:paraId="1B5AAD74" w14:textId="77777777" w:rsidR="00A7145D" w:rsidRDefault="00000000">
            <w:pPr>
              <w:spacing w:line="276" w:lineRule="auto" w:before="0" w:after="20"/>
            </w:pPr>
            <w:r>
              <w:rPr>
                <w:rFonts w:ascii="Cambria" w:hAnsi="Cambria"/>
                <w:sz w:val="20"/>
              </w:rPr>
              <w:t>Quantisation scale.</w:t>
            </w:r>
          </w:p>
        </w:tc>
      </w:tr>
      <w:tr w:rsidR="00A7145D" w14:paraId="3C51BA3C" w14:textId="77777777">
        <w:trPr>
          <w:cantSplit/>
          <w:jc w:val="center"/>
        </w:trPr>
        <w:tc>
          <w:tcPr>
            <w:tcW w:w="1728" w:type="dxa"/>
            <w:tcMar>
              <w:top w:w="60" w:type="dxa"/>
              <w:left w:w="80" w:type="dxa"/>
              <w:bottom w:w="60" w:type="dxa"/>
              <w:right w:w="80" w:type="dxa"/>
              <w:start w:w="80" w:type="dxa"/>
              <w:end w:w="80" w:type="dxa"/>
            </w:tcMar>
            <w:vAlign w:val="center"/>
          </w:tcPr>
          <w:p w14:paraId="6F3425DD" w14:textId="77777777" w:rsidR="00A7145D" w:rsidRDefault="00000000">
            <w:pPr>
              <w:spacing w:line="276" w:lineRule="auto" w:before="0" w:after="20"/>
            </w:pPr>
            <w:r>
              <w:rPr>
                <w:rFonts w:ascii="Cambria" w:hAnsi="Cambria"/>
                <w:sz w:val="20"/>
              </w:rPr>
              <w:t>z</w:t>
            </w:r>
          </w:p>
        </w:tc>
        <w:tc>
          <w:tcPr>
            <w:tcW w:w="7920" w:type="dxa"/>
            <w:tcMar>
              <w:top w:w="60" w:type="dxa"/>
              <w:left w:w="80" w:type="dxa"/>
              <w:bottom w:w="60" w:type="dxa"/>
              <w:right w:w="80" w:type="dxa"/>
              <w:start w:w="80" w:type="dxa"/>
              <w:end w:w="80" w:type="dxa"/>
            </w:tcMar>
            <w:vAlign w:val="center"/>
          </w:tcPr>
          <w:p w14:paraId="3E9D8706" w14:textId="77777777" w:rsidR="00A7145D" w:rsidRDefault="00000000">
            <w:pPr>
              <w:spacing w:line="276" w:lineRule="auto" w:before="0" w:after="20"/>
            </w:pPr>
            <w:r>
              <w:rPr>
                <w:rFonts w:ascii="Cambria" w:hAnsi="Cambria"/>
                <w:sz w:val="20"/>
              </w:rPr>
              <w:t>Quantisation zero point.</w:t>
            </w:r>
          </w:p>
        </w:tc>
      </w:tr>
      <w:tr w:rsidR="00A7145D" w14:paraId="18BAED48" w14:textId="77777777">
        <w:trPr>
          <w:cantSplit/>
          <w:jc w:val="center"/>
        </w:trPr>
        <w:tc>
          <w:tcPr>
            <w:tcW w:w="1728" w:type="dxa"/>
            <w:tcMar>
              <w:top w:w="60" w:type="dxa"/>
              <w:left w:w="80" w:type="dxa"/>
              <w:bottom w:w="60" w:type="dxa"/>
              <w:right w:w="80" w:type="dxa"/>
              <w:start w:w="80" w:type="dxa"/>
              <w:end w:w="80" w:type="dxa"/>
            </w:tcMar>
            <w:vAlign w:val="center"/>
          </w:tcPr>
          <w:p w14:paraId="26626D76" w14:textId="77777777" w:rsidR="00A7145D" w:rsidRDefault="00000000">
            <w:pPr>
              <w:spacing w:line="276" w:lineRule="auto" w:before="0" w:after="20"/>
            </w:pPr>
            <w:r>
              <w:rPr>
                <w:rFonts w:ascii="Cambria" w:hAnsi="Cambria"/>
                <w:sz w:val="20"/>
              </w:rPr>
              <w:t>q</w:t>
            </w:r>
          </w:p>
        </w:tc>
        <w:tc>
          <w:tcPr>
            <w:tcW w:w="7920" w:type="dxa"/>
            <w:tcMar>
              <w:top w:w="60" w:type="dxa"/>
              <w:left w:w="80" w:type="dxa"/>
              <w:bottom w:w="60" w:type="dxa"/>
              <w:right w:w="80" w:type="dxa"/>
              <w:start w:w="80" w:type="dxa"/>
              <w:end w:w="80" w:type="dxa"/>
            </w:tcMar>
            <w:vAlign w:val="center"/>
          </w:tcPr>
          <w:p w14:paraId="290DFD4B" w14:textId="77777777" w:rsidR="00A7145D" w:rsidRDefault="00000000">
            <w:pPr>
              <w:spacing w:line="276" w:lineRule="auto" w:before="0" w:after="20"/>
            </w:pPr>
            <w:r>
              <w:rPr>
                <w:rFonts w:ascii="Cambria" w:hAnsi="Cambria"/>
                <w:sz w:val="20"/>
              </w:rPr>
              <w:t>Quantised integer value.</w:t>
            </w:r>
          </w:p>
        </w:tc>
      </w:tr>
    </w:tbl>
    <w:p w14:paraId="562D9E20" w14:textId="77777777" w:rsidR="00A7145D" w:rsidRDefault="00A7145D">
      <w:pPr>
        <w:spacing w:after="0" w:line="360" w:lineRule="auto" w:before="0"/>
      </w:pPr>
    </w:p>
    <w:p w14:paraId="2F180998" w14:textId="77777777" w:rsidR="00A7145D" w:rsidRDefault="00000000">
      <w:pPr>
        <w:pStyle w:val="Heading1"/>
        <w:keepNext/>
      </w:pPr>
      <w:r>
        <w:lastRenderedPageBreak/>
        <w:t>References</w:t>
      </w:r>
    </w:p>
    <w:p w14:paraId="4834C923" w14:textId="77777777" w:rsidR="00A7145D" w:rsidRDefault="00000000">
      <w:pPr>
        <w:spacing w:line="360" w:lineRule="auto" w:before="0" w:after="0"/>
        <w:ind w:left="340" w:hanging="340"/>
        <w:jc w:val="left"/>
      </w:pPr>
      <w:r>
        <w:rPr>
          <w:sz w:val="19"/>
        </w:rPr>
        <w:t>[1] C. Dong, C. C. Loy, K. He and X. Tang, “Image Super-Resolution Using Deep Convolutional Networks,” IEEE Transactions on Pattern Analysis and Machine Intelligence, vol. 38, no. 2, pp. 295-307, 2016, doi: 10.1109/TPAMI.2015.2439281.</w:t>
      </w:r>
    </w:p>
    <w:p w14:paraId="2C15110B" w14:textId="77777777" w:rsidR="00A7145D" w:rsidRDefault="00000000">
      <w:pPr>
        <w:spacing w:line="360" w:lineRule="auto" w:before="0" w:after="0"/>
        <w:ind w:left="340" w:hanging="340"/>
        <w:jc w:val="left"/>
      </w:pPr>
      <w:r>
        <w:rPr>
          <w:sz w:val="19"/>
        </w:rPr>
        <w:t>[2] W. Shi et al., “Real-Time Single Image and Video Super-Resolution Using an Efficient Sub-Pixel Convolutional Neural Network,” Proc. IEEE CVPR, pp. 1874-1883, 2016, doi: 10.1109/CVPR.2016.207.</w:t>
      </w:r>
    </w:p>
    <w:p w14:paraId="3F3B97DB" w14:textId="77777777" w:rsidR="00A7145D" w:rsidRDefault="00000000">
      <w:pPr>
        <w:spacing w:line="360" w:lineRule="auto" w:before="0" w:after="0"/>
        <w:ind w:left="340" w:hanging="340"/>
        <w:jc w:val="left"/>
      </w:pPr>
      <w:r>
        <w:rPr>
          <w:sz w:val="19"/>
        </w:rPr>
        <w:t>[3] B. Jacob et al., “Quantization and Training of Neural Networks for Efficient Integer-Arithmetic-Only Inference,” Proc. IEEE CVPR, pp. 2704-2713, 2018.</w:t>
      </w:r>
    </w:p>
    <w:p w14:paraId="6C3D839F" w14:textId="77777777" w:rsidR="00A7145D" w:rsidRDefault="00000000">
      <w:pPr>
        <w:spacing w:line="360" w:lineRule="auto" w:before="0" w:after="0"/>
        <w:ind w:left="340" w:hanging="340"/>
        <w:jc w:val="left"/>
      </w:pPr>
      <w:r>
        <w:rPr>
          <w:sz w:val="19"/>
        </w:rPr>
        <w:t>[4] Y. Umuroglu et al., “FINN: A Framework for Fast, Scalable Binarized Neural Network Inference,” Proc. ACM/SIGDA FPGA, 2017, arXiv:1612.07119.</w:t>
      </w:r>
    </w:p>
    <w:p w14:paraId="0EEF6D84" w14:textId="77777777" w:rsidR="00A7145D" w:rsidRDefault="00000000">
      <w:pPr>
        <w:spacing w:line="360" w:lineRule="auto" w:before="0" w:after="0"/>
        <w:ind w:left="340" w:hanging="340"/>
        <w:jc w:val="left"/>
      </w:pPr>
      <w:r>
        <w:rPr>
          <w:sz w:val="19"/>
        </w:rPr>
        <w:t>[5] AMD, Vitis High-Level Synthesis User Guide, UG1399, version 2026.1, 2026. Sections used include C synthesis and C/RTL co-simulation methodology.</w:t>
      </w:r>
    </w:p>
    <w:p w14:paraId="12491315" w14:textId="77777777" w:rsidR="00A7145D" w:rsidRDefault="00000000">
      <w:pPr>
        <w:spacing w:line="360" w:lineRule="auto" w:before="0" w:after="0"/>
        <w:ind w:left="340" w:hanging="340"/>
        <w:jc w:val="left"/>
      </w:pPr>
      <w:r>
        <w:rPr>
          <w:sz w:val="19"/>
        </w:rPr>
        <w:t>[6] AMD, Kria K26 SOM Data Sheet, DS987, rev. 1.6, 2026.</w:t>
      </w:r>
    </w:p>
    <w:p w14:paraId="186DD3F7" w14:textId="77777777" w:rsidR="00A7145D" w:rsidRDefault="00000000">
      <w:pPr>
        <w:spacing w:line="360" w:lineRule="auto" w:before="0" w:after="0"/>
        <w:ind w:left="340" w:hanging="340"/>
        <w:jc w:val="left"/>
      </w:pPr>
      <w:r>
        <w:rPr>
          <w:sz w:val="19"/>
        </w:rPr>
        <w:t>[7] AMD, Kria KV260 Vision AI Starter Kit Product Brief, accessed September 2026.</w:t>
      </w:r>
    </w:p>
    <w:p w14:paraId="48695B35" w14:textId="77777777" w:rsidR="00A7145D" w:rsidRDefault="00000000">
      <w:pPr>
        <w:spacing w:line="360" w:lineRule="auto" w:before="0" w:after="0"/>
        <w:ind w:left="340" w:hanging="340"/>
        <w:jc w:val="left"/>
      </w:pPr>
      <w:r>
        <w:rPr>
          <w:sz w:val="19"/>
        </w:rPr>
        <w:t>[8] AMD, SmartConnect LogiCORE IP Product Guide, PG247, 2026. Width-conversion and AXI interconnect behaviour.</w:t>
      </w:r>
    </w:p>
    <w:p>
      <w:pPr>
        <w:spacing w:line="360" w:lineRule="auto" w:before="0" w:after="0"/>
        <w:ind w:left="340" w:hanging="340"/>
        <w:jc w:val="left"/>
      </w:pPr>
      <w:r>
        <w:t>[9] United Nations General Assembly, “Transforming our world: the 2030 Agenda for Sustainable Development,” A/RES/70/1, 2015.</w:t>
      </w:r>
    </w:p>
    <w:p w14:paraId="0CDCEE1A" w14:textId="77777777" w:rsidR="00A7145D" w:rsidRDefault="00000000">
      <w:pPr>
        <w:pStyle w:val="Heading1"/>
        <w:keepNext/>
      </w:pPr>
      <w:r>
        <w:t>Appendix A - Interim Risk Assessment</w:t>
      </w:r>
    </w:p>
    <w:p w14:paraId="12A719DD" w14:textId="77777777" w:rsidR="00A7145D" w:rsidRDefault="00000000">
      <w:pPr>
        <w:spacing w:line="360" w:lineRule="auto" w:before="0" w:after="0"/>
        <w:jc w:val="both"/>
      </w:pPr>
      <w:r>
        <w:t>This interim risk assessment covers the foreseeable activities remaining in the project. It should be reviewed and signed in accordance with the appropriate laboratory risk-assessment procedure before physical laboratory work.</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2520"/>
        <w:gridCol w:w="1440"/>
        <w:gridCol w:w="1440"/>
        <w:gridCol w:w="4752"/>
      </w:tblGrid>
      <w:tr w:rsidR="00A7145D" w14:paraId="2BB9FDA6" w14:textId="77777777">
        <w:trPr>
          <w:cantSplit/>
          <w:tblHeader/>
          <w:jc w:val="center"/>
        </w:trPr>
        <w:tc>
          <w:tcPr>
            <w:tcW w:w="2520" w:type="dxa"/>
            <w:shd w:val="clear" w:color="auto" w:fill="D9E5F3"/>
            <w:tcMar>
              <w:top w:w="60" w:type="dxa"/>
              <w:left w:w="80" w:type="dxa"/>
              <w:bottom w:w="60" w:type="dxa"/>
              <w:right w:w="80" w:type="dxa"/>
              <w:start w:w="80" w:type="dxa"/>
              <w:end w:w="80" w:type="dxa"/>
            </w:tcMar>
            <w:vAlign w:val="center"/>
          </w:tcPr>
          <w:p w14:paraId="2F97F287" w14:textId="77777777" w:rsidR="00A7145D" w:rsidRDefault="00000000">
            <w:pPr>
              <w:spacing w:line="276" w:lineRule="auto" w:before="0" w:after="20"/>
              <w:jc w:val="center"/>
            </w:pPr>
            <w:r>
              <w:rPr>
                <w:rFonts w:ascii="Cambria" w:hAnsi="Cambria"/>
                <w:b/>
                <w:sz w:val="20"/>
              </w:rPr>
              <w:t>Hazard</w:t>
            </w:r>
          </w:p>
        </w:tc>
        <w:tc>
          <w:tcPr>
            <w:tcW w:w="1440" w:type="dxa"/>
            <w:shd w:val="clear" w:color="auto" w:fill="D9E5F3"/>
            <w:tcMar>
              <w:top w:w="60" w:type="dxa"/>
              <w:left w:w="80" w:type="dxa"/>
              <w:bottom w:w="60" w:type="dxa"/>
              <w:right w:w="80" w:type="dxa"/>
              <w:start w:w="80" w:type="dxa"/>
              <w:end w:w="80" w:type="dxa"/>
            </w:tcMar>
            <w:vAlign w:val="center"/>
          </w:tcPr>
          <w:p w14:paraId="733FE434" w14:textId="77777777" w:rsidR="00A7145D" w:rsidRDefault="00000000">
            <w:pPr>
              <w:spacing w:line="276" w:lineRule="auto" w:before="0" w:after="20"/>
              <w:jc w:val="center"/>
            </w:pPr>
            <w:r>
              <w:rPr>
                <w:rFonts w:ascii="Cambria" w:hAnsi="Cambria"/>
                <w:b/>
                <w:sz w:val="20"/>
              </w:rPr>
              <w:t>Likelihood</w:t>
            </w:r>
          </w:p>
        </w:tc>
        <w:tc>
          <w:tcPr>
            <w:tcW w:w="1440" w:type="dxa"/>
            <w:shd w:val="clear" w:color="auto" w:fill="D9E5F3"/>
            <w:tcMar>
              <w:top w:w="60" w:type="dxa"/>
              <w:left w:w="80" w:type="dxa"/>
              <w:bottom w:w="60" w:type="dxa"/>
              <w:right w:w="80" w:type="dxa"/>
              <w:start w:w="80" w:type="dxa"/>
              <w:end w:w="80" w:type="dxa"/>
            </w:tcMar>
            <w:vAlign w:val="center"/>
          </w:tcPr>
          <w:p w14:paraId="7522A3CF" w14:textId="77777777" w:rsidR="00A7145D" w:rsidRDefault="00000000">
            <w:pPr>
              <w:spacing w:line="276" w:lineRule="auto" w:before="0" w:after="20"/>
              <w:jc w:val="center"/>
            </w:pPr>
            <w:r>
              <w:rPr>
                <w:rFonts w:ascii="Cambria" w:hAnsi="Cambria"/>
                <w:b/>
                <w:sz w:val="20"/>
              </w:rPr>
              <w:t>Severity</w:t>
            </w:r>
          </w:p>
        </w:tc>
        <w:tc>
          <w:tcPr>
            <w:tcW w:w="4752" w:type="dxa"/>
            <w:shd w:val="clear" w:color="auto" w:fill="D9E5F3"/>
            <w:tcMar>
              <w:top w:w="60" w:type="dxa"/>
              <w:left w:w="80" w:type="dxa"/>
              <w:bottom w:w="60" w:type="dxa"/>
              <w:right w:w="80" w:type="dxa"/>
              <w:start w:w="80" w:type="dxa"/>
              <w:end w:w="80" w:type="dxa"/>
            </w:tcMar>
            <w:vAlign w:val="center"/>
          </w:tcPr>
          <w:p w14:paraId="4CF34564" w14:textId="77777777" w:rsidR="00A7145D" w:rsidRDefault="00000000">
            <w:pPr>
              <w:spacing w:line="276" w:lineRule="auto" w:before="0" w:after="20"/>
              <w:jc w:val="center"/>
            </w:pPr>
            <w:r>
              <w:rPr>
                <w:rFonts w:ascii="Cambria" w:hAnsi="Cambria"/>
                <w:b/>
                <w:sz w:val="20"/>
              </w:rPr>
              <w:t>Controls / residual risk</w:t>
            </w:r>
          </w:p>
        </w:tc>
      </w:tr>
      <w:tr w:rsidR="00A7145D" w14:paraId="404AF3BF" w14:textId="77777777">
        <w:trPr>
          <w:cantSplit/>
          <w:jc w:val="center"/>
        </w:trPr>
        <w:tc>
          <w:tcPr>
            <w:tcW w:w="2520" w:type="dxa"/>
            <w:tcMar>
              <w:top w:w="60" w:type="dxa"/>
              <w:left w:w="80" w:type="dxa"/>
              <w:bottom w:w="60" w:type="dxa"/>
              <w:right w:w="80" w:type="dxa"/>
              <w:start w:w="80" w:type="dxa"/>
              <w:end w:w="80" w:type="dxa"/>
            </w:tcMar>
            <w:vAlign w:val="center"/>
          </w:tcPr>
          <w:p w14:paraId="1944877F" w14:textId="77777777" w:rsidR="00A7145D" w:rsidRDefault="00000000">
            <w:pPr>
              <w:spacing w:line="276" w:lineRule="auto" w:before="0" w:after="20"/>
            </w:pPr>
            <w:r>
              <w:rPr>
                <w:rFonts w:ascii="Cambria" w:hAnsi="Cambria"/>
                <w:sz w:val="20"/>
              </w:rPr>
              <w:t>Electrostatic discharge to KV260</w:t>
            </w:r>
          </w:p>
        </w:tc>
        <w:tc>
          <w:tcPr>
            <w:tcW w:w="1440" w:type="dxa"/>
            <w:tcMar>
              <w:top w:w="60" w:type="dxa"/>
              <w:left w:w="80" w:type="dxa"/>
              <w:bottom w:w="60" w:type="dxa"/>
              <w:right w:w="80" w:type="dxa"/>
              <w:start w:w="80" w:type="dxa"/>
              <w:end w:w="80" w:type="dxa"/>
            </w:tcMar>
            <w:vAlign w:val="center"/>
          </w:tcPr>
          <w:p w14:paraId="750EE3D5" w14:textId="77777777" w:rsidR="00A7145D" w:rsidRDefault="00000000">
            <w:pPr>
              <w:spacing w:line="276" w:lineRule="auto" w:before="0" w:after="20"/>
            </w:pPr>
            <w:r>
              <w:rPr>
                <w:rFonts w:ascii="Cambria" w:hAnsi="Cambria"/>
                <w:sz w:val="20"/>
              </w:rPr>
              <w:t>Possible</w:t>
            </w:r>
          </w:p>
        </w:tc>
        <w:tc>
          <w:tcPr>
            <w:tcW w:w="1440" w:type="dxa"/>
            <w:tcMar>
              <w:top w:w="60" w:type="dxa"/>
              <w:left w:w="80" w:type="dxa"/>
              <w:bottom w:w="60" w:type="dxa"/>
              <w:right w:w="80" w:type="dxa"/>
              <w:start w:w="80" w:type="dxa"/>
              <w:end w:w="80" w:type="dxa"/>
            </w:tcMar>
            <w:vAlign w:val="center"/>
          </w:tcPr>
          <w:p w14:paraId="57475445" w14:textId="77777777" w:rsidR="00A7145D" w:rsidRDefault="00000000">
            <w:pPr>
              <w:spacing w:line="276" w:lineRule="auto" w:before="0" w:after="20"/>
            </w:pPr>
            <w:r>
              <w:rPr>
                <w:rFonts w:ascii="Cambria" w:hAnsi="Cambria"/>
                <w:sz w:val="20"/>
              </w:rPr>
              <w:t>Moderate</w:t>
            </w:r>
          </w:p>
        </w:tc>
        <w:tc>
          <w:tcPr>
            <w:tcW w:w="4752" w:type="dxa"/>
            <w:tcMar>
              <w:top w:w="60" w:type="dxa"/>
              <w:left w:w="80" w:type="dxa"/>
              <w:bottom w:w="60" w:type="dxa"/>
              <w:right w:w="80" w:type="dxa"/>
              <w:start w:w="80" w:type="dxa"/>
              <w:end w:w="80" w:type="dxa"/>
            </w:tcMar>
            <w:vAlign w:val="center"/>
          </w:tcPr>
          <w:p w14:paraId="6678B880" w14:textId="77777777" w:rsidR="00A7145D" w:rsidRDefault="00000000">
            <w:pPr>
              <w:spacing w:line="276" w:lineRule="auto" w:before="0" w:after="20"/>
            </w:pPr>
            <w:r>
              <w:rPr>
                <w:rFonts w:ascii="Cambria" w:hAnsi="Cambria"/>
                <w:sz w:val="20"/>
              </w:rPr>
              <w:t>Use ESD-safe handling; discharge before contact; store board in antistatic packaging. Residual risk: low.</w:t>
            </w:r>
          </w:p>
        </w:tc>
      </w:tr>
      <w:tr w:rsidR="00A7145D" w14:paraId="31053A51" w14:textId="77777777">
        <w:trPr>
          <w:cantSplit/>
          <w:jc w:val="center"/>
        </w:trPr>
        <w:tc>
          <w:tcPr>
            <w:tcW w:w="2520" w:type="dxa"/>
            <w:tcMar>
              <w:top w:w="60" w:type="dxa"/>
              <w:left w:w="80" w:type="dxa"/>
              <w:bottom w:w="60" w:type="dxa"/>
              <w:right w:w="80" w:type="dxa"/>
              <w:start w:w="80" w:type="dxa"/>
              <w:end w:w="80" w:type="dxa"/>
            </w:tcMar>
            <w:vAlign w:val="center"/>
          </w:tcPr>
          <w:p w14:paraId="1675B9C9" w14:textId="77777777" w:rsidR="00A7145D" w:rsidRDefault="00000000">
            <w:pPr>
              <w:spacing w:line="276" w:lineRule="auto" w:before="0" w:after="20"/>
            </w:pPr>
            <w:r>
              <w:rPr>
                <w:rFonts w:ascii="Cambria" w:hAnsi="Cambria"/>
                <w:sz w:val="20"/>
              </w:rPr>
              <w:t>Short circuit / incorrect connection</w:t>
            </w:r>
          </w:p>
        </w:tc>
        <w:tc>
          <w:tcPr>
            <w:tcW w:w="1440" w:type="dxa"/>
            <w:tcMar>
              <w:top w:w="60" w:type="dxa"/>
              <w:left w:w="80" w:type="dxa"/>
              <w:bottom w:w="60" w:type="dxa"/>
              <w:right w:w="80" w:type="dxa"/>
              <w:start w:w="80" w:type="dxa"/>
              <w:end w:w="80" w:type="dxa"/>
            </w:tcMar>
            <w:vAlign w:val="center"/>
          </w:tcPr>
          <w:p w14:paraId="3D650DDD" w14:textId="77777777" w:rsidR="00A7145D" w:rsidRDefault="00000000">
            <w:pPr>
              <w:spacing w:line="276" w:lineRule="auto" w:before="0" w:after="20"/>
            </w:pPr>
            <w:r>
              <w:rPr>
                <w:rFonts w:ascii="Cambria" w:hAnsi="Cambria"/>
                <w:sz w:val="20"/>
              </w:rPr>
              <w:t>Unlikely</w:t>
            </w:r>
          </w:p>
        </w:tc>
        <w:tc>
          <w:tcPr>
            <w:tcW w:w="1440" w:type="dxa"/>
            <w:tcMar>
              <w:top w:w="60" w:type="dxa"/>
              <w:left w:w="80" w:type="dxa"/>
              <w:bottom w:w="60" w:type="dxa"/>
              <w:right w:w="80" w:type="dxa"/>
              <w:start w:w="80" w:type="dxa"/>
              <w:end w:w="80" w:type="dxa"/>
            </w:tcMar>
            <w:vAlign w:val="center"/>
          </w:tcPr>
          <w:p w14:paraId="68D1B9D0" w14:textId="77777777" w:rsidR="00A7145D" w:rsidRDefault="00000000">
            <w:pPr>
              <w:spacing w:line="276" w:lineRule="auto" w:before="0" w:after="20"/>
            </w:pPr>
            <w:r>
              <w:rPr>
                <w:rFonts w:ascii="Cambria" w:hAnsi="Cambria"/>
                <w:sz w:val="20"/>
              </w:rPr>
              <w:t>Moderate</w:t>
            </w:r>
          </w:p>
        </w:tc>
        <w:tc>
          <w:tcPr>
            <w:tcW w:w="4752" w:type="dxa"/>
            <w:tcMar>
              <w:top w:w="60" w:type="dxa"/>
              <w:left w:w="80" w:type="dxa"/>
              <w:bottom w:w="60" w:type="dxa"/>
              <w:right w:w="80" w:type="dxa"/>
              <w:start w:w="80" w:type="dxa"/>
              <w:end w:w="80" w:type="dxa"/>
            </w:tcMar>
            <w:vAlign w:val="center"/>
          </w:tcPr>
          <w:p w14:paraId="50D25B4B" w14:textId="77777777" w:rsidR="00A7145D" w:rsidRDefault="00000000">
            <w:pPr>
              <w:spacing w:line="276" w:lineRule="auto" w:before="0" w:after="20"/>
            </w:pPr>
            <w:r>
              <w:rPr>
                <w:rFonts w:ascii="Cambria" w:hAnsi="Cambria"/>
                <w:sz w:val="20"/>
              </w:rPr>
              <w:t>Power down before wiring; inspect connectors; use manufacturer-specified supply only. Residual risk: low.</w:t>
            </w:r>
          </w:p>
        </w:tc>
      </w:tr>
      <w:tr w:rsidR="00A7145D" w14:paraId="5BE6F01C" w14:textId="77777777">
        <w:trPr>
          <w:cantSplit/>
          <w:jc w:val="center"/>
        </w:trPr>
        <w:tc>
          <w:tcPr>
            <w:tcW w:w="2520" w:type="dxa"/>
            <w:tcMar>
              <w:top w:w="60" w:type="dxa"/>
              <w:left w:w="80" w:type="dxa"/>
              <w:bottom w:w="60" w:type="dxa"/>
              <w:right w:w="80" w:type="dxa"/>
              <w:start w:w="80" w:type="dxa"/>
              <w:end w:w="80" w:type="dxa"/>
            </w:tcMar>
            <w:vAlign w:val="center"/>
          </w:tcPr>
          <w:p w14:paraId="309B08BF" w14:textId="77777777" w:rsidR="00A7145D" w:rsidRDefault="00000000">
            <w:pPr>
              <w:spacing w:line="276" w:lineRule="auto" w:before="0" w:after="20"/>
            </w:pPr>
            <w:r>
              <w:rPr>
                <w:rFonts w:ascii="Cambria" w:hAnsi="Cambria"/>
                <w:sz w:val="20"/>
              </w:rPr>
              <w:t>Thermal stress during long FPGA runs</w:t>
            </w:r>
          </w:p>
        </w:tc>
        <w:tc>
          <w:tcPr>
            <w:tcW w:w="1440" w:type="dxa"/>
            <w:tcMar>
              <w:top w:w="60" w:type="dxa"/>
              <w:left w:w="80" w:type="dxa"/>
              <w:bottom w:w="60" w:type="dxa"/>
              <w:right w:w="80" w:type="dxa"/>
              <w:start w:w="80" w:type="dxa"/>
              <w:end w:w="80" w:type="dxa"/>
            </w:tcMar>
            <w:vAlign w:val="center"/>
          </w:tcPr>
          <w:p w14:paraId="46AB60A0" w14:textId="77777777" w:rsidR="00A7145D" w:rsidRDefault="00000000">
            <w:pPr>
              <w:spacing w:line="276" w:lineRule="auto" w:before="0" w:after="20"/>
            </w:pPr>
            <w:r>
              <w:rPr>
                <w:rFonts w:ascii="Cambria" w:hAnsi="Cambria"/>
                <w:sz w:val="20"/>
              </w:rPr>
              <w:t>Possible</w:t>
            </w:r>
          </w:p>
        </w:tc>
        <w:tc>
          <w:tcPr>
            <w:tcW w:w="1440" w:type="dxa"/>
            <w:tcMar>
              <w:top w:w="60" w:type="dxa"/>
              <w:left w:w="80" w:type="dxa"/>
              <w:bottom w:w="60" w:type="dxa"/>
              <w:right w:w="80" w:type="dxa"/>
              <w:start w:w="80" w:type="dxa"/>
              <w:end w:w="80" w:type="dxa"/>
            </w:tcMar>
            <w:vAlign w:val="center"/>
          </w:tcPr>
          <w:p w14:paraId="37A6C0C7" w14:textId="77777777" w:rsidR="00A7145D" w:rsidRDefault="00000000">
            <w:pPr>
              <w:spacing w:line="276" w:lineRule="auto" w:before="0" w:after="20"/>
            </w:pPr>
            <w:r>
              <w:rPr>
                <w:rFonts w:ascii="Cambria" w:hAnsi="Cambria"/>
                <w:sz w:val="20"/>
              </w:rPr>
              <w:t>Moderate</w:t>
            </w:r>
          </w:p>
        </w:tc>
        <w:tc>
          <w:tcPr>
            <w:tcW w:w="4752" w:type="dxa"/>
            <w:tcMar>
              <w:top w:w="60" w:type="dxa"/>
              <w:left w:w="80" w:type="dxa"/>
              <w:bottom w:w="60" w:type="dxa"/>
              <w:right w:w="80" w:type="dxa"/>
              <w:start w:w="80" w:type="dxa"/>
              <w:end w:w="80" w:type="dxa"/>
            </w:tcMar>
            <w:vAlign w:val="center"/>
          </w:tcPr>
          <w:p w14:paraId="133E664A" w14:textId="77777777" w:rsidR="00A7145D" w:rsidRDefault="00000000">
            <w:pPr>
              <w:spacing w:line="276" w:lineRule="auto" w:before="0" w:after="20"/>
            </w:pPr>
            <w:r>
              <w:rPr>
                <w:rFonts w:ascii="Cambria" w:hAnsi="Cambria"/>
                <w:sz w:val="20"/>
              </w:rPr>
              <w:t>Use supplied fan/heatsink; monitor temperature; stop on abnormal thermal behaviour. Residual risk: low.</w:t>
            </w:r>
          </w:p>
        </w:tc>
      </w:tr>
      <w:tr w:rsidR="00A7145D" w14:paraId="0A1EAB86" w14:textId="77777777">
        <w:trPr>
          <w:cantSplit/>
          <w:jc w:val="center"/>
        </w:trPr>
        <w:tc>
          <w:tcPr>
            <w:tcW w:w="2520" w:type="dxa"/>
            <w:tcMar>
              <w:top w:w="60" w:type="dxa"/>
              <w:left w:w="80" w:type="dxa"/>
              <w:bottom w:w="60" w:type="dxa"/>
              <w:right w:w="80" w:type="dxa"/>
              <w:start w:w="80" w:type="dxa"/>
              <w:end w:w="80" w:type="dxa"/>
            </w:tcMar>
            <w:vAlign w:val="center"/>
          </w:tcPr>
          <w:p w14:paraId="45964A19" w14:textId="77777777" w:rsidR="00A7145D" w:rsidRDefault="00000000">
            <w:pPr>
              <w:spacing w:line="276" w:lineRule="auto" w:before="0" w:after="20"/>
            </w:pPr>
            <w:r>
              <w:rPr>
                <w:rFonts w:ascii="Cambria" w:hAnsi="Cambria"/>
                <w:sz w:val="20"/>
              </w:rPr>
              <w:t>Data/evidence loss</w:t>
            </w:r>
          </w:p>
        </w:tc>
        <w:tc>
          <w:tcPr>
            <w:tcW w:w="1440" w:type="dxa"/>
            <w:tcMar>
              <w:top w:w="60" w:type="dxa"/>
              <w:left w:w="80" w:type="dxa"/>
              <w:bottom w:w="60" w:type="dxa"/>
              <w:right w:w="80" w:type="dxa"/>
              <w:start w:w="80" w:type="dxa"/>
              <w:end w:w="80" w:type="dxa"/>
            </w:tcMar>
            <w:vAlign w:val="center"/>
          </w:tcPr>
          <w:p w14:paraId="31A57873" w14:textId="77777777" w:rsidR="00A7145D" w:rsidRDefault="00000000">
            <w:pPr>
              <w:spacing w:line="276" w:lineRule="auto" w:before="0" w:after="20"/>
            </w:pPr>
            <w:r>
              <w:rPr>
                <w:rFonts w:ascii="Cambria" w:hAnsi="Cambria"/>
                <w:sz w:val="20"/>
              </w:rPr>
              <w:t>Possible</w:t>
            </w:r>
          </w:p>
        </w:tc>
        <w:tc>
          <w:tcPr>
            <w:tcW w:w="1440" w:type="dxa"/>
            <w:tcMar>
              <w:top w:w="60" w:type="dxa"/>
              <w:left w:w="80" w:type="dxa"/>
              <w:bottom w:w="60" w:type="dxa"/>
              <w:right w:w="80" w:type="dxa"/>
              <w:start w:w="80" w:type="dxa"/>
              <w:end w:w="80" w:type="dxa"/>
            </w:tcMar>
            <w:vAlign w:val="center"/>
          </w:tcPr>
          <w:p w14:paraId="340AA5AD" w14:textId="77777777" w:rsidR="00A7145D" w:rsidRDefault="00000000">
            <w:pPr>
              <w:spacing w:line="276" w:lineRule="auto" w:before="0" w:after="20"/>
            </w:pPr>
            <w:r>
              <w:rPr>
                <w:rFonts w:ascii="Cambria" w:hAnsi="Cambria"/>
                <w:sz w:val="20"/>
              </w:rPr>
              <w:t>Moderate</w:t>
            </w:r>
          </w:p>
        </w:tc>
        <w:tc>
          <w:tcPr>
            <w:tcW w:w="4752" w:type="dxa"/>
            <w:tcMar>
              <w:top w:w="60" w:type="dxa"/>
              <w:left w:w="80" w:type="dxa"/>
              <w:bottom w:w="60" w:type="dxa"/>
              <w:right w:w="80" w:type="dxa"/>
              <w:start w:w="80" w:type="dxa"/>
              <w:end w:w="80" w:type="dxa"/>
            </w:tcMar>
            <w:vAlign w:val="center"/>
          </w:tcPr>
          <w:p w14:paraId="1782A5C8" w14:textId="77777777" w:rsidR="00A7145D" w:rsidRDefault="00000000">
            <w:pPr>
              <w:spacing w:line="276" w:lineRule="auto" w:before="0" w:after="20"/>
            </w:pPr>
            <w:r>
              <w:rPr>
                <w:rFonts w:ascii="Cambria" w:hAnsi="Cambria"/>
                <w:sz w:val="20"/>
              </w:rPr>
              <w:t>Git remote, SHA-256 manifests, frozen build/evidence directories and separate artifacts. Residual risk: low.</w:t>
            </w:r>
          </w:p>
        </w:tc>
      </w:tr>
      <w:tr w:rsidR="00A7145D" w14:paraId="72E69384" w14:textId="77777777">
        <w:trPr>
          <w:cantSplit/>
          <w:jc w:val="center"/>
        </w:trPr>
        <w:tc>
          <w:tcPr>
            <w:tcW w:w="2520" w:type="dxa"/>
            <w:tcMar>
              <w:top w:w="60" w:type="dxa"/>
              <w:left w:w="80" w:type="dxa"/>
              <w:bottom w:w="60" w:type="dxa"/>
              <w:right w:w="80" w:type="dxa"/>
              <w:start w:w="80" w:type="dxa"/>
              <w:end w:w="80" w:type="dxa"/>
            </w:tcMar>
            <w:vAlign w:val="center"/>
          </w:tcPr>
          <w:p w14:paraId="55A6DA31" w14:textId="77777777" w:rsidR="00A7145D" w:rsidRDefault="00000000">
            <w:pPr>
              <w:spacing w:line="276" w:lineRule="auto" w:before="0" w:after="20"/>
            </w:pPr>
            <w:r>
              <w:rPr>
                <w:rFonts w:ascii="Cambria" w:hAnsi="Cambria"/>
                <w:sz w:val="20"/>
              </w:rPr>
              <w:t>Excessive tool runtime / workstation load</w:t>
            </w:r>
          </w:p>
        </w:tc>
        <w:tc>
          <w:tcPr>
            <w:tcW w:w="1440" w:type="dxa"/>
            <w:tcMar>
              <w:top w:w="60" w:type="dxa"/>
              <w:left w:w="80" w:type="dxa"/>
              <w:bottom w:w="60" w:type="dxa"/>
              <w:right w:w="80" w:type="dxa"/>
              <w:start w:w="80" w:type="dxa"/>
              <w:end w:w="80" w:type="dxa"/>
            </w:tcMar>
            <w:vAlign w:val="center"/>
          </w:tcPr>
          <w:p w14:paraId="7D0D7193" w14:textId="77777777" w:rsidR="00A7145D" w:rsidRDefault="00000000">
            <w:pPr>
              <w:spacing w:line="276" w:lineRule="auto" w:before="0" w:after="20"/>
            </w:pPr>
            <w:r>
              <w:rPr>
                <w:rFonts w:ascii="Cambria" w:hAnsi="Cambria"/>
                <w:sz w:val="20"/>
              </w:rPr>
              <w:t>Possible</w:t>
            </w:r>
          </w:p>
        </w:tc>
        <w:tc>
          <w:tcPr>
            <w:tcW w:w="1440" w:type="dxa"/>
            <w:tcMar>
              <w:top w:w="60" w:type="dxa"/>
              <w:left w:w="80" w:type="dxa"/>
              <w:bottom w:w="60" w:type="dxa"/>
              <w:right w:w="80" w:type="dxa"/>
              <w:start w:w="80" w:type="dxa"/>
              <w:end w:w="80" w:type="dxa"/>
            </w:tcMar>
            <w:vAlign w:val="center"/>
          </w:tcPr>
          <w:p w14:paraId="07CB0433" w14:textId="77777777" w:rsidR="00A7145D" w:rsidRDefault="00000000">
            <w:pPr>
              <w:spacing w:line="276" w:lineRule="auto" w:before="0" w:after="20"/>
            </w:pPr>
            <w:r>
              <w:rPr>
                <w:rFonts w:ascii="Cambria" w:hAnsi="Cambria"/>
                <w:sz w:val="20"/>
              </w:rPr>
              <w:t>Low</w:t>
            </w:r>
          </w:p>
        </w:tc>
        <w:tc>
          <w:tcPr>
            <w:tcW w:w="4752" w:type="dxa"/>
            <w:tcMar>
              <w:top w:w="60" w:type="dxa"/>
              <w:left w:w="80" w:type="dxa"/>
              <w:bottom w:w="60" w:type="dxa"/>
              <w:right w:w="80" w:type="dxa"/>
              <w:start w:w="80" w:type="dxa"/>
              <w:end w:w="80" w:type="dxa"/>
            </w:tcMar>
            <w:vAlign w:val="center"/>
          </w:tcPr>
          <w:p w14:paraId="126CCC4E" w14:textId="77777777" w:rsidR="00A7145D" w:rsidRDefault="00000000">
            <w:pPr>
              <w:spacing w:line="276" w:lineRule="auto" w:before="0" w:after="20"/>
            </w:pPr>
            <w:r>
              <w:rPr>
                <w:rFonts w:ascii="Cambria" w:hAnsi="Cambria"/>
                <w:sz w:val="20"/>
              </w:rPr>
              <w:t>Limit parallel jobs where needed; monitor RAM/disk; preserve checkpoints to avoid unnecessary rebuilds. Residual risk: low.</w:t>
            </w:r>
          </w:p>
        </w:tc>
      </w:tr>
    </w:tbl>
    <w:p w14:paraId="12B61E3A" w14:textId="77777777" w:rsidR="00A7145D" w:rsidRDefault="00A7145D">
      <w:pPr>
        <w:spacing w:after="0" w:line="360" w:lineRule="auto" w:before="0"/>
      </w:pPr>
    </w:p>
    <w:p w14:paraId="6FB24081" w14:textId="77777777" w:rsidR="00A7145D" w:rsidRDefault="00000000">
      <w:pPr>
        <w:spacing w:line="360" w:lineRule="auto" w:before="0" w:after="0"/>
      </w:pPr>
      <w:r>
        <w:t>Author signature: __________________________    Date: ________________</w:t>
      </w:r>
    </w:p>
    <w:p w14:paraId="24617FDD" w14:textId="77777777" w:rsidR="00A7145D" w:rsidRDefault="00000000">
      <w:pPr>
        <w:spacing w:line="360" w:lineRule="auto" w:before="0" w:after="0"/>
      </w:pPr>
      <w:r>
        <w:t>Independent review: __________________________    Date: ________________</w:t>
      </w:r>
    </w:p>
    <w:p w14:paraId="4B730372" w14:textId="77777777" w:rsidR="00A7145D" w:rsidRDefault="00000000">
      <w:pPr>
        <w:pStyle w:val="Heading1"/>
        <w:keepNext/>
      </w:pPr>
      <w:r>
        <w:t>Appendix B - Artifact Provenance Snapshot</w:t>
      </w:r>
    </w:p>
    <w:p w14:paraId="1658152B" w14:textId="77777777" w:rsidR="00A7145D" w:rsidRDefault="00000000">
      <w:pPr>
        <w:pStyle w:val="Caption"/>
        <w:spacing w:line="240" w:lineRule="auto" w:before="0" w:after="0"/>
        <w:jc w:val="center"/>
      </w:pPr>
      <w:r>
        <w:t>Table 8  Selected preserved artifacts at the interim reporting point.</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autofit"/>
        <w:tblLook w:val="04A0" w:firstRow="1" w:lastRow="0" w:firstColumn="1" w:lastColumn="0" w:noHBand="0" w:noVBand="1"/>
      </w:tblPr>
      <w:tblGrid>
        <w:gridCol w:w="2232"/>
        <w:gridCol w:w="5616"/>
        <w:gridCol w:w="1872"/>
      </w:tblGrid>
      <w:tr w:rsidR="00A7145D" w14:paraId="705CFB31" w14:textId="77777777">
        <w:trPr>
          <w:cantSplit/>
          <w:tblHeader/>
          <w:jc w:val="center"/>
        </w:trPr>
        <w:tc>
          <w:tcPr>
            <w:tcW w:w="2232" w:type="dxa"/>
            <w:shd w:val="clear" w:color="auto" w:fill="D9E5F3"/>
            <w:tcMar>
              <w:top w:w="60" w:type="dxa"/>
              <w:left w:w="80" w:type="dxa"/>
              <w:bottom w:w="60" w:type="dxa"/>
              <w:right w:w="80" w:type="dxa"/>
              <w:start w:w="80" w:type="dxa"/>
              <w:end w:w="80" w:type="dxa"/>
            </w:tcMar>
            <w:vAlign w:val="center"/>
          </w:tcPr>
          <w:p w14:paraId="4C30C38D" w14:textId="77777777" w:rsidR="00A7145D" w:rsidRDefault="00000000">
            <w:pPr>
              <w:spacing w:line="276" w:lineRule="auto" w:before="0" w:after="20"/>
              <w:jc w:val="center"/>
            </w:pPr>
            <w:r>
              <w:rPr>
                <w:rFonts w:ascii="Cambria" w:hAnsi="Cambria"/>
                <w:b/>
                <w:sz w:val="20"/>
              </w:rPr>
              <w:t>Artifact</w:t>
            </w:r>
          </w:p>
        </w:tc>
        <w:tc>
          <w:tcPr>
            <w:tcW w:w="5616" w:type="dxa"/>
            <w:shd w:val="clear" w:color="auto" w:fill="D9E5F3"/>
            <w:tcMar>
              <w:top w:w="60" w:type="dxa"/>
              <w:left w:w="80" w:type="dxa"/>
              <w:bottom w:w="60" w:type="dxa"/>
              <w:right w:w="80" w:type="dxa"/>
              <w:start w:w="80" w:type="dxa"/>
              <w:end w:w="80" w:type="dxa"/>
            </w:tcMar>
            <w:vAlign w:val="center"/>
          </w:tcPr>
          <w:p w14:paraId="05CAC328" w14:textId="77777777" w:rsidR="00A7145D" w:rsidRDefault="00000000">
            <w:pPr>
              <w:spacing w:line="276" w:lineRule="auto" w:before="0" w:after="20"/>
              <w:jc w:val="center"/>
            </w:pPr>
            <w:r>
              <w:rPr>
                <w:rFonts w:ascii="Cambria" w:hAnsi="Cambria"/>
                <w:b/>
                <w:sz w:val="20"/>
              </w:rPr>
              <w:t>Identifier / SHA-256</w:t>
            </w:r>
          </w:p>
        </w:tc>
        <w:tc>
          <w:tcPr>
            <w:tcW w:w="1872" w:type="dxa"/>
            <w:shd w:val="clear" w:color="auto" w:fill="D9E5F3"/>
            <w:tcMar>
              <w:top w:w="60" w:type="dxa"/>
              <w:left w:w="80" w:type="dxa"/>
              <w:bottom w:w="60" w:type="dxa"/>
              <w:right w:w="80" w:type="dxa"/>
              <w:start w:w="80" w:type="dxa"/>
              <w:end w:w="80" w:type="dxa"/>
            </w:tcMar>
            <w:vAlign w:val="center"/>
          </w:tcPr>
          <w:p w14:paraId="4EAD7B38" w14:textId="77777777" w:rsidR="00A7145D" w:rsidRDefault="00000000">
            <w:pPr>
              <w:spacing w:line="276" w:lineRule="auto" w:before="0" w:after="20"/>
              <w:jc w:val="center"/>
            </w:pPr>
            <w:r>
              <w:rPr>
                <w:rFonts w:ascii="Cambria" w:hAnsi="Cambria"/>
                <w:b/>
                <w:sz w:val="20"/>
              </w:rPr>
              <w:t>Status</w:t>
            </w:r>
          </w:p>
        </w:tc>
      </w:tr>
      <w:tr w:rsidR="00A7145D" w14:paraId="2AC396F7" w14:textId="77777777">
        <w:trPr>
          <w:cantSplit/>
          <w:jc w:val="center"/>
        </w:trPr>
        <w:tc>
          <w:tcPr>
            <w:tcW w:w="2232" w:type="dxa"/>
            <w:tcMar>
              <w:top w:w="60" w:type="dxa"/>
              <w:left w:w="80" w:type="dxa"/>
              <w:bottom w:w="60" w:type="dxa"/>
              <w:right w:w="80" w:type="dxa"/>
              <w:start w:w="80" w:type="dxa"/>
              <w:end w:w="80" w:type="dxa"/>
            </w:tcMar>
            <w:vAlign w:val="center"/>
          </w:tcPr>
          <w:p w14:paraId="3A1D7D90" w14:textId="77777777" w:rsidR="00A7145D" w:rsidRDefault="00000000">
            <w:pPr>
              <w:spacing w:line="276" w:lineRule="auto" w:before="0" w:after="20"/>
            </w:pPr>
            <w:r>
              <w:rPr>
                <w:rFonts w:ascii="Cambria" w:hAnsi="Cambria"/>
                <w:sz w:val="20"/>
              </w:rPr>
              <w:t>Round 3 best_model.pt</w:t>
            </w:r>
          </w:p>
        </w:tc>
        <w:tc>
          <w:tcPr>
            <w:tcW w:w="5616" w:type="dxa"/>
            <w:tcMar>
              <w:top w:w="60" w:type="dxa"/>
              <w:left w:w="80" w:type="dxa"/>
              <w:bottom w:w="60" w:type="dxa"/>
              <w:right w:w="80" w:type="dxa"/>
              <w:start w:w="80" w:type="dxa"/>
              <w:end w:w="80" w:type="dxa"/>
            </w:tcMar>
            <w:vAlign w:val="center"/>
          </w:tcPr>
          <w:p w14:paraId="1866D368" w14:textId="77777777" w:rsidR="00A7145D" w:rsidRDefault="00000000">
            <w:pPr>
              <w:spacing w:line="276" w:lineRule="auto" w:before="0" w:after="20"/>
            </w:pPr>
            <w:r>
              <w:rPr>
                <w:rFonts w:ascii="Cambria" w:hAnsi="Cambria"/>
                <w:sz w:val="20"/>
              </w:rPr>
              <w:t>af6c79ce172c70a97a565edd76ea183af25c8fcc4cb2002de2a575a15c335ac5</w:t>
            </w:r>
          </w:p>
        </w:tc>
        <w:tc>
          <w:tcPr>
            <w:tcW w:w="1872" w:type="dxa"/>
            <w:tcMar>
              <w:top w:w="60" w:type="dxa"/>
              <w:left w:w="80" w:type="dxa"/>
              <w:bottom w:w="60" w:type="dxa"/>
              <w:right w:w="80" w:type="dxa"/>
              <w:start w:w="80" w:type="dxa"/>
              <w:end w:w="80" w:type="dxa"/>
            </w:tcMar>
            <w:vAlign w:val="center"/>
          </w:tcPr>
          <w:p w14:paraId="3BC90B4F" w14:textId="77777777" w:rsidR="00A7145D" w:rsidRDefault="00000000">
            <w:pPr>
              <w:spacing w:line="276" w:lineRule="auto" w:before="0" w:after="20"/>
            </w:pPr>
            <w:r>
              <w:rPr>
                <w:rFonts w:ascii="Cambria" w:hAnsi="Cambria"/>
                <w:sz w:val="20"/>
              </w:rPr>
              <w:t>Recovered and hash-verified</w:t>
            </w:r>
          </w:p>
        </w:tc>
      </w:tr>
      <w:tr w:rsidR="00A7145D" w14:paraId="6DE33354" w14:textId="77777777">
        <w:trPr>
          <w:cantSplit/>
          <w:jc w:val="center"/>
        </w:trPr>
        <w:tc>
          <w:tcPr>
            <w:tcW w:w="2232" w:type="dxa"/>
            <w:tcMar>
              <w:top w:w="60" w:type="dxa"/>
              <w:left w:w="80" w:type="dxa"/>
              <w:bottom w:w="60" w:type="dxa"/>
              <w:right w:w="80" w:type="dxa"/>
              <w:start w:w="80" w:type="dxa"/>
              <w:end w:w="80" w:type="dxa"/>
            </w:tcMar>
            <w:vAlign w:val="center"/>
          </w:tcPr>
          <w:p w14:paraId="2C833D3A" w14:textId="77777777" w:rsidR="00A7145D" w:rsidRDefault="00000000">
            <w:pPr>
              <w:spacing w:line="276" w:lineRule="auto" w:before="0" w:after="20"/>
            </w:pPr>
            <w:r>
              <w:rPr>
                <w:rFonts w:ascii="Cambria" w:hAnsi="Cambria"/>
                <w:sz w:val="20"/>
              </w:rPr>
              <w:t>Git repository</w:t>
            </w:r>
          </w:p>
        </w:tc>
        <w:tc>
          <w:tcPr>
            <w:tcW w:w="5616" w:type="dxa"/>
            <w:tcMar>
              <w:top w:w="60" w:type="dxa"/>
              <w:left w:w="80" w:type="dxa"/>
              <w:bottom w:w="60" w:type="dxa"/>
              <w:right w:w="80" w:type="dxa"/>
              <w:start w:w="80" w:type="dxa"/>
              <w:end w:w="80" w:type="dxa"/>
            </w:tcMar>
            <w:vAlign w:val="center"/>
          </w:tcPr>
          <w:p w14:paraId="41D09617" w14:textId="77777777" w:rsidR="00A7145D" w:rsidRDefault="00000000">
            <w:pPr>
              <w:spacing w:line="276" w:lineRule="auto" w:before="0" w:after="20"/>
            </w:pPr>
            <w:r>
              <w:rPr>
                <w:rFonts w:ascii="Cambria" w:hAnsi="Cambria"/>
                <w:sz w:val="20"/>
              </w:rPr>
              <w:t>kv260-integration @ 449606ffac962080301e001e1723a42b39bf861c</w:t>
            </w:r>
          </w:p>
        </w:tc>
        <w:tc>
          <w:tcPr>
            <w:tcW w:w="1872" w:type="dxa"/>
            <w:tcMar>
              <w:top w:w="60" w:type="dxa"/>
              <w:left w:w="80" w:type="dxa"/>
              <w:bottom w:w="60" w:type="dxa"/>
              <w:right w:w="80" w:type="dxa"/>
              <w:start w:w="80" w:type="dxa"/>
              <w:end w:w="80" w:type="dxa"/>
            </w:tcMar>
            <w:vAlign w:val="center"/>
          </w:tcPr>
          <w:p w14:paraId="7A1AB6C9" w14:textId="77777777" w:rsidR="00A7145D" w:rsidRDefault="00000000">
            <w:pPr>
              <w:spacing w:line="276" w:lineRule="auto" w:before="0" w:after="20"/>
            </w:pPr>
            <w:r>
              <w:rPr>
                <w:rFonts w:ascii="Cambria" w:hAnsi="Cambria"/>
                <w:sz w:val="20"/>
              </w:rPr>
              <w:t>Clean and synchronized with origin</w:t>
            </w:r>
          </w:p>
        </w:tc>
      </w:tr>
      <w:tr w:rsidR="00A7145D" w14:paraId="66BEE69E" w14:textId="77777777">
        <w:trPr>
          <w:cantSplit/>
          <w:jc w:val="center"/>
        </w:trPr>
        <w:tc>
          <w:tcPr>
            <w:tcW w:w="2232" w:type="dxa"/>
            <w:tcMar>
              <w:top w:w="60" w:type="dxa"/>
              <w:left w:w="80" w:type="dxa"/>
              <w:bottom w:w="60" w:type="dxa"/>
              <w:right w:w="80" w:type="dxa"/>
              <w:start w:w="80" w:type="dxa"/>
              <w:end w:w="80" w:type="dxa"/>
            </w:tcMar>
            <w:vAlign w:val="center"/>
          </w:tcPr>
          <w:p w14:paraId="40351686" w14:textId="77777777" w:rsidR="00A7145D" w:rsidRDefault="00000000">
            <w:pPr>
              <w:spacing w:line="276" w:lineRule="auto" w:before="0" w:after="20"/>
            </w:pPr>
            <w:r>
              <w:rPr>
                <w:rFonts w:ascii="Cambria" w:hAnsi="Cambria"/>
                <w:sz w:val="20"/>
              </w:rPr>
              <w:lastRenderedPageBreak/>
              <w:t>Preferred routed DCP</w:t>
            </w:r>
          </w:p>
        </w:tc>
        <w:tc>
          <w:tcPr>
            <w:tcW w:w="5616" w:type="dxa"/>
            <w:tcMar>
              <w:top w:w="60" w:type="dxa"/>
              <w:left w:w="80" w:type="dxa"/>
              <w:bottom w:w="60" w:type="dxa"/>
              <w:right w:w="80" w:type="dxa"/>
              <w:start w:w="80" w:type="dxa"/>
              <w:end w:w="80" w:type="dxa"/>
            </w:tcMar>
            <w:vAlign w:val="center"/>
          </w:tcPr>
          <w:p w14:paraId="4FADFA01" w14:textId="77777777" w:rsidR="00A7145D" w:rsidRDefault="00000000">
            <w:pPr>
              <w:spacing w:line="276" w:lineRule="auto" w:before="0" w:after="20"/>
            </w:pPr>
            <w:r>
              <w:rPr>
                <w:rFonts w:ascii="Cambria" w:hAnsi="Cambria"/>
                <w:sz w:val="20"/>
              </w:rPr>
              <w:t>a0d6d36cacf0e2d74bb63e1a345329eb949d1479269a095410a562a5b873b727</w:t>
            </w:r>
          </w:p>
        </w:tc>
        <w:tc>
          <w:tcPr>
            <w:tcW w:w="1872" w:type="dxa"/>
            <w:tcMar>
              <w:top w:w="60" w:type="dxa"/>
              <w:left w:w="80" w:type="dxa"/>
              <w:bottom w:w="60" w:type="dxa"/>
              <w:right w:w="80" w:type="dxa"/>
              <w:start w:w="80" w:type="dxa"/>
              <w:end w:w="80" w:type="dxa"/>
            </w:tcMar>
            <w:vAlign w:val="center"/>
          </w:tcPr>
          <w:p w14:paraId="605CE4B5" w14:textId="77777777" w:rsidR="00A7145D" w:rsidRDefault="00000000">
            <w:pPr>
              <w:spacing w:line="276" w:lineRule="auto" w:before="0" w:after="20"/>
            </w:pPr>
            <w:r>
              <w:rPr>
                <w:rFonts w:ascii="Cambria" w:hAnsi="Cambria"/>
                <w:sz w:val="20"/>
              </w:rPr>
              <w:t>Preserved</w:t>
            </w:r>
          </w:p>
        </w:tc>
      </w:tr>
      <w:tr w:rsidR="00A7145D" w14:paraId="2BAB4D0A" w14:textId="77777777">
        <w:trPr>
          <w:cantSplit/>
          <w:jc w:val="center"/>
        </w:trPr>
        <w:tc>
          <w:tcPr>
            <w:tcW w:w="2232" w:type="dxa"/>
            <w:tcMar>
              <w:top w:w="60" w:type="dxa"/>
              <w:left w:w="80" w:type="dxa"/>
              <w:bottom w:w="60" w:type="dxa"/>
              <w:right w:w="80" w:type="dxa"/>
              <w:start w:w="80" w:type="dxa"/>
              <w:end w:w="80" w:type="dxa"/>
            </w:tcMar>
            <w:vAlign w:val="center"/>
          </w:tcPr>
          <w:p w14:paraId="44A226B2" w14:textId="77777777" w:rsidR="00A7145D" w:rsidRDefault="00000000">
            <w:pPr>
              <w:spacing w:line="276" w:lineRule="auto" w:before="0" w:after="20"/>
            </w:pPr>
            <w:r>
              <w:rPr>
                <w:rFonts w:ascii="Cambria" w:hAnsi="Cambria"/>
                <w:sz w:val="20"/>
              </w:rPr>
              <w:t>BIT</w:t>
            </w:r>
          </w:p>
        </w:tc>
        <w:tc>
          <w:tcPr>
            <w:tcW w:w="5616" w:type="dxa"/>
            <w:tcMar>
              <w:top w:w="60" w:type="dxa"/>
              <w:left w:w="80" w:type="dxa"/>
              <w:bottom w:w="60" w:type="dxa"/>
              <w:right w:w="80" w:type="dxa"/>
              <w:start w:w="80" w:type="dxa"/>
              <w:end w:w="80" w:type="dxa"/>
            </w:tcMar>
            <w:vAlign w:val="center"/>
          </w:tcPr>
          <w:p w14:paraId="1BB358B4" w14:textId="77777777" w:rsidR="00A7145D" w:rsidRDefault="00000000">
            <w:pPr>
              <w:spacing w:line="276" w:lineRule="auto" w:before="0" w:after="20"/>
            </w:pPr>
            <w:r>
              <w:rPr>
                <w:rFonts w:ascii="Cambria" w:hAnsi="Cambria"/>
                <w:sz w:val="20"/>
              </w:rPr>
              <w:t>9296fc80638ec7fcb4750c7fc598f185bb150c45ee3b49e6bae41ffc226dbd03</w:t>
            </w:r>
          </w:p>
        </w:tc>
        <w:tc>
          <w:tcPr>
            <w:tcW w:w="1872" w:type="dxa"/>
            <w:tcMar>
              <w:top w:w="60" w:type="dxa"/>
              <w:left w:w="80" w:type="dxa"/>
              <w:bottom w:w="60" w:type="dxa"/>
              <w:right w:w="80" w:type="dxa"/>
              <w:start w:w="80" w:type="dxa"/>
              <w:end w:w="80" w:type="dxa"/>
            </w:tcMar>
            <w:vAlign w:val="center"/>
          </w:tcPr>
          <w:p w14:paraId="4A5EA34B" w14:textId="77777777" w:rsidR="00A7145D" w:rsidRDefault="00000000">
            <w:pPr>
              <w:spacing w:line="276" w:lineRule="auto" w:before="0" w:after="20"/>
            </w:pPr>
            <w:r>
              <w:rPr>
                <w:rFonts w:ascii="Cambria" w:hAnsi="Cambria"/>
                <w:sz w:val="20"/>
              </w:rPr>
              <w:t>Preserved; not yet programmed on board</w:t>
            </w:r>
          </w:p>
        </w:tc>
      </w:tr>
      <w:tr w:rsidR="00A7145D" w14:paraId="348E217E" w14:textId="77777777">
        <w:trPr>
          <w:cantSplit/>
          <w:jc w:val="center"/>
        </w:trPr>
        <w:tc>
          <w:tcPr>
            <w:tcW w:w="2232" w:type="dxa"/>
            <w:tcMar>
              <w:top w:w="60" w:type="dxa"/>
              <w:left w:w="80" w:type="dxa"/>
              <w:bottom w:w="60" w:type="dxa"/>
              <w:right w:w="80" w:type="dxa"/>
              <w:start w:w="80" w:type="dxa"/>
              <w:end w:w="80" w:type="dxa"/>
            </w:tcMar>
            <w:vAlign w:val="center"/>
          </w:tcPr>
          <w:p w14:paraId="65B73579" w14:textId="77777777" w:rsidR="00A7145D" w:rsidRDefault="00000000">
            <w:pPr>
              <w:spacing w:line="276" w:lineRule="auto" w:before="0" w:after="20"/>
            </w:pPr>
            <w:r>
              <w:rPr>
                <w:rFonts w:ascii="Cambria" w:hAnsi="Cambria"/>
                <w:sz w:val="20"/>
              </w:rPr>
              <w:t>XSA</w:t>
            </w:r>
          </w:p>
        </w:tc>
        <w:tc>
          <w:tcPr>
            <w:tcW w:w="5616" w:type="dxa"/>
            <w:tcMar>
              <w:top w:w="60" w:type="dxa"/>
              <w:left w:w="80" w:type="dxa"/>
              <w:bottom w:w="60" w:type="dxa"/>
              <w:right w:w="80" w:type="dxa"/>
              <w:start w:w="80" w:type="dxa"/>
              <w:end w:w="80" w:type="dxa"/>
            </w:tcMar>
            <w:vAlign w:val="center"/>
          </w:tcPr>
          <w:p w14:paraId="408B4FAE" w14:textId="77777777" w:rsidR="00A7145D" w:rsidRDefault="00000000">
            <w:pPr>
              <w:spacing w:line="276" w:lineRule="auto" w:before="0" w:after="20"/>
            </w:pPr>
            <w:r>
              <w:rPr>
                <w:rFonts w:ascii="Cambria" w:hAnsi="Cambria"/>
                <w:sz w:val="20"/>
              </w:rPr>
              <w:t>c4222e0d05ea2c8d35ae63d6617d37df770a82fd4eb8304bb5cebf6eb760dd70</w:t>
            </w:r>
          </w:p>
        </w:tc>
        <w:tc>
          <w:tcPr>
            <w:tcW w:w="1872" w:type="dxa"/>
            <w:tcMar>
              <w:top w:w="60" w:type="dxa"/>
              <w:left w:w="80" w:type="dxa"/>
              <w:bottom w:w="60" w:type="dxa"/>
              <w:right w:w="80" w:type="dxa"/>
              <w:start w:w="80" w:type="dxa"/>
              <w:end w:w="80" w:type="dxa"/>
            </w:tcMar>
            <w:vAlign w:val="center"/>
          </w:tcPr>
          <w:p w14:paraId="3B7C8F31" w14:textId="77777777" w:rsidR="00A7145D" w:rsidRDefault="00000000">
            <w:pPr>
              <w:spacing w:line="276" w:lineRule="auto" w:before="0" w:after="20"/>
            </w:pPr>
            <w:r>
              <w:rPr>
                <w:rFonts w:ascii="Cambria" w:hAnsi="Cambria"/>
                <w:sz w:val="20"/>
              </w:rPr>
              <w:t>Preserved; embedded bitstream verified</w:t>
            </w:r>
          </w:p>
        </w:tc>
      </w:tr>
      <w:tr w:rsidR="00A7145D" w14:paraId="693ADF3D" w14:textId="77777777">
        <w:trPr>
          <w:cantSplit/>
          <w:jc w:val="center"/>
        </w:trPr>
        <w:tc>
          <w:tcPr>
            <w:tcW w:w="2232" w:type="dxa"/>
            <w:tcMar>
              <w:top w:w="60" w:type="dxa"/>
              <w:left w:w="80" w:type="dxa"/>
              <w:bottom w:w="60" w:type="dxa"/>
              <w:right w:w="80" w:type="dxa"/>
              <w:start w:w="80" w:type="dxa"/>
              <w:end w:w="80" w:type="dxa"/>
            </w:tcMar>
            <w:vAlign w:val="center"/>
          </w:tcPr>
          <w:p w14:paraId="4BA7BEAE" w14:textId="77777777" w:rsidR="00A7145D" w:rsidRDefault="00000000">
            <w:pPr>
              <w:spacing w:line="276" w:lineRule="auto" w:before="0" w:after="20"/>
            </w:pPr>
            <w:r>
              <w:rPr>
                <w:rFonts w:ascii="Cambria" w:hAnsi="Cambria"/>
                <w:sz w:val="20"/>
              </w:rPr>
              <w:t>Standalone RTL regression</w:t>
            </w:r>
          </w:p>
        </w:tc>
        <w:tc>
          <w:tcPr>
            <w:tcW w:w="5616" w:type="dxa"/>
            <w:tcMar>
              <w:top w:w="60" w:type="dxa"/>
              <w:left w:w="80" w:type="dxa"/>
              <w:bottom w:w="60" w:type="dxa"/>
              <w:right w:w="80" w:type="dxa"/>
              <w:start w:w="80" w:type="dxa"/>
              <w:end w:w="80" w:type="dxa"/>
            </w:tcMar>
            <w:vAlign w:val="center"/>
          </w:tcPr>
          <w:p w14:paraId="7D4B063A" w14:textId="77777777" w:rsidR="00A7145D" w:rsidRDefault="00000000">
            <w:pPr>
              <w:spacing w:line="276" w:lineRule="auto" w:before="0" w:after="20"/>
            </w:pPr>
            <w:r>
              <w:rPr>
                <w:rFonts w:ascii="Cambria" w:hAnsi="Cambria"/>
                <w:sz w:val="20"/>
              </w:rPr>
              <w:t>196,608 / 196,608 pixels, 0 mismatches in STALL=0 and STALL=1</w:t>
            </w:r>
          </w:p>
        </w:tc>
        <w:tc>
          <w:tcPr>
            <w:tcW w:w="1872" w:type="dxa"/>
            <w:tcMar>
              <w:top w:w="60" w:type="dxa"/>
              <w:left w:w="80" w:type="dxa"/>
              <w:bottom w:w="60" w:type="dxa"/>
              <w:right w:w="80" w:type="dxa"/>
              <w:start w:w="80" w:type="dxa"/>
              <w:end w:w="80" w:type="dxa"/>
            </w:tcMar>
            <w:vAlign w:val="center"/>
          </w:tcPr>
          <w:p w14:paraId="423AEA4A" w14:textId="77777777" w:rsidR="00A7145D" w:rsidRDefault="00000000">
            <w:pPr>
              <w:spacing w:line="276" w:lineRule="auto" w:before="0" w:after="20"/>
            </w:pPr>
            <w:r>
              <w:rPr>
                <w:rFonts w:ascii="Cambria" w:hAnsi="Cambria"/>
                <w:sz w:val="20"/>
              </w:rPr>
              <w:t>PASS</w:t>
            </w:r>
          </w:p>
        </w:tc>
      </w:tr>
      <w:tr w:rsidR="00A7145D" w14:paraId="11622ACC" w14:textId="77777777">
        <w:trPr>
          <w:cantSplit/>
          <w:jc w:val="center"/>
        </w:trPr>
        <w:tc>
          <w:tcPr>
            <w:tcW w:w="2232" w:type="dxa"/>
            <w:tcMar>
              <w:top w:w="60" w:type="dxa"/>
              <w:left w:w="80" w:type="dxa"/>
              <w:bottom w:w="60" w:type="dxa"/>
              <w:right w:w="80" w:type="dxa"/>
              <w:start w:w="80" w:type="dxa"/>
              <w:end w:w="80" w:type="dxa"/>
            </w:tcMar>
            <w:vAlign w:val="center"/>
          </w:tcPr>
          <w:p w14:paraId="12931682" w14:textId="77777777" w:rsidR="00A7145D" w:rsidRDefault="00000000">
            <w:pPr>
              <w:spacing w:line="276" w:lineRule="auto" w:before="0" w:after="20"/>
            </w:pPr>
            <w:r>
              <w:rPr>
                <w:rFonts w:ascii="Cambria" w:hAnsi="Cambria"/>
                <w:sz w:val="20"/>
              </w:rPr>
              <w:t>HLS C/RTL co-sim</w:t>
            </w:r>
          </w:p>
        </w:tc>
        <w:tc>
          <w:tcPr>
            <w:tcW w:w="5616" w:type="dxa"/>
            <w:tcMar>
              <w:top w:w="60" w:type="dxa"/>
              <w:left w:w="80" w:type="dxa"/>
              <w:bottom w:w="60" w:type="dxa"/>
              <w:right w:w="80" w:type="dxa"/>
              <w:start w:w="80" w:type="dxa"/>
              <w:end w:w="80" w:type="dxa"/>
            </w:tcMar>
            <w:vAlign w:val="center"/>
          </w:tcPr>
          <w:p w14:paraId="2FD3298E" w14:textId="77777777" w:rsidR="00A7145D" w:rsidRDefault="00000000">
            <w:pPr>
              <w:spacing w:line="276" w:lineRule="auto" w:before="0" w:after="20"/>
            </w:pPr>
            <w:r>
              <w:rPr>
                <w:rFonts w:ascii="Cambria" w:hAnsi="Cambria"/>
                <w:sz w:val="20"/>
              </w:rPr>
              <w:t>3 / 3 golden vectors, 0 mismatches under 2026.1.1</w:t>
            </w:r>
          </w:p>
        </w:tc>
        <w:tc>
          <w:tcPr>
            <w:tcW w:w="1872" w:type="dxa"/>
            <w:tcMar>
              <w:top w:w="60" w:type="dxa"/>
              <w:left w:w="80" w:type="dxa"/>
              <w:bottom w:w="60" w:type="dxa"/>
              <w:right w:w="80" w:type="dxa"/>
              <w:start w:w="80" w:type="dxa"/>
              <w:end w:w="80" w:type="dxa"/>
            </w:tcMar>
            <w:vAlign w:val="center"/>
          </w:tcPr>
          <w:p w14:paraId="52EE0C7E" w14:textId="77777777" w:rsidR="00A7145D" w:rsidRDefault="00000000">
            <w:pPr>
              <w:spacing w:line="276" w:lineRule="auto" w:before="0" w:after="20"/>
            </w:pPr>
            <w:r>
              <w:rPr>
                <w:rFonts w:ascii="Cambria" w:hAnsi="Cambria"/>
                <w:sz w:val="20"/>
              </w:rPr>
              <w:t>PASS</w:t>
            </w:r>
          </w:p>
        </w:tc>
      </w:tr>
    </w:tbl>
    <w:p w14:paraId="7E109299" w14:textId="77777777" w:rsidR="00A7145D" w:rsidRDefault="00A7145D">
      <w:pPr>
        <w:spacing w:after="0" w:line="360" w:lineRule="auto" w:before="0"/>
      </w:pPr>
    </w:p>
    <w:p w14:paraId="5CD4E427" w14:textId="77777777" w:rsidR="00A7145D" w:rsidRDefault="00000000">
      <w:pPr>
        <w:spacing w:line="360" w:lineRule="auto" w:before="0" w:after="0"/>
        <w:jc w:val="both"/>
      </w:pPr>
      <w:r>
        <w:t>Build artifacts were produced from source state a5e1e07; the later repository HEAD 449606ff contains documentation updates recording the resolved HLS co-simulation status. BIT/XSA artifacts were not regenerated after the documentation-only commit.</w:t>
      </w:r>
    </w:p>
    <w:sectPr w:rsidR="00A7145D" w:rsidSect="00034616">
      <w:headerReference w:type="default" r:id="rId17"/>
      <w:footerReference w:type="default" r:id="rId1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4BF0" w14:textId="77777777" w:rsidR="008724D4" w:rsidRDefault="008724D4">
      <w:pPr>
        <w:spacing w:after="0" w:line="240" w:lineRule="auto"/>
      </w:pPr>
      <w:r>
        <w:separator/>
      </w:r>
    </w:p>
  </w:endnote>
  <w:endnote w:type="continuationSeparator" w:id="0">
    <w:p w14:paraId="2ABB8D0D" w14:textId="77777777" w:rsidR="008724D4" w:rsidRDefault="00872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BD31" w14:textId="77777777" w:rsidR="00A7145D" w:rsidRDefault="00000000">
    <w:pPr>
      <w:pStyle w:val="Footer"/>
      <w:jc w:val="center"/>
    </w:pPr>
    <w:r>
      <w:fldChar w:fldCharType="begin"/>
    </w:r>
    <w:r>
      <w:instrText xml:space="preserve"> PAGE </w:instrText>
    </w:r>
    <w:r w:rsidR="00B61E29">
      <w:fldChar w:fldCharType="separate"/>
    </w:r>
    <w:r w:rsidR="00B61E29">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14B2" w14:textId="757DB227" w:rsidR="00A7145D" w:rsidRDefault="00000000">
    <w:pPr>
      <w:pStyle w:val="Footer"/>
      <w:jc w:val="center"/>
    </w:pPr>
    <w:r>
      <w:fldChar w:fldCharType="begin"/>
    </w:r>
    <w:r>
      <w:instrText xml:space="preserve"> PAGE </w:instrText>
    </w:r>
    <w:r w:rsidR="00B61E29">
      <w:fldChar w:fldCharType="separate"/>
    </w:r>
    <w:r w:rsidR="00B61E29">
      <w:rPr>
        <w:noProof/>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0771" w14:textId="77777777" w:rsidR="008724D4" w:rsidRDefault="008724D4">
      <w:pPr>
        <w:spacing w:after="0" w:line="240" w:lineRule="auto"/>
      </w:pPr>
      <w:r>
        <w:separator/>
      </w:r>
    </w:p>
  </w:footnote>
  <w:footnote w:type="continuationSeparator" w:id="0">
    <w:p w14:paraId="4FEEAE4E" w14:textId="77777777" w:rsidR="008724D4" w:rsidRDefault="00872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605D" w14:textId="77777777" w:rsidR="00A7145D" w:rsidRDefault="00000000">
    <w:pPr>
      <w:pStyle w:val="Header"/>
      <w:jc w:val="center"/>
    </w:pPr>
    <w:proofErr w:type="spellStart"/>
    <w:r>
      <w:rPr>
        <w:color w:val="666666"/>
        <w:sz w:val="17"/>
      </w:rPr>
      <w:t>Quantised</w:t>
    </w:r>
    <w:proofErr w:type="spellEnd"/>
    <w:r>
      <w:rPr>
        <w:color w:val="666666"/>
        <w:sz w:val="17"/>
      </w:rPr>
      <w:t xml:space="preserve"> FPGA Accelerator for Neural Image Reconstruction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571786">
    <w:abstractNumId w:val="8"/>
  </w:num>
  <w:num w:numId="2" w16cid:durableId="273638372">
    <w:abstractNumId w:val="6"/>
  </w:num>
  <w:num w:numId="3" w16cid:durableId="2135781422">
    <w:abstractNumId w:val="5"/>
  </w:num>
  <w:num w:numId="4" w16cid:durableId="1462192865">
    <w:abstractNumId w:val="4"/>
  </w:num>
  <w:num w:numId="5" w16cid:durableId="1125196259">
    <w:abstractNumId w:val="7"/>
  </w:num>
  <w:num w:numId="6" w16cid:durableId="1935630020">
    <w:abstractNumId w:val="3"/>
  </w:num>
  <w:num w:numId="7" w16cid:durableId="1618608330">
    <w:abstractNumId w:val="2"/>
  </w:num>
  <w:num w:numId="8" w16cid:durableId="1744453266">
    <w:abstractNumId w:val="1"/>
  </w:num>
  <w:num w:numId="9" w16cid:durableId="144711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42B"/>
    <w:rsid w:val="003E5FAF"/>
    <w:rsid w:val="008724D4"/>
    <w:rsid w:val="00A7145D"/>
    <w:rsid w:val="00AA1D8D"/>
    <w:rsid w:val="00B47730"/>
    <w:rsid w:val="00B61E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DD6E6"/>
  <w14:defaultImageDpi w14:val="300"/>
  <w15:docId w15:val="{BBA21EDD-A2A7-4EA8-A73C-0BA96F17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before="0"/>
    </w:pPr>
    <w:rPr>
      <w:rFonts w:ascii="Cambria" w:hAnsi="Cambria"/>
      <w:sz w:val="22"/>
    </w:rPr>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Calibri" w:hAnsi="Calibr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0" w:line="240" w:lineRule="auto"/>
    </w:pPr>
    <w:rPr>
      <w:rFonts w:ascii="Cambria" w:hAnsi="Cambria"/>
      <w:b/>
      <w:bCs/>
      <w:i/>
      <w:color w:val="1F497D"/>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NoNumber">
    <w:name w:val="Heading 1 - NoNumber"/>
    <w:pPr>
      <w:keepNext/>
      <w:spacing w:before="240"/>
    </w:pPr>
    <w:rPr>
      <w:rFonts w:ascii="Calibri" w:hAnsi="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1" Type="http://schemas.openxmlformats.org/officeDocument/2006/relationships/header" Target="header2.xml"/><Relationship Id="rId22" Type="http://schemas.openxmlformats.org/officeDocument/2006/relationships/footer" Target="footer3.xml"/><Relationship Id="rId23" Type="http://schemas.openxmlformats.org/officeDocument/2006/relationships/header" Target="header3.xml"/><Relationship Id="rId24" Type="http://schemas.openxmlformats.org/officeDocument/2006/relationships/footer" Target="footer4.xml"/><Relationship Id="rId25" Type="http://schemas.openxmlformats.org/officeDocument/2006/relationships/header" Target="header4.xml"/><Relationship Id="rId2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4785</Words>
  <Characters>27278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Verification of a Quantised FPGA Accelerator for Real-Time Neural Image Reconstruction</dc:title>
  <dc:subject>Independent Research and Development Project - FPGA and Digital Hardware Research</dc:subject>
  <dc:creator>python-docx</dc:creator>
  <cp:keywords/>
  <dc:description>generated by python-docx</dc:description>
  <cp:lastModifiedBy>Fortune Olose</cp:lastModifiedBy>
  <cp:revision>2</cp:revision>
  <dcterms:created xsi:type="dcterms:W3CDTF">2013-12-23T23:15:00Z</dcterms:created>
  <dcterms:modified xsi:type="dcterms:W3CDTF">2026-09-19T09:16:00Z</dcterms:modified>
  <cp:category/>
</cp:coreProperties>
</file>