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before="0" w:after="80"/>
      </w:pPr>
      <w:r>
        <w:rPr>
          <w:rFonts w:ascii="Calibri" w:hAnsi="Calibri" w:eastAsia="Calibri"/>
          <w:b/>
          <w:color w:val="000000"/>
          <w:sz w:val="46"/>
        </w:rPr>
        <w:t>PRE-HARDWARE SOFTWARE ACTIVITY RECORD</w:t>
      </w:r>
    </w:p>
    <w:p>
      <w:pPr>
        <w:spacing w:before="0" w:after="320"/>
      </w:pPr>
      <w:r>
        <w:rPr>
          <w:rFonts w:ascii="Calibri" w:hAnsi="Calibri" w:eastAsia="Calibri"/>
          <w:color w:val="5A6573"/>
          <w:sz w:val="28"/>
        </w:rPr>
        <w:t>Synthetic plant-model baseline | Independent capstone-style engineering project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0B2545"/>
          <w:sz w:val="21"/>
        </w:rPr>
        <w:t xml:space="preserve">Prepared for: </w:t>
      </w:r>
      <w:r>
        <w:rPr>
          <w:rFonts w:ascii="Calibri" w:hAnsi="Calibri" w:eastAsia="Calibri"/>
          <w:color w:val="000000"/>
          <w:sz w:val="21"/>
        </w:rPr>
        <w:t>Fortune Olose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0B2545"/>
          <w:sz w:val="21"/>
        </w:rPr>
        <w:t xml:space="preserve">Repository: </w:t>
      </w:r>
      <w:r>
        <w:rPr>
          <w:rFonts w:ascii="Calibri" w:hAnsi="Calibri" w:eastAsia="Calibri"/>
          <w:color w:val="000000"/>
          <w:sz w:val="21"/>
        </w:rPr>
        <w:t>fortuneolose/ros2-raspberry-pi-robot-supervisor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0B2545"/>
          <w:sz w:val="21"/>
        </w:rPr>
        <w:t xml:space="preserve">Session date: </w:t>
      </w:r>
      <w:r>
        <w:rPr>
          <w:rFonts w:ascii="Calibri" w:hAnsi="Calibri" w:eastAsia="Calibri"/>
          <w:color w:val="000000"/>
          <w:sz w:val="21"/>
        </w:rPr>
        <w:t>25 July 2026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0B2545"/>
          <w:sz w:val="21"/>
        </w:rPr>
        <w:t xml:space="preserve">Record prepared: </w:t>
      </w:r>
      <w:r>
        <w:rPr>
          <w:rFonts w:ascii="Calibri" w:hAnsi="Calibri" w:eastAsia="Calibri"/>
          <w:color w:val="000000"/>
          <w:sz w:val="21"/>
        </w:rPr>
        <w:t>25 July 2026, 22:38:01 IST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0B2545"/>
          <w:sz w:val="21"/>
        </w:rPr>
        <w:t xml:space="preserve">Evidence branch: </w:t>
      </w:r>
      <w:r>
        <w:rPr>
          <w:rFonts w:ascii="Calibri" w:hAnsi="Calibri" w:eastAsia="Calibri"/>
          <w:color w:val="000000"/>
          <w:sz w:val="21"/>
        </w:rPr>
        <w:t>agent/add-model-baseline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0B2545"/>
          <w:sz w:val="21"/>
        </w:rPr>
        <w:t xml:space="preserve">Review state: </w:t>
      </w:r>
      <w:r>
        <w:rPr>
          <w:rFonts w:ascii="Calibri" w:hAnsi="Calibri" w:eastAsia="Calibri"/>
          <w:color w:val="000000"/>
          <w:sz w:val="21"/>
        </w:rPr>
        <w:t>Draft PR #2; stacked on draft PR #1</w:t>
      </w:r>
    </w:p>
    <w:p>
      <w:pPr>
        <w:spacing w:before="120" w:after="160"/>
        <w:pBdr>
          <w:bottom w:val="single" w:sz="10" w:space="6" w:color="2E74B5"/>
        </w:pBdr>
      </w:pPr>
    </w:p>
    <w:p>
      <w:pPr>
        <w:keepLines/>
        <w:spacing w:before="120" w:after="200" w:line="264" w:lineRule="auto"/>
        <w:ind w:left="202" w:right="115"/>
        <w:shd w:fill="EAF4EC"/>
        <w:pBdr>
          <w:left w:val="single" w:sz="24" w:space="8" w:color="2E6B3C"/>
        </w:pBdr>
      </w:pPr>
      <w:r>
        <w:rPr>
          <w:rFonts w:ascii="Calibri" w:hAnsi="Calibri" w:eastAsia="Calibri"/>
          <w:b/>
          <w:color w:val="2E6B3C"/>
          <w:sz w:val="22"/>
        </w:rPr>
        <w:t xml:space="preserve">Progress snapshot  </w:t>
      </w:r>
      <w:r>
        <w:rPr>
          <w:rFonts w:ascii="Calibri" w:hAnsi="Calibri" w:eastAsia="Calibri"/>
          <w:color w:val="000000"/>
          <w:sz w:val="22"/>
        </w:rPr>
        <w:t>The initial synthetic modelling milestone is complete and reproducible. The broader pre-hardware software programme is approximately 20% complete (18.75% by the milestone-count method documented in Section 7).</w:t>
      </w:r>
    </w:p>
    <w:p>
      <w:pPr>
        <w:keepLines/>
        <w:spacing w:before="120" w:after="200" w:line="264" w:lineRule="auto"/>
        <w:ind w:left="202" w:right="115"/>
        <w:shd w:fill="FFF5D6"/>
        <w:pBdr>
          <w:left w:val="single" w:sz="24" w:space="8" w:color="7A5A00"/>
        </w:pBdr>
      </w:pPr>
      <w:r>
        <w:rPr>
          <w:rFonts w:ascii="Calibri" w:hAnsi="Calibri" w:eastAsia="Calibri"/>
          <w:b/>
          <w:color w:val="7A5A00"/>
          <w:sz w:val="22"/>
        </w:rPr>
        <w:t xml:space="preserve">Evidence boundary  </w:t>
      </w:r>
      <w:r>
        <w:rPr>
          <w:rFonts w:ascii="Calibri" w:hAnsi="Calibri" w:eastAsia="Calibri"/>
          <w:color w:val="000000"/>
          <w:sz w:val="22"/>
        </w:rPr>
        <w:t>MODEL-001-SYNTHETIC is a software-development result. It is not a physical plant-identification result and does not validate a controller, observer, fixed-point implementation, ROS 2 system, FPGA design, or safety function.</w:t>
      </w:r>
    </w:p>
    <w:p>
      <w:pPr>
        <w:pStyle w:val="Heading1"/>
      </w:pPr>
      <w:r>
        <w:t>1. Purpose and scope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000000"/>
          <w:sz w:val="22"/>
        </w:rPr>
        <w:t>This record documents the activities completed during the current software milestone, the files produced, the evidence generated, the repository publication sequence, and the current state of the wider pre-hardware software programme. Completion times are evidence-backed by the generated report, Git commits, pull-request metadata, and GitHub Actions logs.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000000"/>
          <w:sz w:val="22"/>
        </w:rPr>
        <w:t>All times are shown in Irish Summer Time (IST, UTC+01:00) and UTC. Provider timestamps containing fractional seconds are rounded to the nearest whole second for readability.</w:t>
      </w:r>
    </w:p>
    <w:p>
      <w:pPr>
        <w:pStyle w:val="Heading1"/>
      </w:pPr>
      <w:r>
        <w:t>2. Timestamped activity log</w:t>
      </w:r>
    </w:p>
    <w:p>
      <w:pPr>
        <w:keepNext/>
        <w:spacing w:before="80" w:after="80"/>
      </w:pPr>
      <w:r>
        <w:rPr>
          <w:rFonts w:ascii="Calibri" w:hAnsi="Calibri" w:eastAsia="Calibri"/>
          <w:b/>
          <w:color w:val="5A6573"/>
          <w:sz w:val="19"/>
        </w:rPr>
        <w:t>Table 1. Verified completion sequence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E"/>
          <w:left w:val="single" w:sz="6" w:space="0" w:color="B7C2CE"/>
          <w:bottom w:val="single" w:sz="6" w:space="0" w:color="B7C2CE"/>
          <w:right w:val="single" w:sz="6" w:space="0" w:color="B7C2CE"/>
          <w:insideH w:val="single" w:sz="6" w:space="0" w:color="B7C2CE"/>
          <w:insideV w:val="single" w:sz="6" w:space="0" w:color="B7C2CE"/>
        </w:tblBorders>
      </w:tblPr>
      <w:tblGrid>
        <w:gridCol w:w="1250"/>
        <w:gridCol w:w="1150"/>
        <w:gridCol w:w="3060"/>
        <w:gridCol w:w="3900"/>
      </w:tblGrid>
      <w:tr>
        <w:trPr>
          <w:cantSplit/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Ireland time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UTC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Completed action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Evidence / outcome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21:35:04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20:35:04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Generated reproducible synthetic model evidence.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JSON report, 1,001-sample time-series CSV and PNG response graph produced.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21:35:27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20:35:27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Recorded the validated local implementation.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Local commit b918652: “Add synthetic plant model baseline.”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Before 22:05:59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Before 21:05:59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Restored the GitHub Codex Connector and verified repository write access.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The provider exposed the installation and repository permissions, but not an exact installation timestamp.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22:05:59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21:05:59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Published the exact committed file tree to GitHub.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Remote commit 12be797; 14 changed files and 2,027 additions.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22:06:21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21:06:21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Opened the review branch as a stacked draft pull request.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Draft PR #2 targets agent/clarify-project-description and contains one commit.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22:06:54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21:06:54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Completed remote continuous-integration validation.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Model-validation jobs passed on Python 3.12 and Python 3.13.</w:t>
            </w:r>
          </w:p>
        </w:tc>
      </w:tr>
    </w:tbl>
    <w:p>
      <w:pPr>
        <w:pStyle w:val="Heading1"/>
      </w:pPr>
      <w:r>
        <w:t>3. Technical implementation delivered</w:t>
      </w:r>
    </w:p>
    <w:p>
      <w:pPr>
        <w:pStyle w:val="Heading2"/>
      </w:pPr>
      <w:r>
        <w:t>3.1 Model definition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000000"/>
          <w:sz w:val="22"/>
        </w:rPr>
        <w:t>The implemented model represents an encoder-equipped DC motor using shaft position, shaft speed and armature current as states. Armature voltage and opposing load torque are inputs; encoder position is the measured output.</w:t>
      </w:r>
    </w:p>
    <w:p>
      <w:pPr>
        <w:spacing w:before="120" w:after="160" w:line="276" w:lineRule="auto"/>
        <w:jc w:val="center"/>
        <w:shd w:fill="F4F6F9"/>
      </w:pPr>
      <w:r>
        <w:rPr>
          <w:rFonts w:ascii="Consolas" w:hAnsi="Consolas" w:eastAsia="Consolas"/>
          <w:color w:val="0B2545"/>
          <w:sz w:val="21"/>
        </w:rPr>
        <w:t>x = [θ, ω, i]ᵀ    u = [v, τload]ᵀ    y = [θ]</w:t>
        <w:br/>
        <w:t>dθ/dt = ω</w:t>
        <w:br/>
        <w:t>J·dω/dt = Kt·i − b·ω − τload</w:t>
        <w:br/>
        <w:t>L·di/dt = v − R·i − Ke·ω</w:t>
      </w:r>
    </w:p>
    <w:p>
      <w:pPr>
        <w:pStyle w:val="Heading2"/>
      </w:pPr>
      <w:r>
        <w:t>3.2 File register</w:t>
      </w:r>
    </w:p>
    <w:p>
      <w:pPr>
        <w:keepNext/>
        <w:spacing w:before="80" w:after="80"/>
      </w:pPr>
      <w:r>
        <w:rPr>
          <w:rFonts w:ascii="Calibri" w:hAnsi="Calibri" w:eastAsia="Calibri"/>
          <w:b/>
          <w:color w:val="5A6573"/>
          <w:sz w:val="19"/>
        </w:rPr>
        <w:t>Table 2. Files added or updated by the model-baseline milestone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E"/>
          <w:left w:val="single" w:sz="6" w:space="0" w:color="B7C2CE"/>
          <w:bottom w:val="single" w:sz="6" w:space="0" w:color="B7C2CE"/>
          <w:right w:val="single" w:sz="6" w:space="0" w:color="B7C2CE"/>
          <w:insideH w:val="single" w:sz="6" w:space="0" w:color="B7C2CE"/>
          <w:insideV w:val="single" w:sz="6" w:space="0" w:color="B7C2CE"/>
        </w:tblBorders>
      </w:tblPr>
      <w:tblGrid>
        <w:gridCol w:w="3300"/>
        <w:gridCol w:w="1500"/>
        <w:gridCol w:w="4560"/>
      </w:tblGrid>
      <w:tr>
        <w:trPr>
          <w:cantSplit/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Repository path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Class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models/dc_motor.py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Python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Builds the continuous state-space model, applies zero-order-hold discretisation, evaluates controllability/observability and simulates the discrete system.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models/validate_model.py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Python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Loads parameters, executes the development simulation and generates the JSON, CSV and PNG evidence artifacts.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models/__init__.py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Python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Defines the models package interface for clean imports.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tests/test_model_001.py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Python test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Provides eight automated parameter, dimension, unit, rank, equilibrium and response checks.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models/parameters/synthetic_motor.json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Stores the explicitly synthetic motor parameters, provenance and preliminary 1 ms sample period.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data/processed/model_001_synthetic_report.json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Evidence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Machine-readable matrices, ranks, assumptions, environment versions, final simulated state and PASS result.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data/processed/model_001_synthetic_step.csv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Evidence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Contains 1,001 samples from 0 to 1 s for voltage, load torque, position, speed and current.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docs/media/model_001_synthetic_step.png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Evidence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Plots the three simulated states for a 1 V open-loop development input.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docs/model_baseline.md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Markdown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Formal engineering record of equations, units, assumptions, exclusions, checks and the next gate.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models/README.md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Markdown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Explains model scope, reproduction commands and artifact locations.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README.md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Markdown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Advertises the first executable non-hardware milestone and links to its evidence.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.github/workflows/model-tests.yml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CI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Runs the tests and regenerates evidence under Python 3.12 and 3.13.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requirements-dev.txt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Dependencies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Pins supported NumPy, SciPy and Matplotlib version ranges.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.gitignore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Repository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Excludes Python caches, virtual environments and Matplotlib runtime files.</w:t>
            </w:r>
          </w:p>
        </w:tc>
      </w:tr>
    </w:tbl>
    <w:p>
      <w:pPr>
        <w:pStyle w:val="Heading1"/>
      </w:pPr>
      <w:r>
        <w:t>4. Results and engineering interpretation</w:t>
      </w:r>
    </w:p>
    <w:p>
      <w:pPr>
        <w:keepNext/>
        <w:spacing w:before="80" w:after="80"/>
      </w:pPr>
      <w:r>
        <w:rPr>
          <w:rFonts w:ascii="Calibri" w:hAnsi="Calibri" w:eastAsia="Calibri"/>
          <w:b/>
          <w:color w:val="5A6573"/>
          <w:sz w:val="19"/>
        </w:rPr>
        <w:t>Table 3. MODEL-001-SYNTHETIC results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E"/>
          <w:left w:val="single" w:sz="6" w:space="0" w:color="B7C2CE"/>
          <w:bottom w:val="single" w:sz="6" w:space="0" w:color="B7C2CE"/>
          <w:right w:val="single" w:sz="6" w:space="0" w:color="B7C2CE"/>
          <w:insideH w:val="single" w:sz="6" w:space="0" w:color="B7C2CE"/>
          <w:insideV w:val="single" w:sz="6" w:space="0" w:color="B7C2CE"/>
        </w:tblBorders>
      </w:tblPr>
      <w:tblGrid>
        <w:gridCol w:w="3200"/>
        <w:gridCol w:w="1800"/>
        <w:gridCol w:w="4360"/>
      </w:tblGrid>
      <w:tr>
        <w:trPr>
          <w:cantSplit/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Metric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Result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Continuous controllability rank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 of 3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All three states are controllable from armature voltage for this numerical fixture.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Continuous observability rank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 of 3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All three states are observable from encoder position for this numerical fixture.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Discrete controllability rank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 of 3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The 1 ms ZOH discretisation retains full voltage-input controllability.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Discrete observability rank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 of 3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The 1 ms ZOH discretisation retains full encoder-position observability.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Final shaft position at 1 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0.048441 rad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Approximately 2.78°. Position continues accumulating because it integrates speed.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Final shaft speed at 1 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0.083037 rad/s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Approximately 0.793 rpm for the deliberately slow synthetic parameter set.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Final armature current at 1 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0.864130 A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 simulated state value only; it is not a driver, supply or conductor rating.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Automated tests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8 passed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Local test suite and both GitHub Actions matrix jobs completed successfully.</w:t>
            </w:r>
          </w:p>
        </w:tc>
      </w:tr>
    </w:tbl>
    <w:p>
      <w:pPr>
        <w:keepLines/>
        <w:spacing w:before="120" w:after="200" w:line="264" w:lineRule="auto"/>
        <w:ind w:left="202" w:right="115"/>
        <w:shd w:fill="FFF5D6"/>
        <w:pBdr>
          <w:left w:val="single" w:sz="24" w:space="8" w:color="7A5A00"/>
        </w:pBdr>
      </w:pPr>
      <w:r>
        <w:rPr>
          <w:rFonts w:ascii="Calibri" w:hAnsi="Calibri" w:eastAsia="Calibri"/>
          <w:b/>
          <w:color w:val="7A5A00"/>
          <w:sz w:val="22"/>
        </w:rPr>
        <w:t xml:space="preserve">Meaning of PASS  </w:t>
      </w:r>
      <w:r>
        <w:rPr>
          <w:rFonts w:ascii="Calibri" w:hAnsi="Calibri" w:eastAsia="Calibri"/>
          <w:color w:val="000000"/>
          <w:sz w:val="22"/>
        </w:rPr>
        <w:t>The JSON PASS result is based on the four continuous/discrete rank checks. The unit tests independently check parameter validation, dimensions, units, zero-input equilibrium and a finite positive-voltage response. PASS does not establish real-motor accuracy or closed-loop performance.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57700"/>
            <wp:docPr id="1" name="Picture 1" descr="Three-panel synthetic DC-motor response graph showing shaft position, shaft speed and armature current from 0 to 1 second for a 1 volt open-loop development input." title="MODEL-001-SYNTHETIC open-loop respo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001_synthetic_st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Synthetic 1 V open-loop response. Smooth curves reflect the ideal linear model; no PWM ripple, noise, saturation, dead zone, backlash, quantisation or thermal variation is included.</w:t>
      </w:r>
    </w:p>
    <w:p>
      <w:pPr>
        <w:pStyle w:val="Heading1"/>
      </w:pPr>
      <w:r>
        <w:t>5. Verification and reproducibility</w:t>
      </w:r>
    </w:p>
    <w:p>
      <w:pPr>
        <w:spacing w:before="0" w:after="8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Local test execution  </w:t>
      </w:r>
      <w:r>
        <w:rPr>
          <w:rFonts w:ascii="Calibri" w:hAnsi="Calibri" w:eastAsia="Calibri"/>
          <w:color w:val="000000"/>
          <w:sz w:val="21"/>
        </w:rPr>
        <w:t>python3 -m unittest discover -s tests -v completed with eight passing tests.</w:t>
      </w:r>
    </w:p>
    <w:p>
      <w:pPr>
        <w:spacing w:before="0" w:after="8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Syntax/bytecode check  </w:t>
      </w:r>
      <w:r>
        <w:rPr>
          <w:rFonts w:ascii="Calibri" w:hAnsi="Calibri" w:eastAsia="Calibri"/>
          <w:color w:val="000000"/>
          <w:sz w:val="21"/>
        </w:rPr>
        <w:t>python3 -m compileall -q models tests completed without errors.</w:t>
      </w:r>
    </w:p>
    <w:p>
      <w:pPr>
        <w:spacing w:before="0" w:after="8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Remote CI  </w:t>
      </w:r>
      <w:r>
        <w:rPr>
          <w:rFonts w:ascii="Calibri" w:hAnsi="Calibri" w:eastAsia="Calibri"/>
          <w:color w:val="000000"/>
          <w:sz w:val="21"/>
        </w:rPr>
        <w:t>The Model validation workflow completed successfully on Python 3.12 and 3.13.</w:t>
      </w:r>
    </w:p>
    <w:p>
      <w:pPr>
        <w:spacing w:before="0" w:after="8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Exact publication scope  </w:t>
      </w:r>
      <w:r>
        <w:rPr>
          <w:rFonts w:ascii="Calibri" w:hAnsi="Calibri" w:eastAsia="Calibri"/>
          <w:color w:val="000000"/>
          <w:sz w:val="21"/>
        </w:rPr>
        <w:t>Remote comparison confirmed one commit, 14 changed files, 2,027 additions and no divergence from the documentation branch.</w:t>
      </w:r>
    </w:p>
    <w:p>
      <w:pPr>
        <w:spacing w:before="0" w:after="8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Recorded software environment  </w:t>
      </w:r>
      <w:r>
        <w:rPr>
          <w:rFonts w:ascii="Calibri" w:hAnsi="Calibri" w:eastAsia="Calibri"/>
          <w:color w:val="000000"/>
          <w:sz w:val="21"/>
        </w:rPr>
        <w:t>Python 3.12.13, NumPy 2.3.5, SciPy 1.17.0 and Matplotlib 3.10.8.</w:t>
      </w:r>
    </w:p>
    <w:p>
      <w:pPr>
        <w:pStyle w:val="Heading1"/>
      </w:pPr>
      <w:r>
        <w:t>6. Limitations and claims boundary</w:t>
      </w:r>
    </w:p>
    <w:p>
      <w:pPr>
        <w:keepNext/>
        <w:spacing w:before="80" w:after="80"/>
      </w:pPr>
      <w:r>
        <w:rPr>
          <w:rFonts w:ascii="Calibri" w:hAnsi="Calibri" w:eastAsia="Calibri"/>
          <w:b/>
          <w:color w:val="5A6573"/>
          <w:sz w:val="19"/>
        </w:rPr>
        <w:t>Table 4. Current limitations and claims boundary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E"/>
          <w:left w:val="single" w:sz="6" w:space="0" w:color="B7C2CE"/>
          <w:bottom w:val="single" w:sz="6" w:space="0" w:color="B7C2CE"/>
          <w:right w:val="single" w:sz="6" w:space="0" w:color="B7C2CE"/>
          <w:insideH w:val="single" w:sz="6" w:space="0" w:color="B7C2CE"/>
          <w:insideV w:val="single" w:sz="6" w:space="0" w:color="B7C2CE"/>
        </w:tblBorders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Area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Current limitation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Physical parameters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 motor, encoder, driver or load has been selected and identified.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Control system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 state-feedback gain, observer gain, stability margin or closed-loop metric has been established.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Nonlinear behaviour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Saturation, PWM ripple, stiction, dead zone, backlash, noise, quantisation and temperature effects are omitted.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Implementation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 fixed-point model, Raspberry Pi timing result, ROS 2 node implementation or FPGA RTL result exists yet.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Safety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 watchdog, interlock, E-stop, safe-state latency or fault-latching behaviour has been physically demonstrated.</w:t>
            </w:r>
          </w:p>
        </w:tc>
      </w:tr>
    </w:tbl>
    <w:p>
      <w:pPr>
        <w:keepLines/>
        <w:spacing w:before="120" w:after="200" w:line="264" w:lineRule="auto"/>
        <w:ind w:left="202" w:right="115"/>
        <w:shd w:fill="EAF4EC"/>
        <w:pBdr>
          <w:left w:val="single" w:sz="24" w:space="8" w:color="2E6B3C"/>
        </w:pBdr>
      </w:pPr>
      <w:r>
        <w:rPr>
          <w:rFonts w:ascii="Calibri" w:hAnsi="Calibri" w:eastAsia="Calibri"/>
          <w:b/>
          <w:color w:val="2E6B3C"/>
          <w:sz w:val="22"/>
        </w:rPr>
        <w:t xml:space="preserve">Safe portfolio claim  </w:t>
      </w:r>
      <w:r>
        <w:rPr>
          <w:rFonts w:ascii="Calibri" w:hAnsi="Calibri" w:eastAsia="Calibri"/>
          <w:color w:val="000000"/>
          <w:sz w:val="22"/>
        </w:rPr>
        <w:t>Implemented a parameterised, reproducible and automatically tested state-space modelling workflow using a clearly labelled synthetic DC-motor fixture.</w:t>
      </w:r>
    </w:p>
    <w:p>
      <w:pPr>
        <w:pStyle w:val="Heading1"/>
      </w:pPr>
      <w:r>
        <w:t>7. Pre-hardware software completion assessment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000000"/>
          <w:sz w:val="22"/>
        </w:rPr>
        <w:t>A single percentage is necessarily a planning estimate because the remaining milestones differ in difficulty. To avoid overstating progress, this record uses a transparent milestone-count method: complete = 1.0, partial = 0.5 and not started = 0.0.</w:t>
      </w:r>
    </w:p>
    <w:p>
      <w:pPr>
        <w:keepNext/>
        <w:spacing w:before="80" w:after="80"/>
      </w:pPr>
      <w:r>
        <w:rPr>
          <w:rFonts w:ascii="Calibri" w:hAnsi="Calibri" w:eastAsia="Calibri"/>
          <w:b/>
          <w:color w:val="5A6573"/>
          <w:sz w:val="19"/>
        </w:rPr>
        <w:t>Table 5. Milestone-count progress assessment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E"/>
          <w:left w:val="single" w:sz="6" w:space="0" w:color="B7C2CE"/>
          <w:bottom w:val="single" w:sz="6" w:space="0" w:color="B7C2CE"/>
          <w:right w:val="single" w:sz="6" w:space="0" w:color="B7C2CE"/>
          <w:insideH w:val="single" w:sz="6" w:space="0" w:color="B7C2CE"/>
          <w:insideV w:val="single" w:sz="6" w:space="0" w:color="B7C2CE"/>
        </w:tblBorders>
      </w:tblPr>
      <w:tblGrid>
        <w:gridCol w:w="3300"/>
        <w:gridCol w:w="1400"/>
        <w:gridCol w:w="4660"/>
      </w:tblGrid>
      <w:tr>
        <w:trPr>
          <w:cantSplit/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Milestone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State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Evidence or gap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Requirements, architecture and traceability baseline</w:t>
            </w:r>
          </w:p>
        </w:tc>
        <w:tc>
          <w:tcPr>
            <w:tcW w:type="dxa" w:w="1400"/>
            <w:shd w:fill="FFF5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Draft PR #1 contains the baseline documents; it is unmerged and numerical thresholds remain preliminary.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Synthetic floating-point plant-model workflow</w:t>
            </w:r>
          </w:p>
        </w:tc>
        <w:tc>
          <w:tcPr>
            <w:tcW w:type="dxa" w:w="1400"/>
            <w:shd w:fill="EAF4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Complete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Code, tests, documentation, generated evidence and CI are present and passing.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Reviewed physical parameter set / plant identification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Not started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Synthetic values are not yet source-backed or measured.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Floating-point state-feedback controller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Not started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 gain, pole-selection, LQR or tracking design is present.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State observer and estimation tests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Not started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 observer gain, noise study or estimation-error evidence is present.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Closed-loop performance and robustness campaign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Not started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 settling, overshoot, disturbance, saturation or uncertainty results exist.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Bit-accurate fixed-point reference model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Not started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 word-length study or floating/fixed comparison exists.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Pre-hardware ROS 2 and RTL simulation integration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Not started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 implemented nodes, simulated interfaces, RTL or common-vector tests exist.</w:t>
            </w:r>
          </w:p>
        </w:tc>
      </w:tr>
    </w:tbl>
    <w:p>
      <w:pPr>
        <w:keepLines/>
        <w:spacing w:before="120" w:after="200" w:line="264" w:lineRule="auto"/>
        <w:ind w:left="202" w:right="115"/>
        <w:shd w:fill="EAF4EC"/>
        <w:pBdr>
          <w:left w:val="single" w:sz="24" w:space="8" w:color="2E6B3C"/>
        </w:pBdr>
      </w:pPr>
      <w:r>
        <w:rPr>
          <w:rFonts w:ascii="Calibri" w:hAnsi="Calibri" w:eastAsia="Calibri"/>
          <w:b/>
          <w:color w:val="2E6B3C"/>
          <w:sz w:val="22"/>
        </w:rPr>
        <w:t xml:space="preserve">Calculation  </w:t>
      </w:r>
      <w:r>
        <w:rPr>
          <w:rFonts w:ascii="Calibri" w:hAnsi="Calibri" w:eastAsia="Calibri"/>
          <w:color w:val="000000"/>
          <w:sz w:val="22"/>
        </w:rPr>
        <w:t>(1 complete milestone + 0.5 partial milestone) ÷ 8 milestones = 18.75%, reported as approximately 20% overall. The current synthetic model milestone itself is 100% complete.</w:t>
      </w:r>
    </w:p>
    <w:p>
      <w:pPr>
        <w:pStyle w:val="Heading1"/>
      </w:pPr>
      <w:r>
        <w:t>8. Why Python was used instead of MATLAB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000000"/>
          <w:sz w:val="22"/>
        </w:rPr>
        <w:t>Python was selected for the first executable baseline because the repository needed a licence-free, headless workflow that reviewers and GitHub Actions could reproduce from a clean checkout. NumPy, SciPy and Matplotlib provide the matrix operations, zero-order-hold discretisation, simulation and plotting needed at this stage. Python also aligns with later ROS 2 tooling, telemetry processing and automated verification.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000000"/>
          <w:sz w:val="22"/>
        </w:rPr>
        <w:t>This was an implementation choice, not a judgment that MATLAB is technically inferior. MATLAB remains highly suitable for control design and would make the portfolio stronger if it independently reproduces the Python result.</w:t>
      </w:r>
    </w:p>
    <w:p>
      <w:pPr>
        <w:keepNext/>
        <w:spacing w:before="80" w:after="80"/>
      </w:pPr>
      <w:r>
        <w:rPr>
          <w:rFonts w:ascii="Calibri" w:hAnsi="Calibri" w:eastAsia="Calibri"/>
          <w:b/>
          <w:color w:val="5A6573"/>
          <w:sz w:val="19"/>
        </w:rPr>
        <w:t>Table 6. Appropriate division of responsibility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E"/>
          <w:left w:val="single" w:sz="6" w:space="0" w:color="B7C2CE"/>
          <w:bottom w:val="single" w:sz="6" w:space="0" w:color="B7C2CE"/>
          <w:right w:val="single" w:sz="6" w:space="0" w:color="B7C2CE"/>
          <w:insideH w:val="single" w:sz="6" w:space="0" w:color="B7C2CE"/>
          <w:insideV w:val="single" w:sz="6" w:space="0" w:color="B7C2CE"/>
        </w:tblBorders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Tool / evidence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Recommended role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Python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Canonical CI model, automated regression tests, evidence generation, ROS 2 support and later verification tooling.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MATLAB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Independent matrix and response cross-check, pole-placement/LQR exploration, observer design and optional Simulink studies.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Cross-tool evidence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Load the same parameter set, apply ss/c2d/ctrb/obsv, compare matrices within a declared tolerance and reproduce the step response.</w:t>
            </w:r>
          </w:p>
        </w:tc>
      </w:tr>
    </w:tbl>
    <w:p>
      <w:pPr>
        <w:pStyle w:val="Heading1"/>
      </w:pPr>
      <w:r>
        <w:t>9. Recommended next actions</w:t>
      </w:r>
    </w:p>
    <w:p>
      <w:pPr>
        <w:spacing w:before="0" w:after="6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1. Add a MATLAB parity script.  </w:t>
      </w:r>
      <w:r>
        <w:rPr>
          <w:rFonts w:ascii="Calibri" w:hAnsi="Calibri" w:eastAsia="Calibri"/>
          <w:color w:val="000000"/>
          <w:sz w:val="21"/>
        </w:rPr>
        <w:t>Reconstruct the same model from the JSON parameters and compare A, B, C, D, ZOH matrices and response data against Python.</w:t>
      </w:r>
    </w:p>
    <w:p>
      <w:pPr>
        <w:spacing w:before="0" w:after="6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2. Implement state-feedback and observer workflows.  </w:t>
      </w:r>
      <w:r>
        <w:rPr>
          <w:rFonts w:ascii="Calibri" w:hAnsi="Calibri" w:eastAsia="Calibri"/>
          <w:color w:val="000000"/>
          <w:sz w:val="21"/>
        </w:rPr>
        <w:t>Use the synthetic fixture to verify the design process while keeping final gains explicitly provisional.</w:t>
      </w:r>
    </w:p>
    <w:p>
      <w:pPr>
        <w:spacing w:before="0" w:after="6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3. Define measurable performance thresholds.  </w:t>
      </w:r>
      <w:r>
        <w:rPr>
          <w:rFonts w:ascii="Calibri" w:hAnsi="Calibri" w:eastAsia="Calibri"/>
          <w:color w:val="000000"/>
          <w:sz w:val="21"/>
        </w:rPr>
        <w:t>Record preliminary rise-time, settling-time, overshoot, control-effort and estimation-error criteria.</w:t>
      </w:r>
    </w:p>
    <w:p>
      <w:pPr>
        <w:spacing w:before="0" w:after="6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4. Add robustness scenarios.  </w:t>
      </w:r>
      <w:r>
        <w:rPr>
          <w:rFonts w:ascii="Calibri" w:hAnsi="Calibri" w:eastAsia="Calibri"/>
          <w:color w:val="000000"/>
          <w:sz w:val="21"/>
        </w:rPr>
        <w:t>Exercise load torque, parameter uncertainty, sensor noise, saturation and sample-time variation.</w:t>
      </w:r>
    </w:p>
    <w:p>
      <w:pPr>
        <w:spacing w:before="0" w:after="6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5. Prepare physical-parameter provenance.  </w:t>
      </w:r>
      <w:r>
        <w:rPr>
          <w:rFonts w:ascii="Calibri" w:hAnsi="Calibri" w:eastAsia="Calibri"/>
          <w:color w:val="000000"/>
          <w:sz w:val="21"/>
        </w:rPr>
        <w:t>Select the motor/encoder/driver and document datasheet or identification sources before claiming MODEL-001 acceptance.</w:t>
      </w:r>
    </w:p>
    <w:p>
      <w:pPr>
        <w:spacing w:before="0" w:after="6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6. Merge the stacked pull requests in order.  </w:t>
      </w:r>
      <w:r>
        <w:rPr>
          <w:rFonts w:ascii="Calibri" w:hAnsi="Calibri" w:eastAsia="Calibri"/>
          <w:color w:val="000000"/>
          <w:sz w:val="21"/>
        </w:rPr>
        <w:t>Merge PR #1 first, retarget PR #2 to main, confirm CI, then merge the model baseline.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A6573"/>
        <w:sz w:val="17"/>
      </w:rPr>
      <w:t xml:space="preserve">Fortune Olose  |  25 July 2026  |  Page </w:t>
    </w:r>
    <w:r>
      <w:fldChar w:fldCharType="begin"/>
      <w:instrText xml:space="preserve">PAGE</w:instrText>
      <w:fldChar w:fldCharType="end"/>
    </w:r>
    <w:r>
      <w:rPr>
        <w:rFonts w:ascii="Calibri" w:hAnsi="Calibri" w:eastAsia="Calibri"/>
        <w:color w:val="5A6573"/>
        <w:sz w:val="17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Calibri"/>
        <w:b/>
        <w:color w:val="5A6573"/>
        <w:sz w:val="17"/>
      </w:rPr>
      <w:t>RASPBERRY PI–FPGA ROBOT SUPERVISOR</w:t>
    </w:r>
    <w:r>
      <w:rPr>
        <w:rFonts w:ascii="Calibri" w:hAnsi="Calibri" w:eastAsia="Calibri"/>
        <w:b/>
        <w:color w:val="5A6573"/>
        <w:sz w:val="17"/>
      </w:rPr>
      <w:tab/>
      <w:t>ACTIVITY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Calibri" w:hAnsi="Calibri"/>
      <w:b/>
      <w:bCs/>
      <w:i/>
      <w:color w:val="5A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Pre-Hardware Software Activity Record</dc:title>
  <dc:subject>Synthetic plant-model baseline for the Raspberry Pi–FPGA Robot Supervisor</dc:subject>
  <dc:creator>Fortune Olose</dc:creator>
  <cp:keywords>Raspberry Pi, FPGA, robotics, state-space, DC motor, Python, verification</cp:keywords>
  <dc:description>Generated from repository, commit, pull-request and CI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