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A8" w:rsidRPr="002635A8" w:rsidRDefault="002635A8" w:rsidP="002635A8">
      <w:pPr>
        <w:spacing w:before="100" w:beforeAutospacing="1" w:after="75" w:line="240" w:lineRule="auto"/>
        <w:jc w:val="center"/>
        <w:outlineLvl w:val="2"/>
        <w:rPr>
          <w:rFonts w:ascii="Georgia" w:eastAsia="Times New Roman" w:hAnsi="Georgia" w:cs="Arial"/>
          <w:color w:val="000000"/>
          <w:sz w:val="31"/>
          <w:szCs w:val="31"/>
          <w:lang w:val="en"/>
        </w:rPr>
      </w:pPr>
      <w:r w:rsidRPr="002635A8">
        <w:rPr>
          <w:rFonts w:ascii="Georgia" w:eastAsia="Times New Roman" w:hAnsi="Georgia" w:cs="Arial"/>
          <w:b/>
          <w:bCs/>
          <w:color w:val="000000"/>
          <w:sz w:val="31"/>
          <w:szCs w:val="31"/>
          <w:lang w:val="en"/>
        </w:rPr>
        <w:t>14 октября, среда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9-30–10-00 Регистрация участников конференций ТМП и GeNSLing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10.00–10.15 Открытие конференции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10.15–11.15 Пленарный доклад (ТМП</w:t>
      </w: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)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br/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Atle Grønn (University of Oslo). 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Tense and mood features in subjunctive conditionals in Germanic, Romance and Slavic languages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11.15–11.45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В.М. Алпатов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(ИЯз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5" w:tooltip="alpatov-tmp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Типология частей речи и материал японского языка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11.45–12.00 Кофе-брейк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3"/>
        <w:rPr>
          <w:rFonts w:ascii="Georgia" w:eastAsia="Times New Roman" w:hAnsi="Georgia" w:cs="Arial"/>
          <w:color w:val="000000"/>
          <w:sz w:val="25"/>
          <w:szCs w:val="25"/>
          <w:lang w:val="en"/>
        </w:rPr>
      </w:pPr>
      <w:r w:rsidRPr="002635A8">
        <w:rPr>
          <w:rFonts w:ascii="Georgia" w:eastAsia="Times New Roman" w:hAnsi="Georgia" w:cs="Arial"/>
          <w:color w:val="000000"/>
          <w:sz w:val="25"/>
          <w:szCs w:val="25"/>
          <w:lang w:val="en"/>
        </w:rPr>
        <w:t>Секция «Согласование»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12.00–12.30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А.Б. Шлуинский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(Ияз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6" w:tooltip="DepMarkersKwa_abstract_Shluinsky_final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«Зависимые» субъектные показатели в языках ква: ареально-генетическое сопоставление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12.30–13.00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Д.С. Ганенков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(ИЯз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7" w:tooltip="TMP2015_absolutive_agree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Синтаксис согласуемых прилагательных в даргинском языке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13.00–13.30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А.Д. Кожемякина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(МГУ).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8" w:tooltip="Kozhemyakina_tezisy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Конструкции с выносом аргумента в мокшанском языке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13.30–14.40 Обед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3"/>
        <w:rPr>
          <w:rFonts w:ascii="Georgia" w:eastAsia="Times New Roman" w:hAnsi="Georgia" w:cs="Arial"/>
          <w:color w:val="000000"/>
          <w:sz w:val="25"/>
          <w:szCs w:val="25"/>
          <w:lang w:val="en"/>
        </w:rPr>
      </w:pPr>
      <w:r w:rsidRPr="002635A8">
        <w:rPr>
          <w:rFonts w:ascii="Georgia" w:eastAsia="Times New Roman" w:hAnsi="Georgia" w:cs="Arial"/>
          <w:color w:val="000000"/>
          <w:sz w:val="25"/>
          <w:szCs w:val="25"/>
          <w:lang w:val="en"/>
        </w:rPr>
        <w:t>GeNSLing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15.40–15.30 Пленарный доклад (GeNSLing</w:t>
      </w: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)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br/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А. Бердичевский (Университет Тромсё). 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Объяснительные подходы к языковой сложности: расчеты, модели, эксперименты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15.30–15.55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Е.А. Кузьменко, Э.Г. Мустакимова.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Глаголы падения в типологической перспективе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15.55–16.20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Е.И. Ивтушок.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Глаголы со значением ‘бросать' в лексико-типологической перспективе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16.20–16.45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А.В. Курицына.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Проблемы семантической реконструкции на материале ландшафтной лексики древнегерманских письменных памятников (семантическое поле «лес»)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16.45–17.00 Кофе-брейк        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17.00–17.25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И.В. Саркисов.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Именная инкорпорация в языках активного строя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17.25–17.50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Р.В. Ронько.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Конструкции с ориентиром в локативе и конструкции со сложными послелогами, содержащими локатив, в башкирском языке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17.50–18.15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Н.А. Муравьев.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Показатели </w:t>
      </w: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nV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и lV, маркирующие участников при номинализации в языке акебу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18.30– Welcome party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2"/>
        <w:rPr>
          <w:rFonts w:ascii="Georgia" w:eastAsia="Times New Roman" w:hAnsi="Georgia" w:cs="Arial"/>
          <w:color w:val="000000"/>
          <w:sz w:val="31"/>
          <w:szCs w:val="31"/>
          <w:lang w:val="en"/>
        </w:rPr>
      </w:pPr>
      <w:r w:rsidRPr="002635A8">
        <w:rPr>
          <w:rFonts w:ascii="Georgia" w:eastAsia="Times New Roman" w:hAnsi="Georgia" w:cs="Arial"/>
          <w:b/>
          <w:bCs/>
          <w:color w:val="000000"/>
          <w:sz w:val="31"/>
          <w:szCs w:val="31"/>
          <w:lang w:val="en"/>
        </w:rPr>
        <w:t>15 октября, четверг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3"/>
        <w:rPr>
          <w:rFonts w:ascii="Georgia" w:eastAsia="Times New Roman" w:hAnsi="Georgia" w:cs="Arial"/>
          <w:color w:val="000000"/>
          <w:sz w:val="25"/>
          <w:szCs w:val="25"/>
          <w:lang w:val="en"/>
        </w:rPr>
      </w:pPr>
      <w:r w:rsidRPr="002635A8">
        <w:rPr>
          <w:rFonts w:ascii="Georgia" w:eastAsia="Times New Roman" w:hAnsi="Georgia" w:cs="Arial"/>
          <w:color w:val="000000"/>
          <w:sz w:val="25"/>
          <w:szCs w:val="25"/>
          <w:lang w:val="en"/>
        </w:rPr>
        <w:lastRenderedPageBreak/>
        <w:t>GeNSLing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09.00–09.25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Natalia Batova.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Word Order in Russian Fairy Tales: how common are uncommon word order types?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09.25–09.50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М.С. Зарифян.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Семантическая симметрия и асимметрия русских дейктических наречий тут и там (корпусное исследование)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09.50–10.15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А.А. Полий.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Рефлексия говорящих по отношению к вариативности топонима *Белоруссия* на материале комментариев из электронных СМИ и социальных сетей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10.15–10.30 Кофе-брейк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10.30–10.55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А.В. Кухто, А.Ч. Пиперски.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Вариативное ударение в некоторых русских глаголах: пост-лексические факторы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10.55–11.20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Е.С. Клягина.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Правила образования неоформленных глаголов в современном русском языке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11.20–11.45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А.С. Мартынова.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Рефлексы h в говорах юго-восточного идиша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11.45–12.35 Пленарный доклад (GeNSLing</w:t>
      </w: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)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br/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Т.А. Майсак (ИЯз РАН). 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Коммуникативное членение, порядок слов и позиция личных клитик в удинском языке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12.35–13.45 Обед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3"/>
        <w:rPr>
          <w:rFonts w:ascii="Georgia" w:eastAsia="Times New Roman" w:hAnsi="Georgia" w:cs="Arial"/>
          <w:color w:val="000000"/>
          <w:sz w:val="25"/>
          <w:szCs w:val="25"/>
          <w:lang w:val="en"/>
        </w:rPr>
      </w:pPr>
      <w:r w:rsidRPr="002635A8">
        <w:rPr>
          <w:rFonts w:ascii="Georgia" w:eastAsia="Times New Roman" w:hAnsi="Georgia" w:cs="Arial"/>
          <w:color w:val="000000"/>
          <w:sz w:val="25"/>
          <w:szCs w:val="25"/>
          <w:lang w:val="en"/>
        </w:rPr>
        <w:t>Параллельные секции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4"/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</w:pPr>
      <w:r w:rsidRPr="002635A8"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  <w:t>Секция «Падеж и согласование»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13.45–14.15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О.В. Ханина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(ИЯз РАН),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А.Б. Шлуинский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(ИЯз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9" w:tooltip="TMP_abstract_KhaninaShluinsky_final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Прямой объект в энецком языке: стратегии глагольного и именного маркирования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14.15–14.45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Е.А. Лютикова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(МГУ / ИСЛИ МГГУ),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Д.Р.Ибатуллина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(ИСЛИ МГГУ).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10" w:tooltip="Lyutikova_Ibatullina_TMP2015_abstract_deanonim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Теория падежа и падежное варьирование в татарском языке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14.45–15.15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Usha Udaar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(Indian Institute of Technology Delhi, New Delhi, India). </w:t>
      </w:r>
      <w:hyperlink r:id="rId11" w:tooltip="udaar_tmp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Ergativity: A Descriptive Study of Mewari and Marwari Ergative Case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15.15–15.45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П.М. Аркадьев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(ИСлав РАН/РГГУ/ИСЛИ МГГУ).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12" w:tooltip="Arkadiev_tmp2015_finalabstract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Семантические и морфосинтаксические параметры двойного маркирования объектов</w:t>
        </w:r>
      </w:hyperlink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4"/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</w:pPr>
      <w:r w:rsidRPr="002635A8"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  <w:t>Секция «Славянские языки»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13.45–14.15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А.Б. Летучий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(ИРЯ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13" w:tooltip="Letuchiy_TMP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Одушевленность в конструкциях с нулевой связкой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14.15–14.45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Olga Inkova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(Université de Genève). Формально-семантические особенности парадигмы коннекторов с формантом при: от морфологии к синтаксису и семантике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14.45–15.15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Е.Ю. Иванова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(СПбГУ).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14" w:tooltip="Ivanova_tmp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Артиклевая маркированность именных групп как средство оформления коммуникативных стратегий говорящего в болгарском языке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15.15–15.45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Silje Susanne Alvestad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(University of Oslo). </w:t>
      </w:r>
      <w:hyperlink r:id="rId15" w:tooltip="Abstract_TMP_2015_-_The_typology_of_aspect_in_the_Slavic_imperative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The typology of aspect in the Slavic imperative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15-45–16-00 Кофе-брейк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16.00–17.00 Пленарный доклад (ТМП</w:t>
      </w: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)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br/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John Frederick Bailyn (Stony Brook University).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TBA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17.00–19.00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Стендовая секция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4"/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</w:pPr>
      <w:r w:rsidRPr="002635A8"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  <w:t>ТМП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А.М. Галиева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(НИИ "Прикладная семиотика" АН РТ, Казань).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16" w:tooltip="galieva-tmp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Гибридные образования в татарском языке: анализ корпусных данных.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М.А. Молина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(ИЯз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Hittite enclitic =pat, its position in the clause and its functions.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Е.М.Ковальская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(ЗАО "Эвентос").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Морфосинтаксические параметры межкатегориальной конверсии.</w:t>
      </w:r>
      <w:proofErr w:type="gramEnd"/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Е.А.Костина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(СПбГУ).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Нарушение системы согласования глагола с местоимением в текстах хинди.</w:t>
      </w:r>
      <w:proofErr w:type="gramEnd"/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4"/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</w:pPr>
      <w:r w:rsidRPr="002635A8"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  <w:t>GeNSLing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М.А. Сапожникова.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Инверсия в сентенциальных актантах, выраженных финитной клаузой, в языке идиш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В.А. Ромашев.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Конкуренция двух способов выражения субъекта-посессора в словацком языке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Е.Л. Кушнир.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Нефинитные глагольные формы в языке яурэ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В.Р. Маркова.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Предикаты состояния в современном русском языке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А.А. Смирнитская.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Семантика *семьи, рода, поколения* в тамильском языке с точки зрения семантической типологии</w:t>
      </w:r>
    </w:p>
    <w:p w:rsidR="002635A8" w:rsidRPr="002635A8" w:rsidRDefault="002635A8" w:rsidP="002635A8">
      <w:pPr>
        <w:spacing w:before="100" w:beforeAutospacing="1" w:after="75" w:line="240" w:lineRule="auto"/>
        <w:outlineLvl w:val="2"/>
        <w:rPr>
          <w:rFonts w:ascii="Georgia" w:eastAsia="Times New Roman" w:hAnsi="Georgia" w:cs="Arial"/>
          <w:color w:val="000000"/>
          <w:sz w:val="31"/>
          <w:szCs w:val="31"/>
          <w:lang w:val="en"/>
        </w:rPr>
      </w:pPr>
      <w:r w:rsidRPr="002635A8">
        <w:rPr>
          <w:rFonts w:ascii="Georgia" w:eastAsia="Times New Roman" w:hAnsi="Georgia" w:cs="Arial"/>
          <w:color w:val="000000"/>
          <w:sz w:val="31"/>
          <w:szCs w:val="31"/>
          <w:lang w:val="en"/>
        </w:rPr>
        <w:t>16 октября, пятница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3"/>
        <w:rPr>
          <w:rFonts w:ascii="Georgia" w:eastAsia="Times New Roman" w:hAnsi="Georgia" w:cs="Arial"/>
          <w:color w:val="000000"/>
          <w:sz w:val="25"/>
          <w:szCs w:val="25"/>
          <w:lang w:val="en"/>
        </w:rPr>
      </w:pPr>
      <w:r w:rsidRPr="002635A8">
        <w:rPr>
          <w:rFonts w:ascii="Georgia" w:eastAsia="Times New Roman" w:hAnsi="Georgia" w:cs="Arial"/>
          <w:color w:val="000000"/>
          <w:sz w:val="25"/>
          <w:szCs w:val="25"/>
          <w:lang w:val="en"/>
        </w:rPr>
        <w:t>Параллельные секции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4"/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</w:pPr>
      <w:r w:rsidRPr="002635A8"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  <w:t>Секция «Синтаксис»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10.00–10.30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П.В. Гращенков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(ИВИ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17" w:tooltip="TMP2015_Grashchenkov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«Теорема о двух» или немного о пределах синтаксиса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10.30–11.00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А.В. Циммерлинг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(ИСЛИ МГГУ/Ияз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18" w:tooltip="TMP2015_Zimmerling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1P orders in 2P languages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11.00–11.30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А.В. Сидельцев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(Ияз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19" w:tooltip="TMP-31.08.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Scope and Syntax of Existential Quantifiers Revisited: the Case of Hittite</w:t>
        </w:r>
      </w:hyperlink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4"/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</w:pPr>
      <w:r w:rsidRPr="002635A8"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  <w:t>Секция «Русский язык»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 xml:space="preserve">10.00–10.30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ДОКЛАД ОТМЕНЁН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10.30–11.00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Д.Б. Тискин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(СПбГУ).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20" w:tooltip="Anaphora_to_predicates_and_Russian_NP_structure._Revised.pdf" w:history="1">
        <w:proofErr w:type="gramStart"/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Анафора к предикату и структура русской ИГ.</w:t>
        </w:r>
        <w:proofErr w:type="gramEnd"/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11.00–11.30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А.А. Герасимова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(МГУ).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21" w:tooltip="TMP2015_Gerasimova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Лицензирование отрицательных местоимений через границу инфинитивного оборота в русском языке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11.30–11.45 Кофе-брейк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3"/>
        <w:rPr>
          <w:rFonts w:ascii="Georgia" w:eastAsia="Times New Roman" w:hAnsi="Georgia" w:cs="Arial"/>
          <w:color w:val="000000"/>
          <w:sz w:val="25"/>
          <w:szCs w:val="25"/>
          <w:lang w:val="en"/>
        </w:rPr>
      </w:pPr>
      <w:r w:rsidRPr="002635A8">
        <w:rPr>
          <w:rFonts w:ascii="Georgia" w:eastAsia="Times New Roman" w:hAnsi="Georgia" w:cs="Arial"/>
          <w:color w:val="000000"/>
          <w:sz w:val="25"/>
          <w:szCs w:val="25"/>
          <w:lang w:val="en"/>
        </w:rPr>
        <w:t>Параллельные секции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4"/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</w:pPr>
      <w:r w:rsidRPr="002635A8"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  <w:t>Секция «Глагольные категории»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11.45–12.15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А.А. Козлов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(Ияз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22" w:tooltip="Kozlov_TMP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Futurum pro habituali в русском, мокшанском и удмуртском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12.15–12.45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Л.В. Хохлова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(ИВИ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23" w:tooltip="khokhlova_tmp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Антирезультатив в хинди</w:t>
        </w:r>
      </w:hyperlink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4"/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</w:pPr>
      <w:r w:rsidRPr="002635A8">
        <w:rPr>
          <w:rFonts w:ascii="Georgia" w:eastAsia="Times New Roman" w:hAnsi="Georgia" w:cs="Arial"/>
          <w:b/>
          <w:bCs/>
          <w:color w:val="000000"/>
          <w:sz w:val="19"/>
          <w:szCs w:val="19"/>
          <w:lang w:val="en"/>
        </w:rPr>
        <w:t>Секция «Древние языки»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11.45–12.15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И.Б. Иткин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(Институт востоковедения РАН / школа "Муми-Тролль" / НИУ ВШЭ).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Морфосинтаксис и филологический анализ древних текстов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12.15–12.45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Н.Ю. Гвоздецкая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(РГГУ).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24" w:tooltip="gvozdetskaya-tmp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Семантика древнеанглийских наименований музыкально-поэтического творчества в морфосинтаксическом освещении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12.50–14.00 Обед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3"/>
        <w:rPr>
          <w:rFonts w:ascii="Georgia" w:eastAsia="Times New Roman" w:hAnsi="Georgia" w:cs="Arial"/>
          <w:color w:val="000000"/>
          <w:sz w:val="25"/>
          <w:szCs w:val="25"/>
          <w:lang w:val="en"/>
        </w:rPr>
      </w:pPr>
      <w:r w:rsidRPr="002635A8">
        <w:rPr>
          <w:rFonts w:ascii="Georgia" w:eastAsia="Times New Roman" w:hAnsi="Georgia" w:cs="Arial"/>
          <w:color w:val="000000"/>
          <w:sz w:val="25"/>
          <w:szCs w:val="25"/>
          <w:lang w:val="en"/>
        </w:rPr>
        <w:t>Секция «Порядок слов и структура клаузы»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14.00–14.30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Н.К. Богомолова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(ИЯз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25" w:tooltip="bogomolova_abstract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От местоимений к местоименным клитикам: корпусное исследование порядка слов в агульском языке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14.30–15.00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Т.И. Бондаренко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(МГУ).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26" w:tooltip="georgian_bitransitive_verbs__applicatives_bondarenko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Битранзитивные глаголы и аппликативные конструкции от переходных глаголов в грузинском языке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15.00–15.30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Е.Л.Рудницкая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(ИВИ РАН).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27" w:tooltip="rudnitskaya-tmp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Аналитическая отрицательная глагольная конструкция в эвенкийском языке: попытка формального анализа в рамках генеративной грамматики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15.30–15.45 Кофе-брейк</w:t>
      </w:r>
    </w:p>
    <w:p w:rsidR="002635A8" w:rsidRPr="002635A8" w:rsidRDefault="002635A8" w:rsidP="002635A8">
      <w:pPr>
        <w:spacing w:before="100" w:beforeAutospacing="1" w:after="75" w:line="240" w:lineRule="auto"/>
        <w:jc w:val="center"/>
        <w:outlineLvl w:val="3"/>
        <w:rPr>
          <w:rFonts w:ascii="Georgia" w:eastAsia="Times New Roman" w:hAnsi="Georgia" w:cs="Arial"/>
          <w:color w:val="000000"/>
          <w:sz w:val="25"/>
          <w:szCs w:val="25"/>
          <w:lang w:val="en"/>
        </w:rPr>
      </w:pPr>
      <w:r w:rsidRPr="002635A8">
        <w:rPr>
          <w:rFonts w:ascii="Georgia" w:eastAsia="Times New Roman" w:hAnsi="Georgia" w:cs="Arial"/>
          <w:color w:val="000000"/>
          <w:sz w:val="25"/>
          <w:szCs w:val="25"/>
          <w:lang w:val="en"/>
        </w:rPr>
        <w:t>Секция «Грамматикализация»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15.45–16.15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М.Н. Усачева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(МГУ), 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Н.В.Сердобольская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(РГГУ / ИСЛИ МГГУ).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28" w:tooltip="UsachevaSerdobolskaya-TMP2015-final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Grammaticalization of Nomina Loci in Besermyan Udmurt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16.15–16.45</w:t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 xml:space="preserve"> В.Ф. Выдрин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(INALCO &amp; CNRS-LLACAN, Paris).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</w:t>
      </w:r>
      <w:hyperlink r:id="rId29" w:tooltip="vydrin-tmp2015.pdf" w:history="1">
        <w:r w:rsidRPr="002635A8">
          <w:rPr>
            <w:rFonts w:ascii="Arial" w:eastAsia="Times New Roman" w:hAnsi="Arial" w:cs="Arial"/>
            <w:color w:val="0000FF"/>
            <w:sz w:val="19"/>
            <w:szCs w:val="19"/>
            <w:u w:val="single"/>
            <w:lang w:val="en"/>
          </w:rPr>
          <w:t>Из глагола в наречный суффикс: нетривиальная грамматикализация в языке дан</w:t>
        </w:r>
      </w:hyperlink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16.45–17.45 Пленарный доклад (ТМП</w:t>
      </w:r>
      <w:proofErr w:type="gramStart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)</w:t>
      </w:r>
      <w:proofErr w:type="gramEnd"/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br/>
      </w:r>
      <w:r w:rsidRPr="002635A8">
        <w:rPr>
          <w:rFonts w:ascii="Arial" w:eastAsia="Times New Roman" w:hAnsi="Arial" w:cs="Arial"/>
          <w:b/>
          <w:bCs/>
          <w:color w:val="000000"/>
          <w:sz w:val="19"/>
          <w:szCs w:val="19"/>
          <w:lang w:val="en"/>
        </w:rPr>
        <w:t>А.А. Кибрик (ИЯз РАН / МГУ).</w:t>
      </w: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 xml:space="preserve"> TBA</w:t>
      </w:r>
    </w:p>
    <w:p w:rsidR="002635A8" w:rsidRPr="002635A8" w:rsidRDefault="002635A8" w:rsidP="002635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"/>
        </w:rPr>
      </w:pPr>
      <w:r w:rsidRPr="002635A8">
        <w:rPr>
          <w:rFonts w:ascii="Arial" w:eastAsia="Times New Roman" w:hAnsi="Arial" w:cs="Arial"/>
          <w:color w:val="000000"/>
          <w:sz w:val="19"/>
          <w:szCs w:val="19"/>
          <w:lang w:val="en"/>
        </w:rPr>
        <w:t>17.45 Закрытие конференции</w:t>
      </w:r>
    </w:p>
    <w:p w:rsidR="00216D6C" w:rsidRDefault="002635A8">
      <w:bookmarkStart w:id="0" w:name="_GoBack"/>
      <w:bookmarkEnd w:id="0"/>
    </w:p>
    <w:sectPr w:rsidR="0021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A8"/>
    <w:rsid w:val="002635A8"/>
    <w:rsid w:val="00681608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9410">
                  <w:marLeft w:val="0"/>
                  <w:marRight w:val="0"/>
                  <w:marTop w:val="300"/>
                  <w:marBottom w:val="5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setic-studies.org/tmp2015/index.php/download_file/view/150/139/" TargetMode="External"/><Relationship Id="rId13" Type="http://schemas.openxmlformats.org/officeDocument/2006/relationships/hyperlink" Target="http://ossetic-studies.org/tmp2015/index.php/download_file/view/162/139/" TargetMode="External"/><Relationship Id="rId18" Type="http://schemas.openxmlformats.org/officeDocument/2006/relationships/hyperlink" Target="http://ossetic-studies.org/tmp2015/index.php/download_file/view/156/139/" TargetMode="External"/><Relationship Id="rId26" Type="http://schemas.openxmlformats.org/officeDocument/2006/relationships/hyperlink" Target="http://ossetic-studies.org/tmp2015/index.php/download_file/view/145/13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ssetic-studies.org/tmp2015/index.php/download_file/view/138/139/" TargetMode="External"/><Relationship Id="rId7" Type="http://schemas.openxmlformats.org/officeDocument/2006/relationships/hyperlink" Target="http://ossetic-studies.org/tmp2015/index.php/download_file/view/146/139/" TargetMode="External"/><Relationship Id="rId12" Type="http://schemas.openxmlformats.org/officeDocument/2006/relationships/hyperlink" Target="http://ossetic-studies.org/tmp2015/index.php/download_file/view/141/139/" TargetMode="External"/><Relationship Id="rId17" Type="http://schemas.openxmlformats.org/officeDocument/2006/relationships/hyperlink" Target="http://ossetic-studies.org/tmp2015/index.php/download_file/view/140/139/" TargetMode="External"/><Relationship Id="rId25" Type="http://schemas.openxmlformats.org/officeDocument/2006/relationships/hyperlink" Target="http://ossetic-studies.org/tmp2015/index.php/download_file/view/153/139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ossetic-studies.org/tmp2015/index.php/download_file/view/161/139/" TargetMode="External"/><Relationship Id="rId20" Type="http://schemas.openxmlformats.org/officeDocument/2006/relationships/hyperlink" Target="http://ossetic-studies.org/tmp2015/index.php/download_file/view/147/139/" TargetMode="External"/><Relationship Id="rId29" Type="http://schemas.openxmlformats.org/officeDocument/2006/relationships/hyperlink" Target="http://ossetic-studies.org/tmp2015/index.php/download_file/view/151/139/" TargetMode="External"/><Relationship Id="rId1" Type="http://schemas.openxmlformats.org/officeDocument/2006/relationships/styles" Target="styles.xml"/><Relationship Id="rId6" Type="http://schemas.openxmlformats.org/officeDocument/2006/relationships/hyperlink" Target="http://ossetic-studies.org/tmp2015/index.php/download_file/view/143/139/" TargetMode="External"/><Relationship Id="rId11" Type="http://schemas.openxmlformats.org/officeDocument/2006/relationships/hyperlink" Target="http://ossetic-studies.org/tmp2015/index.php/download_file/view/155/139/" TargetMode="External"/><Relationship Id="rId24" Type="http://schemas.openxmlformats.org/officeDocument/2006/relationships/hyperlink" Target="http://ossetic-studies.org/tmp2015/index.php/download_file/view/149/139/" TargetMode="External"/><Relationship Id="rId5" Type="http://schemas.openxmlformats.org/officeDocument/2006/relationships/hyperlink" Target="http://ossetic-studies.org/tmp2015/index.php/download_file/view/159/139/" TargetMode="External"/><Relationship Id="rId15" Type="http://schemas.openxmlformats.org/officeDocument/2006/relationships/hyperlink" Target="http://ossetic-studies.org/tmp2015/index.php/download_file/view/152/139/" TargetMode="External"/><Relationship Id="rId23" Type="http://schemas.openxmlformats.org/officeDocument/2006/relationships/hyperlink" Target="http://ossetic-studies.org/tmp2015/index.php/download_file/view/154/139/" TargetMode="External"/><Relationship Id="rId28" Type="http://schemas.openxmlformats.org/officeDocument/2006/relationships/hyperlink" Target="http://ossetic-studies.org/tmp2015/index.php/download_file/view/158/139/" TargetMode="External"/><Relationship Id="rId10" Type="http://schemas.openxmlformats.org/officeDocument/2006/relationships/hyperlink" Target="http://ossetic-studies.org/tmp2015/index.php/download_file/view/139/139/" TargetMode="External"/><Relationship Id="rId19" Type="http://schemas.openxmlformats.org/officeDocument/2006/relationships/hyperlink" Target="http://ossetic-studies.org/tmp2015/index.php/download_file/view/160/139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ossetic-studies.org/tmp2015/index.php/download_file/view/144/139/" TargetMode="External"/><Relationship Id="rId14" Type="http://schemas.openxmlformats.org/officeDocument/2006/relationships/hyperlink" Target="http://ossetic-studies.org/tmp2015/index.php/download_file/view/157/139/" TargetMode="External"/><Relationship Id="rId22" Type="http://schemas.openxmlformats.org/officeDocument/2006/relationships/hyperlink" Target="http://ossetic-studies.org/tmp2015/index.php/download_file/view/163/139/" TargetMode="External"/><Relationship Id="rId27" Type="http://schemas.openxmlformats.org/officeDocument/2006/relationships/hyperlink" Target="http://ossetic-studies.org/tmp2015/index.php/download_file/view/148/139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2015-09-27T21:32:00Z</dcterms:created>
  <dcterms:modified xsi:type="dcterms:W3CDTF">2015-09-27T21:35:00Z</dcterms:modified>
</cp:coreProperties>
</file>