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2.tif" ContentType="image/tiff"/>
  <Override PartName="/word/media/image4.tif" ContentType="image/tiff"/>
  <Override PartName="/word/media/image5.tif" ContentType="image/tiff"/>
  <Override PartName="/word/media/image6.tif" ContentType="image/tiff"/>
  <Override PartName="/word/media/image7.tif" ContentType="image/tiff"/>
  <Override PartName="/word/media/image8.tif" ContentType="image/tiff"/>
  <Override PartName="/word/media/image9.tif" ContentType="image/tiff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tbl>
      <w:tblPr>
        <w:tblStyle w:val="TableNormal"/>
        <w:tblW w:w="997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9"/>
      </w:tblGrid>
      <w:tr>
        <w:tblPrEx>
          <w:tblW w:w="9979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/>
          <w:jc w:val="center"/>
        </w:trPr>
        <w:tc>
          <w:tcPr>
            <w:tcW w:w="997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34"/>
                <w:szCs w:val="3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5" type="#_x0000_t75" style="width:26pt;height:35pt;margin-top:948pt;margin-left:826pt;mso-position-horizontal-relative:page;mso-position-vertical-relative:top-margin-area;position:absolute;z-index:251658240">
                  <v:imagedata r:id="rId4" o:title=""/>
                  <o:lock v:ext="edit" aspectratio="t"/>
                </v:shape>
              </w:pict>
            </w:r>
            <w:r>
              <w:rPr>
                <w:rFonts w:ascii="方正书宋_GBK" w:eastAsia="方正书宋_GBK" w:hAnsi="方正书宋_GBK" w:cs="方正书宋_GBK" w:hint="eastAsia"/>
                <w:color w:val="000000"/>
                <w:sz w:val="34"/>
                <w:szCs w:val="34"/>
              </w:rPr>
              <w:t>课堂小练(六)　大气受热过程</w:t>
            </w:r>
          </w:p>
        </w:tc>
      </w:tr>
      <w:tr>
        <w:tblPrEx>
          <w:tblW w:w="9979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"/>
          <w:jc w:val="center"/>
        </w:trPr>
        <w:tc>
          <w:tcPr>
            <w:tcW w:w="997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</w:rPr>
              <w:drawing>
                <wp:inline distT="0" distB="0" distL="114300" distR="114300">
                  <wp:extent cx="6335395" cy="143510"/>
                  <wp:effectExtent l="0" t="0" r="4445" b="8890"/>
                  <wp:docPr id="395" name="image383.jpeg" descr="source:si_idp1955131600;FounderC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image383.jpeg" descr="source:si_idp1955131600;FounderCES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3300"/>
          <w:tab w:val="left" w:pos="5720"/>
        </w:tabs>
        <w:jc w:val="right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863600" cy="143510"/>
            <wp:effectExtent l="0" t="0" r="5080" b="8890"/>
            <wp:docPr id="192" name="image180.jpeg" descr="source:si_idp19551659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80.jpeg" descr="source:si_idp1955165904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eastAsia="方正书宋_GBK" w:hAnsi="方正书宋_GBK" w:cs="方正书宋_GBK" w:hint="eastAsia"/>
          <w:color w:val="000000"/>
          <w:sz w:val="28"/>
          <w:szCs w:val="28"/>
        </w:rPr>
        <w:t>学业水平达标</w:t>
      </w: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863600" cy="143510"/>
            <wp:effectExtent l="0" t="0" r="5080" b="8890"/>
            <wp:docPr id="193" name="image181.jpeg" descr="source:si_idp19551828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81.jpeg" descr="source:si_idp1955182800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蓝蓝的天上白云飘,白云下面马儿跑……据此回答1~2题。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1.这段歌词中赞美的蓝天,其蓝色的形成是由于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A.大气对太阳辐射的散射作用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B.大气对太阳辐射的反射作用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C.大气对太阳辐射的吸收作用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D.大气对地面辐射的吸收作用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晴天时波长较短的蓝色光容易被散射,使天空呈现蔚蓝色。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2.歌词所描述的天气条件下,当地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A.气温日较差小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B.深秋季节易发生霜冻现象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C.当日大气保温效应明显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D.太阳辐射强度较小,地面吸收能力弱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当地深秋季节,晴朗的夜晚大气逆辐射弱,对地面的保温作用弱,近地面气温低,易发生霜冻现象。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地膜覆盖是一种现代化农业生产技术,进行地膜覆盖栽培一般都能获得早熟增产的效果,其优点表现在增温、保温、保水、保持养分、增加光效和防除病虫害等几个方面。结合下图,完成3~4题。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1439545" cy="1007745"/>
            <wp:effectExtent l="0" t="0" r="8255" b="13335"/>
            <wp:docPr id="194" name="image182.jpeg" descr="source:si_idp195535060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82.jpeg" descr="source:si_idp1955350608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3.我国华北地区在春播时进行地膜覆盖,可有效地提高地温,保障了农作物的正常发芽、生长,其主要原理是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A.减弱了地面辐射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B.增强了大气逆辐射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C.增强了太阳辐射的总量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D.增强了对太阳辐射的吸收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我国北方春季时地温较低,进行地膜覆盖,可有效地减弱地面辐射,从而减少地面热量的散失,起到保温的作用。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4.胶东的一些果农夏季在苹果树下覆盖地膜,其主要的作用是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A.减弱地面辐射,保持地温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B.反射太阳辐射,降低地温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C.反射太阳辐射,增加光效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D.吸收太阳辐射,增加地温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在果树下覆盖地膜可以反射太阳辐射,增加光效,提高光合作用的效率,而且可使苹果着色均匀,提高产品质量。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雾是近地面大气层中大量微小水滴或冰晶组成的悬浮体。2022年3月13日清早,天津北部、河北中东部和南部等地出现能见度低于200米的强浓雾,给道路交通和市民出行带来不便。据此回答5~6题。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5.浓雾天气使能见度降低的原因之一是浓雾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A.吸收地面辐射,增强大气逆辐射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B.削弱了地面辐射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C.削弱了太阳辐射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D.改变了太阳辐射的波长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雾是大气中水汽凝结的结果,大雾天气时大气的能见度较低,主要是因为大雾天气会反射大量太阳辐射,使得到达地面的太阳辐射减少,从而导致能见度降低,故C项正确。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6.深秋和初冬时节也是该地大雾多发期,这其中的道理是该时期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A.昼夜温差较小,近地面大气中水汽易凝结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B.昼夜温差较小,近地面大气中水汽不易凝结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C.昼夜温差较大,近地面大气中水汽不易凝结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D.昼夜温差较大,近地面大气中水汽易凝结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雾是大气中水汽凝结的结果,大雾多发的时期是深秋和初冬时节,该时期昼夜温差较大,夜晚大气逆辐射弱,夜晚气温低,近地面大气中水汽易凝结,故D项正确。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特朗勃墙是一种依靠墙体独特的构造设计,无机械动力、无传统能源消耗、仅依靠被动式收集太阳能为建筑供暖的集热墙体。其冬季白天工作原理如图。据此完成7~8题。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2123440" cy="2087880"/>
            <wp:effectExtent l="0" t="0" r="10160" b="0"/>
            <wp:docPr id="195" name="image183.jpeg" descr="source:si_idm1649925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3.jpeg" descr="source:si_idm164992560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7.图示特朗勃墙向室内供暖的工作原理属于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A.对流层大气的直接热源是地面辐射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B.地面的直接热源是太阳辐射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C.特朗勃墙的逆辐射原理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D.空气隔层的温室效应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太阳辐射是短波辐射,可透过玻璃使集热墙温度升高,室内四周是绝缘材料或玻璃,热量不能辐散到室外,使室内保持较高的温度,工作原理属于空气隔层的温室效应,D项正确;对流层大气的直接热源是地面辐射,但图中可以看出室内的热量主要来自太阳辐射加热的集热墙,而集热墙加热空气隔层从而加热整个室内空气,A项错误;地面的直接热源是太阳辐射,但图中可以看出,室内的热量主要来自太阳辐射,地面与室内之间有绝缘材料,所以判断地面不能为室内供热,B项错误;图中可以看出,室内的热量来自太阳辐射,并不存在逆辐射,C项错误。故选D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8.根据图示,下列说法正确的是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A.集热墙可能为白色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B.乙气流为上升气流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C.甲气流为暖气流,流出空气隔层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D.丙气流为暖气流,流进空气隔层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读图可知,由于空气隔层与集热墙内冷热不同,在空气隔层和内室之间形成热力环流,为了更好地吸收太阳辐射热量,集热墙可能为黑色,A项错误。乙气流相对气温较低,为下沉气流,B项错误。甲气流为暖气流,流出空气隔层,流进房间内部,C项正确。丙气流为冷气流,流进空气隔层,D项错误。故选C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读大气热力作用示意图和月牙泉地区景观图,回答9~10题。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2195830" cy="1151890"/>
            <wp:effectExtent l="0" t="0" r="13970" b="6350"/>
            <wp:docPr id="196" name="image184.jpeg" descr="source:si_idp195561494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84.jpeg" descr="source:si_idp1955614944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eastAsia="方正书宋_GBK" w:hAnsi="方正书宋_GBK" w:cs="方正书宋_GBK" w:hint="eastAsia"/>
        </w:rPr>
        <w:t xml:space="preserve">    </w:t>
      </w: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1619885" cy="935990"/>
            <wp:effectExtent l="0" t="0" r="10795" b="8890"/>
            <wp:docPr id="197" name="image185.jpeg" descr="source:si_idp19556376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85.jpeg" descr="source:si_idp1955637600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9.当地的昼夜温差较大,其合理的解释是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A.②弱、③强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B.①强、③弱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C.②强、④强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D.②强、④弱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该地位于沙漠地区,以晴朗天气为主,白天大气对太阳辐射的削弱作用弱,气温偏高,夜晚的大气逆辐射弱,保温作用差,气温偏低,故昼夜温差大。图中①是太阳辐射,②是到达地面的太阳辐射,③是地面辐射,④是大气逆辐射,所以原因是②强、④弱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10.当地深秋容易出现霜冻,主要是因为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A.①的减弱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B.③的增强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C.④的减弱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D.①的增强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在深秋时,多晴朗天气,在夜晚大气逆辐射较弱,对地面的保温作用差,地面降温快,更容易出现霜冻。所以主要是因为④的减弱。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863600" cy="143510"/>
            <wp:effectExtent l="0" t="0" r="5080" b="8890"/>
            <wp:docPr id="198" name="image186.jpeg" descr="source:si_idp19558765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86.jpeg" descr="source:si_idp1955876560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eastAsia="方正书宋_GBK" w:hAnsi="方正书宋_GBK" w:cs="方正书宋_GBK" w:hint="eastAsia"/>
          <w:color w:val="000000"/>
          <w:sz w:val="28"/>
          <w:szCs w:val="28"/>
        </w:rPr>
        <w:t>素养技能提升</w:t>
      </w: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863600" cy="143510"/>
            <wp:effectExtent l="0" t="0" r="5080" b="8890"/>
            <wp:docPr id="199" name="image187.jpeg" descr="source:si_idp19558798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87.jpeg" descr="source:si_idp1955879888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下图为成都和拉萨某时段气温变化曲线图。读图,完成11~12题。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2087880" cy="1295400"/>
            <wp:effectExtent l="0" t="0" r="0" b="0"/>
            <wp:docPr id="200" name="image188.jpeg" descr="source:si_idp195591662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88.jpeg" descr="source:si_idp1955916624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8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11.与成都相比,拉萨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A.白天大气辐射强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B.夜晚大气逆辐射强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C.白天太阳辐射强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D.夜晚地面辐射强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拉萨地处青藏高原,海拔高,空气稀薄,大气对太阳辐射的削弱作用弱,因而白天太阳辐射强。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12.成都和拉萨气温日较差差异较大的根本原因是两地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A.纬度差异较大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B.经度差异较大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C.地面状况不同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D.人类活动的差异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拉萨位于青藏高原上,成都地处四川盆地。白天拉萨的太阳辐射强,气温上升快;夜晚大气逆辐射弱,保温作用差,气温下降快。故成都和拉萨气温日较差差异较大的根本原因是两地地面状况不同。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13.2021年4月22日国家主席习近平以视频方式出席领导人气候峰会时强调,中国力争2030年前实现碳达峰、2060年前实现碳中和,要大力倡导绿色低碳的生产生活方式。读“大气受热过程示意图”,回答下列问题。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2015490" cy="1547495"/>
            <wp:effectExtent l="0" t="0" r="11430" b="6985"/>
            <wp:docPr id="201" name="image189.jpeg" descr="source:si_idp6229636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89.jpeg" descr="source:si_idp622963648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(1)写出图中①③代表的热辐射名称:①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,③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。 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(2)白天多云时,气温比晴天低,主要是图中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(填序号)增强。 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(3)拉萨素有“日光城”的美誉,主要原因是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A.纬度较低,气温较高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B.晴天较多,大气逆辐射作用强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C.海拔高,距离太阳近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D.空气稀薄,对太阳辐射削弱作用弱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(4)运用大气受热过程原理,简要说明大量排放二氧化碳会导致全球变暖的原因。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(5)列举一种绿色低碳的生产生活方式。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(1)据图示信息,①能量丰富且来自太空,判断为太阳辐射;③由地面指向天空,判断其能量来自地面,为地面辐射。(2)据课本知识可知,太阳辐射的大部分能量都能到达地面使地面增温,地面辐射把地面的热量传给大气,使近地面大气增温。白天多云,云层能反射部分太阳辐射(⑤增强),到达地面的太阳辐射减少,地面辐射也随之减少,故气温比晴天低。(3)拉萨位于青藏高原,海拔高,晴天多,大气稀薄,大气对太阳辐射的削弱少,到达地面的太阳辐射多,太阳辐射强,D项正确。(4)由于人们燃烧化石燃料会产生大量的二氧化碳,即温室气体,这些温室气体对来自太阳辐射的可见光具有高度透过性,而对地面辐射中的红外线长波辐射具有高度吸收性,增强大气逆辐射,从而导致地球温度上升,导致全球变暖。(5)随着人们生活水平的升高,市民大多开私家车出行,汽车尾气中含有大量的温室气体,所以鼓励广大市民乘坐公交车出行,少开私家车或不开车出行才能节能减排;夏季空调温度不要过低,因为空调中的制冷剂多以氟利昂为主,该类物质会破坏臭氧层,臭氧层遭到破坏后,对紫外线的削弱作用减弱了,到达地面的太阳辐射增加进而会加剧全球变暖,所以夏季空调温度不要过低,是一种绿色低碳的生产生活方式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(1)太阳辐射　地面辐射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(2)⑤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(3)D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(4)二氧化碳是主要的温室气体,能强烈吸收地面辐射中的红外线长波辐射;增强大气逆辐射,从而导致地球温度上升,导致全球变暖。</w:t>
      </w:r>
    </w:p>
    <w:p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(5)鼓励广大市民乘坐公交车出行,少开私家车或不开车出行;夏季空调温度不要过低;等等。</w:t>
      </w:r>
      <w:bookmarkStart w:id="0" w:name="_GoBack"/>
      <w:bookmarkEnd w:id="0"/>
      <w:r>
        <w:br w:type="page"/>
      </w:r>
      <w:r>
        <w:pict>
          <v:shape id="_x0000_i1026" type="#_x0000_t75" alt="promotion-pages" style="width:396.6pt;height:474.64pt;mso-position-horizontal-relative:page;mso-position-vertical-relative:page">
            <v:imagedata r:id="rId13" o:title=""/>
            <o:lock v:ext="edit" aspectratio="t"/>
          </v:shape>
        </w:pict>
      </w:r>
    </w:p>
    <w:sectPr>
      <w:headerReference w:type="default" r:id="rId14"/>
      <w:footerReference w:type="default" r:id="rId15"/>
      <w:pgSz w:w="12240" w:h="15840"/>
      <w:pgMar w:top="1440" w:right="1800" w:bottom="1440" w:left="1800" w:header="708" w:footer="708" w:gutter="0"/>
      <w:cols w:num="1" w:space="708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NEU-BZ">
    <w:altName w:val="宋体"/>
    <w:panose1 w:val="00000000000000000000"/>
    <w:charset w:val="86"/>
    <w:family w:val="script"/>
    <w:pitch w:val="default"/>
    <w:sig w:usb0="00000000" w:usb1="00000000" w:usb2="000A005E" w:usb3="00000000" w:csb0="003C0041" w:csb1="00000000"/>
  </w:font>
  <w:font w:name="方正书宋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  <w:rPr>
        <w:rStyle w:val="DefaultParagraphFont"/>
        <w:rFonts w:eastAsiaTheme="minorEastAsia" w:hint="eastAsia"/>
        <w:lang w:eastAsia="zh-CN"/>
      </w:rPr>
    </w:pPr>
    <w:r>
      <w:rPr>
        <w:rFonts w:eastAsiaTheme="minorEastAsia" w:hint="eastAsia"/>
        <w:lang w:eastAsia="zh-CN"/>
      </w:rPr>
      <w:drawing>
        <wp:inline distT="0" distB="0" distL="114300" distR="114300">
          <wp:extent cx="5270500" cy="192405"/>
          <wp:effectExtent l="0" t="0" r="6350" b="17145"/>
          <wp:docPr id="2" name="图片 2" descr="独家授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独家授权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5270500" cy="1924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151FC">
    <w:pPr>
      <w:widowControl w:val="0"/>
      <w:tabs>
        <w:tab w:val="center" w:pos="4153"/>
        <w:tab w:val="right" w:pos="8306"/>
      </w:tabs>
      <w:snapToGrid w:val="0"/>
      <w:jc w:val="left"/>
      <w:rPr>
        <w:rFonts w:eastAsia="宋体"/>
        <w:sz w:val="2"/>
        <w:szCs w:val="2"/>
        <w:lang w:eastAsia="zh-CN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2" r:href="rId3" o:title=""/>
          <v:path o:extrusionok="f"/>
          <o:lock v:ext="edit" aspectratio="t"/>
        </v:shape>
      </w:pict>
    </w:r>
    <w:r>
      <w:rPr>
        <w:rFonts w:eastAsia="宋体" w:hint="eastAsia"/>
        <w:color w:val="FFFFFF"/>
        <w:sz w:val="2"/>
        <w:szCs w:val="2"/>
        <w:lang w:eastAsia="zh-CN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Header"/>
      <w:rPr>
        <w:rStyle w:val="DefaultParagraphFont"/>
        <w:rFonts w:eastAsiaTheme="minorEastAsia" w:hint="eastAsia"/>
        <w:lang w:eastAsia="zh-CN"/>
      </w:rPr>
    </w:pPr>
    <w:r>
      <w:rPr>
        <w:rFonts w:eastAsiaTheme="minorEastAsia" w:hint="eastAsia"/>
        <w:lang w:eastAsia="zh-CN"/>
      </w:rPr>
      <w:drawing>
        <wp:inline distT="0" distB="0" distL="114300" distR="114300">
          <wp:extent cx="5274310" cy="506730"/>
          <wp:effectExtent l="0" t="0" r="2540" b="7620"/>
          <wp:docPr id="3" name="图片 3" descr="学科网书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学科网书城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506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151FC">
    <w:pPr>
      <w:widowControl w:val="0"/>
      <w:pBdr>
        <w:bottom w:val="none" w:sz="0" w:space="1" w:color="auto"/>
      </w:pBdr>
      <w:tabs>
        <w:tab w:val="clear" w:pos="4153"/>
        <w:tab w:val="clear" w:pos="8306"/>
      </w:tabs>
      <w:snapToGrid w:val="0"/>
      <w:jc w:val="both"/>
      <w:rPr>
        <w:rFonts w:eastAsia="宋体"/>
        <w:sz w:val="2"/>
        <w:szCs w:val="2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embedSystemFonts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B3E"/>
    <w:rsid w:val="004151FC"/>
    <w:rsid w:val="00A77B3E"/>
    <w:rsid w:val="00C02FC6"/>
    <w:rsid w:val="00CA2A55"/>
    <w:rsid w:val="53786BA3"/>
  </w:rsids>
  <w:docVars>
    <w:docVar w:name="commondata" w:val="eyJoZGlkIjoiNWEzMmZjNGYwMjhhYzRiM2VkOTk1MWNkNTYyZjA1MDEifQ=="/>
  </w:docVar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 w:qFormat="1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Normal1">
    <w:name w:val="Normal_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paragraph" w:styleId="Header">
    <w:name w:val="header"/>
    <w:basedOn w:val="Normal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Normal0">
    <w:name w:val="Normal_0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tif" /><Relationship Id="rId11" Type="http://schemas.openxmlformats.org/officeDocument/2006/relationships/image" Target="media/image8.tif" /><Relationship Id="rId12" Type="http://schemas.openxmlformats.org/officeDocument/2006/relationships/image" Target="media/image9.tif" /><Relationship Id="rId13" Type="http://schemas.openxmlformats.org/officeDocument/2006/relationships/image" Target="media/image10.png" /><Relationship Id="rId14" Type="http://schemas.openxmlformats.org/officeDocument/2006/relationships/header" Target="header1.xml" /><Relationship Id="rId15" Type="http://schemas.openxmlformats.org/officeDocument/2006/relationships/footer" Target="footer1.xml" /><Relationship Id="rId16" Type="http://schemas.openxmlformats.org/officeDocument/2006/relationships/theme" Target="theme/theme1.xml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tif" /><Relationship Id="rId6" Type="http://schemas.openxmlformats.org/officeDocument/2006/relationships/image" Target="media/image3.jpeg" /><Relationship Id="rId7" Type="http://schemas.openxmlformats.org/officeDocument/2006/relationships/image" Target="media/image4.tif" /><Relationship Id="rId8" Type="http://schemas.openxmlformats.org/officeDocument/2006/relationships/image" Target="media/image5.tif" /><Relationship Id="rId9" Type="http://schemas.openxmlformats.org/officeDocument/2006/relationships/image" Target="media/image6.tif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3.png" /><Relationship Id="rId2" Type="http://schemas.openxmlformats.org/officeDocument/2006/relationships/image" Target="media/image12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1.jpeg" /><Relationship Id="rId2" Type="http://schemas.openxmlformats.org/officeDocument/2006/relationships/image" Target="media/image12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1</Pages>
  <Words>0</Words>
  <Characters>0</Characters>
  <Application>Microsoft Office Word</Application>
  <DocSecurity>0</DocSecurity>
  <Lines>1</Lines>
  <Paragraphs>1</Paragraphs>
  <ScaleCrop>false</ScaleCrop>
  <Company>学科网(Zxxk.Com)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学科网(Zxxk.Com)</dc:creator>
  <cp:lastModifiedBy>心想事成</cp:lastModifiedBy>
  <cp:revision>1</cp:revision>
  <dcterms:created xsi:type="dcterms:W3CDTF">2023-06-24T02:46:55Z</dcterms:created>
  <dcterms:modified xsi:type="dcterms:W3CDTF">2023-06-24T02:47:15Z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