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textAlignment w:val="center"/>
        <w:rPr>
          <w:rFonts w:ascii="宋体" w:eastAsia="宋体" w:hAnsi="宋体" w:cs="宋体"/>
          <w:b/>
          <w:i w:val="0"/>
          <w:sz w:val="30"/>
        </w:rPr>
      </w:pPr>
      <w:r>
        <w:rPr>
          <w:rFonts w:ascii="宋体" w:eastAsia="宋体" w:hAnsi="宋体" w:cs="宋体"/>
          <w:b/>
          <w:i w:val="0"/>
          <w:sz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12636500</wp:posOffset>
            </wp:positionH>
            <wp:positionV relativeFrom="topMargin">
              <wp:posOffset>10706100</wp:posOffset>
            </wp:positionV>
            <wp:extent cx="406400" cy="4318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i w:val="0"/>
          <w:sz w:val="30"/>
        </w:rPr>
        <w:t>第4课西汉与东汉——统一多民族封建国家的巩固</w:t>
      </w:r>
    </w:p>
    <w:p>
      <w:pPr>
        <w:jc w:val="center"/>
        <w:textAlignment w:val="center"/>
        <w:rPr>
          <w:rFonts w:ascii="宋体" w:eastAsia="宋体" w:hAnsi="宋体" w:cs="宋体"/>
          <w:b/>
          <w:i w:val="0"/>
          <w:sz w:val="30"/>
        </w:rPr>
      </w:pPr>
      <w:bookmarkStart w:id="0" w:name="_GoBack"/>
      <w:bookmarkEnd w:id="0"/>
      <w:r>
        <w:rPr>
          <w:rFonts w:ascii="宋体" w:eastAsia="宋体" w:hAnsi="宋体" w:cs="宋体"/>
          <w:b/>
          <w:i w:val="0"/>
          <w:sz w:val="30"/>
        </w:rPr>
        <w:t>同步练习</w:t>
      </w:r>
    </w:p>
    <w:p>
      <w:pPr>
        <w:jc w:val="left"/>
        <w:textAlignment w:val="center"/>
        <w:rPr>
          <w:rFonts w:ascii="宋体" w:eastAsia="宋体" w:hAnsi="宋体" w:cs="宋体" w:hint="eastAsia"/>
          <w:b/>
          <w:i w:val="0"/>
          <w:sz w:val="30"/>
          <w:lang w:val="en-US" w:eastAsia="zh-CN"/>
        </w:rPr>
      </w:pPr>
      <w:r>
        <w:rPr>
          <w:rFonts w:ascii="宋体" w:hAnsi="宋体" w:cs="宋体" w:hint="eastAsia"/>
          <w:b/>
          <w:i w:val="0"/>
          <w:sz w:val="21"/>
          <w:lang w:val="en-US" w:eastAsia="zh-CN"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1．阅读如图“西汉初期中央和封国力量的对比”，判断其反映的社会问题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876550" cy="866775"/>
            <wp:effectExtent l="0" t="0" r="0" b="9525"/>
            <wp:docPr id="100003" name="图片 100003" descr="@@@e9864ff2019d4bcb9b298227b092b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e9864ff2019d4bcb9b298227b092b6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A．诸侯国势力强大威胁着中央王朝</w:t>
      </w:r>
      <w:r>
        <w:tab/>
      </w:r>
      <w:r>
        <w:t>B．王国数量大大增加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C．推恩令加强了中央对地方的控制</w:t>
      </w:r>
      <w:r>
        <w:tab/>
      </w:r>
      <w:r>
        <w:t>D．西汉王朝四分五裂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2．从《史记》到《清史稿》的二十五史，列有孝友传、忠义传、列女传、卓行传、死节传等等，其中记录的忠孝类、操守气节类的人才连篇累牍，几乎每一部正史都有。这一现象的思想文化因素是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A．墨家提倡“兼相爱，交相利”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B．古代正统思想的影响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C．“学而优则仕”风气的形成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D．道学家重视道德操守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3．董仲舒提出“罢黜百家、独尊儒术”，儒学成为官方正统思想是在哪个时期（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A．西汉武帝时期</w:t>
      </w:r>
      <w:r>
        <w:tab/>
      </w:r>
      <w:r>
        <w:t>B．东汉光武帝时期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C．文景之治时期</w:t>
      </w:r>
      <w:r>
        <w:tab/>
      </w:r>
      <w:r>
        <w:t>D．开元盛世时期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4．从西汉中后期开始，一些被册封的诸侯王在年龄已符合就国规定的情况下往往延缓就国。他们居留京师，何时就国以皇帝的意志为准。这一现象反映出西汉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A．削藩政策的成功践行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B．集中主要力量解决边患问题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C．朝廷与王国矛盾解决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D．地方的管理体制发生了变化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5．东汉中后期，宦官专权和外成干政的局面交替出现，即“宗室权落，外戚兴起：外戚势衰，而宦官又盛”。出现这一现象的根源是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A．外戚与宦官交替专权</w:t>
      </w:r>
      <w:r>
        <w:tab/>
      </w:r>
      <w:r>
        <w:t>B．皇帝依靠外戚掌权治国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C．君主专制制度的弊端</w:t>
      </w:r>
      <w:r>
        <w:tab/>
      </w:r>
      <w:r>
        <w:t>D．皇帝年老昏庸造成乱象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6．西汉初期，统治者以黄老之学为治国理政的指导思想，在经济恢复、国力增强和社会稳定的同时，汉也出现了地方"王国问题"和中央外戚专政的现象。这些现象的同时出现导致汉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A．文化上再现了百家争鸣局面</w:t>
      </w:r>
      <w:r>
        <w:tab/>
      </w:r>
      <w:r>
        <w:t>B．政治上具备了解决边患能力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C．治国理政的指导思想发生改变</w:t>
      </w:r>
      <w:r>
        <w:tab/>
      </w:r>
      <w:r>
        <w:t>D．经济上要求强化经济管理力度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7．汉代儒学出现过一股风气，认为谁的章句越多，谁的学问就越大。例如为《尚书》注解的秦恭（西汉信都人），仅是解释《尧典》篇名二字的意义就写了十余万言。这种风气导致最高统治者屡次下令“减省章句”。据此可知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A．这种风气有利于儒学的发展壮大</w:t>
      </w:r>
      <w:r>
        <w:tab/>
      </w:r>
      <w:r>
        <w:t>B．统治者开始取缔儒学的正统地位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C．汉代儒生们进行不懈的理论创新</w:t>
      </w:r>
      <w:r>
        <w:tab/>
      </w:r>
      <w:r>
        <w:t>D．此时儒学呈现出空疏烦琐的景象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8．钱穆曾喻秦汉文化“犹如此室的四周遍悬万盏明灯，打碎一盏，其余犹亮”下列关于两汉科技成就的说法，正确的是（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A．在农学上先后出现了《氾胜之书》和《神农本草经》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B．张仲景撰写专著《黄帝内经》，被后世誉为“医圣”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C．东汉蔡伦发明造纸术，使纸成为主要的书写材料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D．《九章算术》在中国数学史乃至世界数学史上占有重要地位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9．学者认为古代中国的政治主体对任何外界事物都要将其纳入“一”的框架，面对有悖于的秩序，就会激发出改造与整合它使之归于“一”的冲动。古代中国有悖于“一”这个秩序的制度是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A．郡县制</w:t>
      </w:r>
      <w:r>
        <w:tab/>
      </w:r>
      <w:r>
        <w:t>B．郡国并行制</w:t>
      </w:r>
      <w:r>
        <w:tab/>
      </w:r>
      <w:r>
        <w:t>C．三省六部制</w:t>
      </w:r>
      <w:r>
        <w:tab/>
      </w:r>
      <w:r>
        <w:t>D．内阁制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10．西汉初年，私人铸币没有完全禁绝，钱币形制繁杂且重量不足，引起物价上涨。吴王刘濞采铜铸钱，富同天子。后来汉武帝将铸币权收归中央，统一铸造五铢钱。汉武帝此举是为了(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t>)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A．削减封国封地</w:t>
      </w:r>
      <w:r>
        <w:tab/>
      </w:r>
      <w:r>
        <w:t>B．中央控制经济</w:t>
      </w:r>
      <w:r>
        <w:tab/>
      </w:r>
      <w:r>
        <w:t>C．刺激商业贸易</w:t>
      </w:r>
      <w:r>
        <w:tab/>
      </w:r>
      <w:r>
        <w:t>D．推行盐铁官营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11．汉武帝时期,为了对盐、铁行业进行整顿和治理,采取的措施是（ ）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A．将铸币权收归中央</w:t>
      </w:r>
      <w:r>
        <w:tab/>
      </w:r>
      <w:r>
        <w:t>B．盐铁官营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C．抑制工商业者发展</w:t>
      </w:r>
      <w:r>
        <w:tab/>
      </w:r>
      <w:r>
        <w:t>D．均输平准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12．孔孟主张重义轻利，不是不要利，而是要看取利是否符合义的道德标准，董仲舒把它发展到极端，只能谈义，不能讲利，只能追求三纲五常的道义，不能谋求自身利益的功利。据此分析可知，董仲舒的新儒学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A．适应了君主专制集权加强的需要</w:t>
      </w:r>
      <w:r>
        <w:tab/>
      </w:r>
      <w:r>
        <w:t>B．发展了先秦儒学为民请命的初衷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C．继承了孔孟的仁政和礼义的思想</w:t>
      </w:r>
      <w:r>
        <w:tab/>
      </w:r>
      <w:r>
        <w:t>D．使儒学成为人们道德自律的准则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13．在文学发展历程中，有类作品形式上是“楚辞”式的，去掉了所有的特殊方言；内容上是“诗经”式的，内涵却在扩大；句式上，每句字数没有限制，不严格地押韵，但确实有韵。下列古代文学家中，其文学作品最符合此特征的是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A．司马相如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B．杜甫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C．苏轼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D．关汉卿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14．《史记·匈奴传》记载：“元狩四年（公元前119年），渡河自朔方以西至令居，置田官，吏卒五、六万人，地接匈奴以北"。军屯士兵的生产工具和耕牛由国家供给，然而西北地区自然条件恶劣，降雨量年平均不足250毫米，屯田亩产远远低于内地郡县。据此可知汉代屯田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A．改善了西北的地理环境</w:t>
      </w:r>
      <w:r>
        <w:tab/>
      </w:r>
      <w:r>
        <w:t>B．解决了西汉的边疆危机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C．增加了国家的财政负担</w:t>
      </w:r>
      <w:r>
        <w:tab/>
      </w:r>
      <w:r>
        <w:t>D．浪费了军民的物质资源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15．历史学家顾颉刚说：“秦始皇的统一思想是不要人民读书，他的手段是刑罚的裁制；汉武帝的统一思想是要人民只读一种书，他的手段是利禄的诱引。结果，始皇失败了，武帝成功了。”要理解其中关于秦始皇的评论，可能需要依据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A．统一文字、焚书令、秦朝速亡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B．统一度量衡、修筑长城、秦朝速亡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C．焚书令、秦朝速亡、科举制度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D．焚书令、秦朝速亡、后世没有采用该手段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</w:p>
    <w:p>
      <w:pPr>
        <w:jc w:val="left"/>
        <w:textAlignment w:val="center"/>
      </w:pPr>
      <w:r>
        <w:rPr>
          <w:rFonts w:ascii="宋体" w:eastAsia="宋体" w:hAnsi="宋体" w:cs="宋体"/>
          <w:b/>
          <w:i w:val="0"/>
          <w:sz w:val="21"/>
        </w:rPr>
        <w:t>二、材料分析题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16．阅读下列材料，回答问题。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材料一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“封建亲戚，以藩屏周”。</w:t>
      </w:r>
    </w:p>
    <w:p>
      <w:pPr>
        <w:shd w:val="clear" w:color="auto" w:fill="FFFFFF"/>
        <w:spacing w:line="360" w:lineRule="auto"/>
        <w:ind w:firstLine="420"/>
        <w:jc w:val="right"/>
        <w:textAlignment w:val="center"/>
      </w:pPr>
      <w:r>
        <w:rPr>
          <w:rFonts w:ascii="楷体" w:eastAsia="楷体" w:hAnsi="楷体" w:cs="楷体"/>
        </w:rPr>
        <w:t>——《左传》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材料二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丞相绾等言：“诸侯初破，燕、齐、荆地远，不为置王，毋以镇之。请立诸子，唯上幸许。”始皇下其议于群臣，群臣皆以为便。廷尉李斯议曰：“周文武所封子弟同姓甚众，然后属疏远，相攻击如仇雠，诸侯更相诛伐，周天子弗能禁止。今海内赖陛下神灵一统，皆为郡县，诸子功臣以公赋税重赏赐之，甚足易制。天下无异意，则安宁之术也。置诸侯不便。”始皇曰：“天下共苦战斗不休，以有侯王。赖宗庙，天下初定，又复立国。是树兵也，而求其宁息，岂不难哉！廷尉议是</w:t>
      </w:r>
    </w:p>
    <w:p>
      <w:pPr>
        <w:shd w:val="clear" w:color="auto" w:fill="FFFFFF"/>
        <w:spacing w:line="360" w:lineRule="auto"/>
        <w:ind w:firstLine="420"/>
        <w:jc w:val="right"/>
        <w:textAlignment w:val="center"/>
      </w:pPr>
      <w:r>
        <w:rPr>
          <w:rFonts w:ascii="楷体" w:eastAsia="楷体" w:hAnsi="楷体" w:cs="楷体"/>
        </w:rPr>
        <w:t>——《史记·秦始皇本纪》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材料三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徐天麟在《两汉会要》中说：”汉祖龙兴，取周秦之制而兼用之，其亦有意于矫前世之弊矣。”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(1)材料一中“封建”指的是什么时期实行的什么制度？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(2)材料二中王绾与李斯争论的焦点是什么？秦始皇采纳了谁的建议采取的措施是什么？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(3)材料三中的汉祖取“周秦之制”指的是什么制度？此制度带来了什么问题？汉武帝是如何解决的？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(4)根据材料和所学知识，试比较西周和秦朝地方政治管理制度的异同。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17．西汉初年和“与民休息”政策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材料一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曹参之相齐，……治道贵清静而民自定……其治要用黄老术，故相齐九年，齐国安集，大称贤相。参为汉相国，清静极言合道。然百姓离秦之酷后，参与休息无为，故天下俱称其美矣。</w:t>
      </w:r>
    </w:p>
    <w:p>
      <w:pPr>
        <w:shd w:val="clear" w:color="auto" w:fill="FFFFFF"/>
        <w:spacing w:line="360" w:lineRule="auto"/>
        <w:jc w:val="right"/>
        <w:textAlignment w:val="center"/>
      </w:pPr>
      <w:r>
        <w:rPr>
          <w:rFonts w:ascii="楷体" w:eastAsia="楷体" w:hAnsi="楷体" w:cs="楷体"/>
        </w:rPr>
        <w:t>——《史记》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eastAsia="楷体" w:hAnsi="楷体" w:cs="楷体"/>
        </w:rPr>
        <w:t>材料二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汉兴，接秦之敝，诸侯并起，民失作业而大饥馑。凡米石五千，人相食，死者过半……天下既定，民亡盖臧，自天子不能具醇驷，而将相或乘牛车。</w:t>
      </w:r>
    </w:p>
    <w:p>
      <w:pPr>
        <w:shd w:val="clear" w:color="auto" w:fill="FFFFFF"/>
        <w:spacing w:line="360" w:lineRule="auto"/>
        <w:jc w:val="right"/>
        <w:textAlignment w:val="center"/>
      </w:pPr>
      <w:r>
        <w:rPr>
          <w:rFonts w:ascii="楷体" w:eastAsia="楷体" w:hAnsi="楷体" w:cs="楷体"/>
        </w:rPr>
        <w:t>——《汉书·食货志》阅读材料分析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(1)根据材料一指出汉初统治者采取的政策。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(2)根据材料二并结合所学指出汉初统治者采取该政策的背景</w:t>
      </w:r>
    </w:p>
    <w:p>
      <w:pPr>
        <w:shd w:val="clear" w:color="auto" w:fill="FFFFFF"/>
        <w:spacing w:line="360" w:lineRule="auto"/>
        <w:jc w:val="left"/>
        <w:textAlignment w:val="center"/>
        <w:sectPr>
          <w:pgSz w:w="11907" w:h="16839"/>
          <w:pgMar w:top="900" w:right="1997" w:bottom="900" w:left="1997" w:header="500" w:footer="500" w:gutter="0"/>
          <w:cols w:num="1" w:sep="1" w:space="425"/>
          <w:docGrid w:type="lines" w:linePitch="312" w:charSpace="0"/>
        </w:sectPr>
      </w:pPr>
    </w:p>
    <w:p>
      <w:pPr>
        <w:jc w:val="center"/>
        <w:textAlignment w:val="center"/>
        <w:rPr>
          <w:rFonts w:ascii="宋体" w:eastAsia="宋体" w:hAnsi="宋体" w:cs="宋体"/>
          <w:b/>
          <w:i w:val="0"/>
          <w:sz w:val="21"/>
        </w:rPr>
      </w:pPr>
      <w:r>
        <w:rPr>
          <w:rFonts w:ascii="宋体" w:eastAsia="宋体" w:hAnsi="宋体" w:cs="宋体"/>
          <w:b/>
          <w:i w:val="0"/>
          <w:sz w:val="21"/>
        </w:rPr>
        <w:t>参考答案：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1．A2．B3．A4．A5．C6．C7．D8．D9．B10．B11．B12．A13．A14．C15．D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16．(1)西周；分封制。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(2)分封制的废或立问题（意思符合即可）李斯；郡县制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(3)郡国并行制；诸侯王势力逐渐强大，对中央朝廷构成威胁。（王国问题）推恩令。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(4)相同点：目的相同：都是为了巩固统治；性质相同：都是古代重要的地方行政制度。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不同点：官员产生方式：分封制皇帝任免；郡县制为世袭产生。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划分标准：分封制血缘关系为基础；郡县制按地域划分。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收入来源：分封制来源于他的领地；郡县制来源于俸禄。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影响：分封制易形成分裂割据；郡县制有利于加强中央集权，维护国家的统一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t>17．(1)政策：尊奉黄老无为思想，采取“与民休息”政策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(2)背景：经济凋敝、社会动荡；汉初统治者吸取秦朝灭亡的教训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br w:type="page"/>
      </w:r>
      <w:r>
        <w:drawing>
          <wp:inline>
            <wp:extent cx="4754880" cy="5690518"/>
            <wp:docPr id="10001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6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4151FC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02FC6"/>
    <w:rsid w:val="00C806B0"/>
    <w:rsid w:val="00E476EE"/>
    <w:rsid w:val="00EF035E"/>
    <w:rsid w:val="00FA429B"/>
    <w:rsid w:val="5294146F"/>
    <w:rsid w:val="66187FAA"/>
  </w:rsids>
  <w:docVars>
    <w:docVar w:name="commondata" w:val="eyJoZGlkIjoiN2I1MTUxODhkZDNjNTk1ZWNiYzIwMTAxM2JjNWMwN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3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eader" Target="header1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2936</Words>
  <Characters>3007</Characters>
  <Application>Microsoft Office Word</Application>
  <DocSecurity>0</DocSecurity>
  <Lines>0</Lines>
  <Paragraphs>0</Paragraphs>
  <ScaleCrop>false</ScaleCrop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2017-07-19T12:07:00Z</dcterms:created>
  <dcterms:modified xsi:type="dcterms:W3CDTF">2023-08-02T06:00:48Z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