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BB6D5" w14:textId="275C6FFD" w:rsidR="00114013" w:rsidRPr="00E90331" w:rsidRDefault="00E74F26"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A. </w:t>
      </w:r>
      <w:r w:rsidR="00114013" w:rsidRPr="00E90331">
        <w:rPr>
          <w:b/>
          <w:bCs/>
          <w:lang w:val="fr-CA"/>
        </w:rPr>
        <w:t>RENSEIGNEMENTS SUR LE TRAVAILLEUR</w:t>
      </w:r>
    </w:p>
    <w:p w14:paraId="7554A93F" w14:textId="77777777" w:rsidR="00114013" w:rsidRP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rPr>
          <w:lang w:val="fr-CA"/>
        </w:rPr>
      </w:pPr>
    </w:p>
    <w:p w14:paraId="1FFD75D7" w14:textId="07F7DDD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Nom : </w:t>
      </w:r>
    </w:p>
    <w:p w14:paraId="279A6079" w14:textId="02FDB89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Prénom : </w:t>
      </w:r>
    </w:p>
    <w:p w14:paraId="409DB026" w14:textId="5AA06D3F"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w:t>
      </w:r>
      <w:r w:rsidRPr="00114013">
        <w:rPr>
          <w:vertAlign w:val="superscript"/>
          <w:lang w:val="fr-CA"/>
        </w:rPr>
        <w:t>o</w:t>
      </w:r>
      <w:r>
        <w:rPr>
          <w:lang w:val="fr-CA"/>
        </w:rPr>
        <w:t xml:space="preserve"> d’assurance maladie : </w:t>
      </w:r>
    </w:p>
    <w:p w14:paraId="6B2DF74A" w14:textId="578C00A6"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naissance : </w:t>
      </w:r>
    </w:p>
    <w:p w14:paraId="2D7364E8" w14:textId="3101CD54"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Adresse :</w:t>
      </w:r>
      <w:r w:rsidR="00562198">
        <w:rPr>
          <w:lang w:val="fr-CA"/>
        </w:rPr>
        <w:t xml:space="preserve"> </w:t>
      </w:r>
    </w:p>
    <w:p w14:paraId="1F2BD8BB" w14:textId="32A8BDE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Téléphone : </w:t>
      </w:r>
    </w:p>
    <w:p w14:paraId="53D176C1" w14:textId="1A84D1B3"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No de dossier du travailleur : </w:t>
      </w:r>
    </w:p>
    <w:p w14:paraId="56E5BEC3" w14:textId="209BE688"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l’évènement d’origine : </w:t>
      </w:r>
    </w:p>
    <w:p w14:paraId="233A8D6C" w14:textId="66B5C470"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Date de la récidive, rechute ou aggravation : </w:t>
      </w:r>
    </w:p>
    <w:p w14:paraId="7E1E4364" w14:textId="77777777" w:rsidR="00114013" w:rsidRDefault="00114013" w:rsidP="00445ECA">
      <w:pPr>
        <w:pBdr>
          <w:top w:val="single" w:sz="4" w:space="0" w:color="auto"/>
          <w:left w:val="single" w:sz="4" w:space="4" w:color="auto"/>
          <w:bottom w:val="single" w:sz="4" w:space="1" w:color="auto"/>
          <w:right w:val="single" w:sz="4" w:space="4" w:color="auto"/>
        </w:pBdr>
        <w:shd w:val="clear" w:color="auto" w:fill="BFBFBF" w:themeFill="background1" w:themeFillShade="BF"/>
        <w:ind w:firstLine="720"/>
        <w:rPr>
          <w:lang w:val="fr-CA"/>
        </w:rPr>
      </w:pPr>
    </w:p>
    <w:p w14:paraId="06C13DA6" w14:textId="77777777" w:rsidR="00114013" w:rsidRDefault="00114013" w:rsidP="00114013">
      <w:pPr>
        <w:rPr>
          <w:lang w:val="fr-CA"/>
        </w:rPr>
      </w:pPr>
    </w:p>
    <w:p w14:paraId="15F4B969" w14:textId="7DBC84B2" w:rsidR="00114013" w:rsidRPr="00E90331" w:rsidRDefault="00E74F26"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E90331">
        <w:rPr>
          <w:b/>
          <w:bCs/>
          <w:lang w:val="fr-CA"/>
        </w:rPr>
        <w:t xml:space="preserve">B. </w:t>
      </w:r>
      <w:r w:rsidR="00114013" w:rsidRPr="00E90331">
        <w:rPr>
          <w:b/>
          <w:bCs/>
          <w:lang w:val="fr-CA"/>
        </w:rPr>
        <w:t>RENSEIGNEMENTS SUR LE MÉDECIN</w:t>
      </w:r>
    </w:p>
    <w:p w14:paraId="3CAB9BBA"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4130CD90" w14:textId="2551580C"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Nom : CENTOMO</w:t>
      </w:r>
    </w:p>
    <w:p w14:paraId="759025D9" w14:textId="319D007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Prénom : Hugo</w:t>
      </w:r>
    </w:p>
    <w:p w14:paraId="6F28CAF8" w14:textId="7298B7E2"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No permis : 1-18154</w:t>
      </w:r>
    </w:p>
    <w:p w14:paraId="65E3732D" w14:textId="0B2C8F49"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Adresse : 5777 Boul. Gouin Ouest, Suite 370, Montréal, </w:t>
      </w:r>
      <w:proofErr w:type="spellStart"/>
      <w:r>
        <w:rPr>
          <w:lang w:val="fr-CA"/>
        </w:rPr>
        <w:t>Qc</w:t>
      </w:r>
      <w:proofErr w:type="spellEnd"/>
      <w:r>
        <w:rPr>
          <w:lang w:val="fr-CA"/>
        </w:rPr>
        <w:t>, H4J 1</w:t>
      </w:r>
      <w:r w:rsidRPr="00114013">
        <w:rPr>
          <w:lang w:val="fr-CA"/>
        </w:rPr>
        <w:t>E</w:t>
      </w:r>
      <w:r>
        <w:rPr>
          <w:lang w:val="fr-CA"/>
        </w:rPr>
        <w:t>3</w:t>
      </w:r>
    </w:p>
    <w:p w14:paraId="478188FC" w14:textId="7DA95FCA"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Téléphone : 514-331-1400</w:t>
      </w:r>
    </w:p>
    <w:p w14:paraId="1C0CCB6E" w14:textId="58211A3F"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lang w:val="fr-CA"/>
        </w:rPr>
      </w:pPr>
      <w:r>
        <w:rPr>
          <w:lang w:val="fr-CA"/>
        </w:rPr>
        <w:t xml:space="preserve">Courriel : </w:t>
      </w:r>
      <w:hyperlink r:id="rId7" w:history="1">
        <w:r w:rsidRPr="00FE2FCE">
          <w:rPr>
            <w:rStyle w:val="Hyperlink"/>
            <w:lang w:val="fr-CA"/>
          </w:rPr>
          <w:t>adjointe.orthopedie@gmail.com</w:t>
        </w:r>
      </w:hyperlink>
    </w:p>
    <w:p w14:paraId="3D407175" w14:textId="77777777" w:rsidR="00114013" w:rsidRDefault="0011401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lang w:val="fr-CA"/>
        </w:rPr>
      </w:pPr>
    </w:p>
    <w:p w14:paraId="5E72D811" w14:textId="47DA7835" w:rsidR="00C33AF3" w:rsidRPr="00C33AF3" w:rsidRDefault="00C33AF3" w:rsidP="00114013">
      <w:pPr>
        <w:pBdr>
          <w:top w:val="single" w:sz="4" w:space="1" w:color="auto"/>
          <w:left w:val="single" w:sz="4" w:space="4" w:color="auto"/>
          <w:bottom w:val="single" w:sz="4" w:space="1" w:color="auto"/>
          <w:right w:val="single" w:sz="4" w:space="4" w:color="auto"/>
        </w:pBdr>
        <w:shd w:val="clear" w:color="auto" w:fill="BFBFBF" w:themeFill="background1" w:themeFillShade="BF"/>
        <w:rPr>
          <w:b/>
          <w:bCs/>
          <w:lang w:val="fr-CA"/>
        </w:rPr>
      </w:pPr>
      <w:r w:rsidRPr="00C33AF3">
        <w:rPr>
          <w:b/>
          <w:bCs/>
          <w:lang w:val="fr-CA"/>
        </w:rPr>
        <w:t xml:space="preserve">DATE de l’expertise : </w:t>
      </w:r>
      <w:r w:rsidR="00682A2C">
        <w:rPr>
          <w:b/>
          <w:bCs/>
          <w:lang w:val="fr-CA"/>
        </w:rPr>
        <w:t>2024-07-23</w:t>
      </w:r>
    </w:p>
    <w:p w14:paraId="7000696B" w14:textId="77777777" w:rsidR="00114013" w:rsidRDefault="00114013" w:rsidP="00114013">
      <w:pPr>
        <w:rPr>
          <w:lang w:val="fr-CA"/>
        </w:rPr>
      </w:pPr>
    </w:p>
    <w:p w14:paraId="0573A132" w14:textId="44C9C6EF" w:rsidR="00114013" w:rsidRDefault="00E74F26" w:rsidP="00114013">
      <w:pPr>
        <w:rPr>
          <w:b/>
          <w:bCs/>
          <w:lang w:val="fr-CA"/>
        </w:rPr>
      </w:pPr>
      <w:r w:rsidRPr="00E90331">
        <w:rPr>
          <w:b/>
          <w:bCs/>
          <w:lang w:val="fr-CA"/>
        </w:rPr>
        <w:t xml:space="preserve">C. </w:t>
      </w:r>
      <w:r w:rsidR="00114013" w:rsidRPr="00E90331">
        <w:rPr>
          <w:b/>
          <w:bCs/>
          <w:lang w:val="fr-CA"/>
        </w:rPr>
        <w:t>RAPPORT</w:t>
      </w:r>
    </w:p>
    <w:p w14:paraId="0BE1A960" w14:textId="77777777" w:rsidR="00C84EF8" w:rsidRPr="00E90331" w:rsidRDefault="00C84EF8" w:rsidP="00114013">
      <w:pPr>
        <w:rPr>
          <w:b/>
          <w:bCs/>
          <w:lang w:val="fr-CA"/>
        </w:rPr>
      </w:pPr>
    </w:p>
    <w:p w14:paraId="5DBEF7A6" w14:textId="77777777" w:rsidR="00E74F26"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1. </w:t>
      </w:r>
      <w:r w:rsidR="00114013" w:rsidRPr="00E90331">
        <w:rPr>
          <w:u w:val="single"/>
          <w:lang w:val="fr-CA"/>
        </w:rPr>
        <w:t>Mandat de l’évaluation</w:t>
      </w:r>
    </w:p>
    <w:p w14:paraId="045D5ED0" w14:textId="77777777" w:rsidR="00821BF2" w:rsidRDefault="00821BF2" w:rsidP="00E74F26">
      <w:pPr>
        <w:ind w:firstLine="720"/>
        <w:rPr>
          <w:lang w:val="fr-CA"/>
        </w:rPr>
      </w:pPr>
    </w:p>
    <w:p w14:paraId="1FF79F0E" w14:textId="796A76D2" w:rsidR="00114013" w:rsidRPr="00114013" w:rsidRDefault="00114013" w:rsidP="00E74F26">
      <w:pPr>
        <w:ind w:firstLine="720"/>
        <w:rPr>
          <w:lang w:val="fr-CA"/>
        </w:rPr>
      </w:pPr>
      <w:r w:rsidRPr="00114013">
        <w:rPr>
          <w:lang w:val="fr-CA"/>
        </w:rPr>
        <w:t>Le but de l’</w:t>
      </w:r>
      <w:r w:rsidR="00E74F26" w:rsidRPr="00114013">
        <w:rPr>
          <w:lang w:val="fr-CA"/>
        </w:rPr>
        <w:t>évaluation</w:t>
      </w:r>
      <w:r w:rsidRPr="00114013">
        <w:rPr>
          <w:lang w:val="fr-CA"/>
        </w:rPr>
        <w:t xml:space="preserve"> est de </w:t>
      </w:r>
      <w:r w:rsidR="00E74F26" w:rsidRPr="00114013">
        <w:rPr>
          <w:lang w:val="fr-CA"/>
        </w:rPr>
        <w:t>répondre</w:t>
      </w:r>
      <w:r w:rsidRPr="00114013">
        <w:rPr>
          <w:lang w:val="fr-CA"/>
        </w:rPr>
        <w:t xml:space="preserve"> aux points suivants de l’article de la LATMP :</w:t>
      </w:r>
    </w:p>
    <w:p w14:paraId="20878173" w14:textId="74D35257" w:rsidR="00562198" w:rsidRDefault="00562198" w:rsidP="00562198">
      <w:pPr>
        <w:ind w:left="720" w:firstLine="720"/>
        <w:rPr>
          <w:lang w:val="fr-CA"/>
        </w:rPr>
      </w:pPr>
      <w:r>
        <w:rPr>
          <w:lang w:val="fr-CA"/>
        </w:rPr>
        <w:t xml:space="preserve">2) Date de consolidation. </w:t>
      </w:r>
    </w:p>
    <w:p w14:paraId="097DCA15" w14:textId="77777777" w:rsidR="00562198" w:rsidRDefault="00562198" w:rsidP="00562198">
      <w:pPr>
        <w:ind w:left="1418" w:firstLine="22"/>
        <w:rPr>
          <w:lang w:val="fr-CA"/>
        </w:rPr>
      </w:pPr>
    </w:p>
    <w:p w14:paraId="39BE4F09" w14:textId="77777777" w:rsidR="00562198" w:rsidRDefault="00562198" w:rsidP="00562198">
      <w:pPr>
        <w:ind w:left="1701" w:hanging="261"/>
        <w:rPr>
          <w:lang w:val="fr-CA"/>
        </w:rPr>
      </w:pPr>
      <w:r>
        <w:rPr>
          <w:lang w:val="fr-CA"/>
        </w:rPr>
        <w:t xml:space="preserve">3) Nature, nécessité́, suffisance, durée des soins ou traitements administrés ou prescrits. </w:t>
      </w:r>
    </w:p>
    <w:p w14:paraId="54EAEA14" w14:textId="77777777" w:rsidR="00562198" w:rsidRDefault="00562198" w:rsidP="00562198">
      <w:pPr>
        <w:ind w:left="720" w:firstLine="720"/>
        <w:rPr>
          <w:lang w:val="fr-CA"/>
        </w:rPr>
      </w:pPr>
    </w:p>
    <w:p w14:paraId="706B4CC7" w14:textId="52A2FC99" w:rsidR="00114013" w:rsidRPr="00114013" w:rsidRDefault="00E74F26" w:rsidP="00821BF2">
      <w:pPr>
        <w:ind w:left="720" w:firstLine="698"/>
        <w:rPr>
          <w:lang w:val="fr-CA"/>
        </w:rPr>
      </w:pPr>
      <w:r>
        <w:rPr>
          <w:lang w:val="fr-CA"/>
        </w:rPr>
        <w:t xml:space="preserve">4) </w:t>
      </w:r>
      <w:r w:rsidR="00114013" w:rsidRPr="00114013">
        <w:rPr>
          <w:lang w:val="fr-CA"/>
        </w:rPr>
        <w:t>a) Existence de l’atteinte permanente à l’</w:t>
      </w:r>
      <w:r w:rsidRPr="00114013">
        <w:rPr>
          <w:lang w:val="fr-CA"/>
        </w:rPr>
        <w:t>intégrité</w:t>
      </w:r>
      <w:r w:rsidR="00114013" w:rsidRPr="00114013">
        <w:rPr>
          <w:lang w:val="fr-CA"/>
        </w:rPr>
        <w:t>́ physique ou psychique.</w:t>
      </w:r>
    </w:p>
    <w:p w14:paraId="5F6D711E" w14:textId="6D3BBA0C" w:rsidR="00114013" w:rsidRPr="00114013" w:rsidRDefault="00E74F26" w:rsidP="00E74F26">
      <w:pPr>
        <w:ind w:left="720" w:firstLine="720"/>
        <w:rPr>
          <w:lang w:val="fr-CA"/>
        </w:rPr>
      </w:pPr>
      <w:r>
        <w:rPr>
          <w:lang w:val="fr-CA"/>
        </w:rPr>
        <w:t xml:space="preserve">    </w:t>
      </w:r>
      <w:r w:rsidR="00114013" w:rsidRPr="00114013">
        <w:rPr>
          <w:lang w:val="fr-CA"/>
        </w:rPr>
        <w:t>b) Pourcentage de l’atteinte permanente à l’</w:t>
      </w:r>
      <w:r w:rsidRPr="00114013">
        <w:rPr>
          <w:lang w:val="fr-CA"/>
        </w:rPr>
        <w:t>intégrité</w:t>
      </w:r>
      <w:r w:rsidR="00114013" w:rsidRPr="00114013">
        <w:rPr>
          <w:lang w:val="fr-CA"/>
        </w:rPr>
        <w:t xml:space="preserve">́ physique ou psychique. </w:t>
      </w:r>
    </w:p>
    <w:p w14:paraId="3DDF9D92" w14:textId="77777777" w:rsidR="00E74F26" w:rsidRDefault="00E74F26" w:rsidP="00E74F26">
      <w:pPr>
        <w:ind w:left="1418" w:firstLine="22"/>
        <w:rPr>
          <w:lang w:val="fr-CA"/>
        </w:rPr>
      </w:pPr>
    </w:p>
    <w:p w14:paraId="04996B70" w14:textId="02D4EEF3" w:rsidR="00114013" w:rsidRPr="00114013" w:rsidRDefault="00E74F26" w:rsidP="00821BF2">
      <w:pPr>
        <w:ind w:left="1701" w:hanging="261"/>
        <w:rPr>
          <w:lang w:val="fr-CA"/>
        </w:rPr>
      </w:pPr>
      <w:r>
        <w:rPr>
          <w:lang w:val="fr-CA"/>
        </w:rPr>
        <w:t xml:space="preserve">5) </w:t>
      </w:r>
      <w:r w:rsidR="00114013" w:rsidRPr="00114013">
        <w:rPr>
          <w:lang w:val="fr-CA"/>
        </w:rPr>
        <w:t xml:space="preserve">a) Existence de limitations fonctionnelles </w:t>
      </w:r>
      <w:r w:rsidRPr="00114013">
        <w:rPr>
          <w:lang w:val="fr-CA"/>
        </w:rPr>
        <w:t>résultant</w:t>
      </w:r>
      <w:r w:rsidR="00114013" w:rsidRPr="00114013">
        <w:rPr>
          <w:lang w:val="fr-CA"/>
        </w:rPr>
        <w:t xml:space="preserve"> de la </w:t>
      </w:r>
      <w:r w:rsidRPr="00114013">
        <w:rPr>
          <w:lang w:val="fr-CA"/>
        </w:rPr>
        <w:t>lésion</w:t>
      </w:r>
      <w:r w:rsidR="00114013" w:rsidRPr="00114013">
        <w:rPr>
          <w:lang w:val="fr-CA"/>
        </w:rPr>
        <w:t xml:space="preserve"> professionnelle. </w:t>
      </w:r>
    </w:p>
    <w:p w14:paraId="0CBB4B82" w14:textId="6464178C" w:rsidR="00114013" w:rsidRPr="00114013" w:rsidRDefault="00114013" w:rsidP="00821BF2">
      <w:pPr>
        <w:ind w:left="1701"/>
        <w:rPr>
          <w:lang w:val="fr-CA"/>
        </w:rPr>
      </w:pPr>
      <w:r w:rsidRPr="00114013">
        <w:rPr>
          <w:lang w:val="fr-CA"/>
        </w:rPr>
        <w:t xml:space="preserve">b) </w:t>
      </w:r>
      <w:r w:rsidR="00E74F26" w:rsidRPr="00114013">
        <w:rPr>
          <w:lang w:val="fr-CA"/>
        </w:rPr>
        <w:t>Évaluation</w:t>
      </w:r>
      <w:r w:rsidRPr="00114013">
        <w:rPr>
          <w:lang w:val="fr-CA"/>
        </w:rPr>
        <w:t xml:space="preserve"> des limitations fonctionnelles </w:t>
      </w:r>
      <w:r w:rsidR="00E74F26" w:rsidRPr="00114013">
        <w:rPr>
          <w:lang w:val="fr-CA"/>
        </w:rPr>
        <w:t>résultant</w:t>
      </w:r>
      <w:r w:rsidRPr="00114013">
        <w:rPr>
          <w:lang w:val="fr-CA"/>
        </w:rPr>
        <w:t xml:space="preserve"> de la </w:t>
      </w:r>
      <w:r w:rsidR="00E74F26" w:rsidRPr="00114013">
        <w:rPr>
          <w:lang w:val="fr-CA"/>
        </w:rPr>
        <w:t>lésion</w:t>
      </w:r>
      <w:r w:rsidRPr="00114013">
        <w:rPr>
          <w:lang w:val="fr-CA"/>
        </w:rPr>
        <w:t xml:space="preserve"> </w:t>
      </w:r>
      <w:r w:rsidR="00E74F26">
        <w:rPr>
          <w:lang w:val="fr-CA"/>
        </w:rPr>
        <w:t>p</w:t>
      </w:r>
      <w:r w:rsidRPr="00114013">
        <w:rPr>
          <w:lang w:val="fr-CA"/>
        </w:rPr>
        <w:t xml:space="preserve">rofessionnelle. </w:t>
      </w:r>
    </w:p>
    <w:p w14:paraId="04A694B7" w14:textId="05A3D68C" w:rsidR="00821BF2" w:rsidRDefault="00821BF2" w:rsidP="00114013">
      <w:pPr>
        <w:rPr>
          <w:lang w:val="fr-CA"/>
        </w:rPr>
      </w:pPr>
      <w:r>
        <w:rPr>
          <w:lang w:val="fr-CA"/>
        </w:rPr>
        <w:br w:type="page"/>
      </w:r>
    </w:p>
    <w:p w14:paraId="084C66F6" w14:textId="6EE0179A" w:rsidR="00114013" w:rsidRPr="00E90331" w:rsidRDefault="00E74F26"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lastRenderedPageBreak/>
        <w:t xml:space="preserve">2. </w:t>
      </w:r>
      <w:r w:rsidR="00114013" w:rsidRPr="00E90331">
        <w:rPr>
          <w:u w:val="single"/>
          <w:lang w:val="fr-CA"/>
        </w:rPr>
        <w:t>Diagnostics acceptés par la CNESST</w:t>
      </w:r>
    </w:p>
    <w:p w14:paraId="25F66DA7" w14:textId="441AA369" w:rsidR="00E74F26" w:rsidRDefault="00E74F26" w:rsidP="00E74F26">
      <w:pPr>
        <w:ind w:firstLine="720"/>
        <w:rPr>
          <w:lang w:val="fr-CA"/>
        </w:rPr>
      </w:pPr>
    </w:p>
    <w:p w14:paraId="4CFBD8E6" w14:textId="384D7644" w:rsidR="00EB006F" w:rsidRDefault="00682A2C" w:rsidP="00E74F26">
      <w:pPr>
        <w:ind w:firstLine="720"/>
        <w:rPr>
          <w:lang w:val="fr-CA"/>
        </w:rPr>
      </w:pPr>
      <w:r>
        <w:rPr>
          <w:lang w:val="fr-CA"/>
        </w:rPr>
        <w:t>Entorse cheville droite.</w:t>
      </w:r>
    </w:p>
    <w:p w14:paraId="4D5EE8FF" w14:textId="395891C9" w:rsidR="00682A2C" w:rsidRPr="00682A2C" w:rsidRDefault="00682A2C" w:rsidP="00682A2C">
      <w:pPr>
        <w:ind w:left="720"/>
        <w:rPr>
          <w:b/>
          <w:bCs/>
          <w:lang w:val="fr-CA"/>
        </w:rPr>
      </w:pPr>
      <w:r w:rsidRPr="00682A2C">
        <w:rPr>
          <w:b/>
          <w:bCs/>
          <w:lang w:val="fr-CA"/>
        </w:rPr>
        <w:t xml:space="preserve">***Après révision avec le docteur Line Lemay le mandat était bien sur le diagnostic d’entorse cheville droite et non pas </w:t>
      </w:r>
      <w:r>
        <w:rPr>
          <w:b/>
          <w:bCs/>
          <w:lang w:val="fr-CA"/>
        </w:rPr>
        <w:t>sur l’</w:t>
      </w:r>
      <w:r w:rsidRPr="00682A2C">
        <w:rPr>
          <w:b/>
          <w:bCs/>
          <w:lang w:val="fr-CA"/>
        </w:rPr>
        <w:t>entorse du 3</w:t>
      </w:r>
      <w:r w:rsidRPr="00682A2C">
        <w:rPr>
          <w:b/>
          <w:bCs/>
          <w:vertAlign w:val="superscript"/>
          <w:lang w:val="fr-CA"/>
        </w:rPr>
        <w:t>e</w:t>
      </w:r>
      <w:r w:rsidRPr="00682A2C">
        <w:rPr>
          <w:b/>
          <w:bCs/>
          <w:lang w:val="fr-CA"/>
        </w:rPr>
        <w:t xml:space="preserve"> doigt de la main droite. ***</w:t>
      </w:r>
    </w:p>
    <w:p w14:paraId="245513AA" w14:textId="77777777" w:rsidR="00E74F26" w:rsidRDefault="00E74F26" w:rsidP="00114013">
      <w:pPr>
        <w:rPr>
          <w:lang w:val="fr-CA"/>
        </w:rPr>
      </w:pPr>
    </w:p>
    <w:p w14:paraId="7616AFB3" w14:textId="476C361C" w:rsidR="00114013" w:rsidRPr="00E90331" w:rsidRDefault="00EB006F" w:rsidP="006048F3">
      <w:pPr>
        <w:pBdr>
          <w:top w:val="single" w:sz="4" w:space="1" w:color="auto"/>
          <w:left w:val="single" w:sz="4" w:space="4" w:color="auto"/>
          <w:bottom w:val="single" w:sz="4" w:space="1" w:color="auto"/>
          <w:right w:val="single" w:sz="4" w:space="4" w:color="auto"/>
        </w:pBdr>
        <w:shd w:val="clear" w:color="auto" w:fill="BFBFBF" w:themeFill="background1" w:themeFillShade="BF"/>
        <w:ind w:firstLine="720"/>
        <w:rPr>
          <w:u w:val="single"/>
          <w:lang w:val="fr-CA"/>
        </w:rPr>
      </w:pPr>
      <w:r w:rsidRPr="00E90331">
        <w:rPr>
          <w:u w:val="single"/>
          <w:lang w:val="fr-CA"/>
        </w:rPr>
        <w:t xml:space="preserve">3. </w:t>
      </w:r>
      <w:r w:rsidR="00114013" w:rsidRPr="00E90331">
        <w:rPr>
          <w:u w:val="single"/>
          <w:lang w:val="fr-CA"/>
        </w:rPr>
        <w:t>Modalité de l’entrevue</w:t>
      </w:r>
    </w:p>
    <w:p w14:paraId="0394446A" w14:textId="77777777" w:rsidR="002426B8" w:rsidRDefault="002426B8" w:rsidP="00E90331">
      <w:pPr>
        <w:ind w:left="720"/>
        <w:jc w:val="both"/>
        <w:rPr>
          <w:lang w:val="fr-CA"/>
        </w:rPr>
      </w:pPr>
    </w:p>
    <w:p w14:paraId="73A4FDCB" w14:textId="411C06D3" w:rsidR="00EB006F" w:rsidRDefault="00114013" w:rsidP="00E90331">
      <w:pPr>
        <w:ind w:left="720"/>
        <w:jc w:val="both"/>
        <w:rPr>
          <w:lang w:val="fr-CA"/>
        </w:rPr>
      </w:pPr>
      <w:r w:rsidRPr="00114013">
        <w:rPr>
          <w:lang w:val="fr-CA"/>
        </w:rPr>
        <w:t>L’</w:t>
      </w:r>
      <w:r w:rsidR="00EB006F" w:rsidRPr="00114013">
        <w:rPr>
          <w:lang w:val="fr-CA"/>
        </w:rPr>
        <w:t>évaluation</w:t>
      </w:r>
      <w:r w:rsidRPr="00114013">
        <w:rPr>
          <w:lang w:val="fr-CA"/>
        </w:rPr>
        <w:t xml:space="preserve"> suivante s’est tenue dans les locaux de la clinique du Complexe Médical Nord-de-Île (CMNDI). Nous avons clairement expliqué à </w:t>
      </w:r>
      <w:r w:rsidR="00CC7DD1">
        <w:rPr>
          <w:lang w:val="fr-CA"/>
        </w:rPr>
        <w:t>M</w:t>
      </w:r>
      <w:r w:rsidR="00682A2C">
        <w:rPr>
          <w:lang w:val="fr-CA"/>
        </w:rPr>
        <w:t xml:space="preserve">. </w:t>
      </w:r>
      <w:r w:rsidR="00CC7DD1">
        <w:rPr>
          <w:lang w:val="fr-CA"/>
        </w:rPr>
        <w:t xml:space="preserve"> </w:t>
      </w:r>
      <w:proofErr w:type="gramStart"/>
      <w:r w:rsidRPr="00114013">
        <w:rPr>
          <w:lang w:val="fr-CA"/>
        </w:rPr>
        <w:t>notre</w:t>
      </w:r>
      <w:proofErr w:type="gramEnd"/>
      <w:r w:rsidRPr="00114013">
        <w:rPr>
          <w:lang w:val="fr-CA"/>
        </w:rPr>
        <w:t xml:space="preserve"> mandat d’</w:t>
      </w:r>
      <w:r w:rsidR="00EB006F" w:rsidRPr="00114013">
        <w:rPr>
          <w:lang w:val="fr-CA"/>
        </w:rPr>
        <w:t>évaluateur</w:t>
      </w:r>
      <w:r w:rsidRPr="00114013">
        <w:rPr>
          <w:lang w:val="fr-CA"/>
        </w:rPr>
        <w:t xml:space="preserve"> </w:t>
      </w:r>
      <w:r w:rsidR="00EB006F" w:rsidRPr="00114013">
        <w:rPr>
          <w:lang w:val="fr-CA"/>
        </w:rPr>
        <w:t>indépendant</w:t>
      </w:r>
      <w:r w:rsidRPr="00114013">
        <w:rPr>
          <w:lang w:val="fr-CA"/>
        </w:rPr>
        <w:t xml:space="preserve"> </w:t>
      </w:r>
      <w:r w:rsidR="00EB006F" w:rsidRPr="00114013">
        <w:rPr>
          <w:lang w:val="fr-CA"/>
        </w:rPr>
        <w:t>désigne</w:t>
      </w:r>
      <w:r w:rsidRPr="00114013">
        <w:rPr>
          <w:lang w:val="fr-CA"/>
        </w:rPr>
        <w:t xml:space="preserve">́ par la CNESST dans le cadre de l’application de l’article 204 de la LATMP. Nous lui avons </w:t>
      </w:r>
      <w:r w:rsidR="00EB006F" w:rsidRPr="00114013">
        <w:rPr>
          <w:lang w:val="fr-CA"/>
        </w:rPr>
        <w:t>précise</w:t>
      </w:r>
      <w:r w:rsidRPr="00114013">
        <w:rPr>
          <w:lang w:val="fr-CA"/>
        </w:rPr>
        <w:t xml:space="preserve">́ que nous n’agirons pas en tant que </w:t>
      </w:r>
      <w:r w:rsidR="00EB006F" w:rsidRPr="00114013">
        <w:rPr>
          <w:lang w:val="fr-CA"/>
        </w:rPr>
        <w:t>médecins</w:t>
      </w:r>
      <w:r w:rsidRPr="00114013">
        <w:rPr>
          <w:lang w:val="fr-CA"/>
        </w:rPr>
        <w:t xml:space="preserve"> traitants. Notre rapport d’</w:t>
      </w:r>
      <w:r w:rsidR="00EB006F" w:rsidRPr="00114013">
        <w:rPr>
          <w:lang w:val="fr-CA"/>
        </w:rPr>
        <w:t>évaluation</w:t>
      </w:r>
      <w:r w:rsidRPr="00114013">
        <w:rPr>
          <w:lang w:val="fr-CA"/>
        </w:rPr>
        <w:t xml:space="preserve"> sera d’abord </w:t>
      </w:r>
      <w:r w:rsidR="00EB006F" w:rsidRPr="00114013">
        <w:rPr>
          <w:lang w:val="fr-CA"/>
        </w:rPr>
        <w:t>envoyé</w:t>
      </w:r>
      <w:r w:rsidRPr="00114013">
        <w:rPr>
          <w:lang w:val="fr-CA"/>
        </w:rPr>
        <w:t xml:space="preserve">́ à la CNESST. </w:t>
      </w:r>
    </w:p>
    <w:p w14:paraId="49F9025A" w14:textId="77777777" w:rsidR="00EB006F" w:rsidRDefault="00EB006F" w:rsidP="00E90331">
      <w:pPr>
        <w:ind w:left="720"/>
        <w:jc w:val="both"/>
        <w:rPr>
          <w:lang w:val="fr-CA"/>
        </w:rPr>
      </w:pPr>
    </w:p>
    <w:p w14:paraId="5F5F590A" w14:textId="1BA9539A" w:rsidR="00114013" w:rsidRPr="00114013" w:rsidRDefault="00114013" w:rsidP="00E90331">
      <w:pPr>
        <w:ind w:left="720"/>
        <w:jc w:val="both"/>
        <w:rPr>
          <w:lang w:val="fr-CA"/>
        </w:rPr>
      </w:pPr>
      <w:r w:rsidRPr="00114013">
        <w:rPr>
          <w:lang w:val="fr-CA"/>
        </w:rPr>
        <w:t xml:space="preserve">Nous avons </w:t>
      </w:r>
      <w:r w:rsidR="00EB006F" w:rsidRPr="00114013">
        <w:rPr>
          <w:lang w:val="fr-CA"/>
        </w:rPr>
        <w:t>procédé</w:t>
      </w:r>
      <w:r w:rsidRPr="00114013">
        <w:rPr>
          <w:lang w:val="fr-CA"/>
        </w:rPr>
        <w:t xml:space="preserve">́ au questionnaire subjectif ainsi qu’à un examen physique </w:t>
      </w:r>
      <w:r w:rsidR="00EB006F" w:rsidRPr="00114013">
        <w:rPr>
          <w:lang w:val="fr-CA"/>
        </w:rPr>
        <w:t>détaillé</w:t>
      </w:r>
      <w:r w:rsidRPr="00114013">
        <w:rPr>
          <w:lang w:val="fr-CA"/>
        </w:rPr>
        <w:t xml:space="preserve">́ en relation avec les </w:t>
      </w:r>
      <w:r w:rsidR="00EB006F" w:rsidRPr="00114013">
        <w:rPr>
          <w:lang w:val="fr-CA"/>
        </w:rPr>
        <w:t>lésions</w:t>
      </w:r>
      <w:r w:rsidRPr="00114013">
        <w:rPr>
          <w:lang w:val="fr-CA"/>
        </w:rPr>
        <w:t xml:space="preserve"> à </w:t>
      </w:r>
      <w:r w:rsidR="00EB006F" w:rsidRPr="00114013">
        <w:rPr>
          <w:lang w:val="fr-CA"/>
        </w:rPr>
        <w:t>évaluer</w:t>
      </w:r>
      <w:r w:rsidRPr="00114013">
        <w:rPr>
          <w:lang w:val="fr-CA"/>
        </w:rPr>
        <w:t xml:space="preserve">, nous nous sommes </w:t>
      </w:r>
      <w:r w:rsidR="00EB006F" w:rsidRPr="00114013">
        <w:rPr>
          <w:lang w:val="fr-CA"/>
        </w:rPr>
        <w:t>assurés</w:t>
      </w:r>
      <w:r w:rsidRPr="00114013">
        <w:rPr>
          <w:lang w:val="fr-CA"/>
        </w:rPr>
        <w:t xml:space="preserve"> à la fin de l’entrevue d’avoir couvert l’ensemble de la </w:t>
      </w:r>
      <w:r w:rsidR="00EB006F" w:rsidRPr="00114013">
        <w:rPr>
          <w:lang w:val="fr-CA"/>
        </w:rPr>
        <w:t>problématique</w:t>
      </w:r>
      <w:r w:rsidRPr="00114013">
        <w:rPr>
          <w:lang w:val="fr-CA"/>
        </w:rPr>
        <w:t>.</w:t>
      </w:r>
    </w:p>
    <w:p w14:paraId="48EDE83D" w14:textId="77777777" w:rsidR="00EB006F" w:rsidRDefault="00EB006F" w:rsidP="00E90331">
      <w:pPr>
        <w:ind w:left="720"/>
        <w:jc w:val="both"/>
        <w:rPr>
          <w:lang w:val="fr-CA"/>
        </w:rPr>
      </w:pPr>
    </w:p>
    <w:p w14:paraId="67E7CDF1" w14:textId="7226789C" w:rsidR="00114013" w:rsidRPr="00114013" w:rsidRDefault="00114013" w:rsidP="00E90331">
      <w:pPr>
        <w:ind w:left="720"/>
        <w:jc w:val="both"/>
        <w:rPr>
          <w:lang w:val="fr-CA"/>
        </w:rPr>
      </w:pPr>
      <w:r w:rsidRPr="00114013">
        <w:rPr>
          <w:lang w:val="fr-CA"/>
        </w:rPr>
        <w:t xml:space="preserve">Nous avons revu le dossier CNESST de </w:t>
      </w:r>
      <w:r w:rsidR="00EB006F" w:rsidRPr="00114013">
        <w:rPr>
          <w:lang w:val="fr-CA"/>
        </w:rPr>
        <w:t>même</w:t>
      </w:r>
      <w:r w:rsidRPr="00114013">
        <w:rPr>
          <w:lang w:val="fr-CA"/>
        </w:rPr>
        <w:t xml:space="preserve"> que le dossier </w:t>
      </w:r>
      <w:r w:rsidR="00EB006F" w:rsidRPr="00114013">
        <w:rPr>
          <w:lang w:val="fr-CA"/>
        </w:rPr>
        <w:t>médical</w:t>
      </w:r>
      <w:r w:rsidRPr="00114013">
        <w:rPr>
          <w:lang w:val="fr-CA"/>
        </w:rPr>
        <w:t xml:space="preserve">. Nous avons pu consulter l’ensemble des rapports et des bilans radiologiques </w:t>
      </w:r>
      <w:r w:rsidR="00EB006F" w:rsidRPr="00114013">
        <w:rPr>
          <w:lang w:val="fr-CA"/>
        </w:rPr>
        <w:t>réalisés</w:t>
      </w:r>
      <w:r w:rsidRPr="00114013">
        <w:rPr>
          <w:lang w:val="fr-CA"/>
        </w:rPr>
        <w:t xml:space="preserve"> dans le cadre de l’</w:t>
      </w:r>
      <w:r w:rsidR="00EB006F" w:rsidRPr="00114013">
        <w:rPr>
          <w:lang w:val="fr-CA"/>
        </w:rPr>
        <w:t>évaluation</w:t>
      </w:r>
      <w:r w:rsidRPr="00114013">
        <w:rPr>
          <w:lang w:val="fr-CA"/>
        </w:rPr>
        <w:t xml:space="preserve"> de la </w:t>
      </w:r>
      <w:r w:rsidR="00EB006F" w:rsidRPr="00114013">
        <w:rPr>
          <w:lang w:val="fr-CA"/>
        </w:rPr>
        <w:t>lésion</w:t>
      </w:r>
      <w:r w:rsidRPr="00114013">
        <w:rPr>
          <w:lang w:val="fr-CA"/>
        </w:rPr>
        <w:t xml:space="preserve">. </w:t>
      </w:r>
    </w:p>
    <w:p w14:paraId="377D60E5" w14:textId="77777777" w:rsidR="00EB006F" w:rsidRDefault="00EB006F" w:rsidP="00E90331">
      <w:pPr>
        <w:ind w:left="720"/>
        <w:jc w:val="both"/>
        <w:rPr>
          <w:lang w:val="fr-CA"/>
        </w:rPr>
      </w:pPr>
    </w:p>
    <w:p w14:paraId="49126C1B" w14:textId="6B3EAA63" w:rsidR="00CC7DD1" w:rsidRDefault="00114013" w:rsidP="00E90331">
      <w:pPr>
        <w:ind w:left="720"/>
        <w:jc w:val="both"/>
        <w:rPr>
          <w:lang w:val="fr-CA"/>
        </w:rPr>
      </w:pPr>
      <w:r w:rsidRPr="00114013">
        <w:rPr>
          <w:lang w:val="fr-CA"/>
        </w:rPr>
        <w:t xml:space="preserve">L’entrevue s’est </w:t>
      </w:r>
      <w:r w:rsidR="00EB006F" w:rsidRPr="00114013">
        <w:rPr>
          <w:lang w:val="fr-CA"/>
        </w:rPr>
        <w:t>effectuée</w:t>
      </w:r>
      <w:r w:rsidRPr="00114013">
        <w:rPr>
          <w:lang w:val="fr-CA"/>
        </w:rPr>
        <w:t xml:space="preserve"> cordialement, l</w:t>
      </w:r>
      <w:r w:rsidR="00682A2C">
        <w:rPr>
          <w:lang w:val="fr-CA"/>
        </w:rPr>
        <w:t>e</w:t>
      </w:r>
      <w:r w:rsidR="00CC7DD1">
        <w:rPr>
          <w:lang w:val="fr-CA"/>
        </w:rPr>
        <w:t xml:space="preserve"> travailleu</w:t>
      </w:r>
      <w:r w:rsidR="00682A2C">
        <w:rPr>
          <w:lang w:val="fr-CA"/>
        </w:rPr>
        <w:t>r</w:t>
      </w:r>
      <w:r w:rsidRPr="00114013">
        <w:rPr>
          <w:lang w:val="fr-CA"/>
        </w:rPr>
        <w:t xml:space="preserve"> participait </w:t>
      </w:r>
      <w:r w:rsidR="00EB006F">
        <w:rPr>
          <w:lang w:val="fr-CA"/>
        </w:rPr>
        <w:t>pleinement</w:t>
      </w:r>
      <w:r w:rsidRPr="00114013">
        <w:rPr>
          <w:lang w:val="fr-CA"/>
        </w:rPr>
        <w:t xml:space="preserve"> à son entrevue. L’entrevue s’est </w:t>
      </w:r>
      <w:r w:rsidR="00E90331" w:rsidRPr="00114013">
        <w:rPr>
          <w:lang w:val="fr-CA"/>
        </w:rPr>
        <w:t>déroulée</w:t>
      </w:r>
      <w:r w:rsidRPr="00114013">
        <w:rPr>
          <w:lang w:val="fr-CA"/>
        </w:rPr>
        <w:t xml:space="preserve"> entre</w:t>
      </w:r>
      <w:r w:rsidR="00CC7DD1">
        <w:rPr>
          <w:lang w:val="fr-CA"/>
        </w:rPr>
        <w:t>.</w:t>
      </w:r>
      <w:r w:rsidR="00682A2C">
        <w:rPr>
          <w:lang w:val="fr-CA"/>
        </w:rPr>
        <w:t xml:space="preserve"> Le travailleur ayant 1h20 de retard.</w:t>
      </w:r>
    </w:p>
    <w:p w14:paraId="14C95DF8" w14:textId="77777777" w:rsidR="00CC7DD1" w:rsidRDefault="00CC7DD1" w:rsidP="00E90331">
      <w:pPr>
        <w:ind w:left="720"/>
        <w:jc w:val="both"/>
        <w:rPr>
          <w:lang w:val="fr-CA"/>
        </w:rPr>
      </w:pPr>
    </w:p>
    <w:p w14:paraId="40F0C120" w14:textId="5E1B7AB8" w:rsidR="00114013" w:rsidRPr="00E90331" w:rsidRDefault="00114013" w:rsidP="00E90331">
      <w:pPr>
        <w:ind w:left="720"/>
        <w:jc w:val="both"/>
        <w:rPr>
          <w:lang w:val="fr-CA"/>
        </w:rPr>
      </w:pPr>
      <w:r w:rsidRPr="00114013">
        <w:rPr>
          <w:lang w:val="fr-CA"/>
        </w:rPr>
        <w:t xml:space="preserve">À la fin de l’entrevue, nous avons </w:t>
      </w:r>
      <w:r w:rsidR="00E90331" w:rsidRPr="00114013">
        <w:rPr>
          <w:lang w:val="fr-CA"/>
        </w:rPr>
        <w:t>demandé</w:t>
      </w:r>
      <w:r w:rsidRPr="00114013">
        <w:rPr>
          <w:lang w:val="fr-CA"/>
        </w:rPr>
        <w:t>́ à s</w:t>
      </w:r>
      <w:r w:rsidR="00682A2C">
        <w:rPr>
          <w:lang w:val="fr-CA"/>
        </w:rPr>
        <w:t>’il</w:t>
      </w:r>
      <w:r w:rsidRPr="00114013">
        <w:rPr>
          <w:lang w:val="fr-CA"/>
        </w:rPr>
        <w:t xml:space="preserve"> avait d’autres commentaires ou informations à nous divulguer. </w:t>
      </w:r>
      <w:r w:rsidR="00CC01F8">
        <w:rPr>
          <w:lang w:val="fr-CA"/>
        </w:rPr>
        <w:t>Ce</w:t>
      </w:r>
      <w:r w:rsidRPr="00E90331">
        <w:rPr>
          <w:lang w:val="fr-CA"/>
        </w:rPr>
        <w:t xml:space="preserve"> derni</w:t>
      </w:r>
      <w:r w:rsidR="00CC01F8">
        <w:rPr>
          <w:lang w:val="fr-CA"/>
        </w:rPr>
        <w:t>er</w:t>
      </w:r>
      <w:r w:rsidRPr="00E90331">
        <w:rPr>
          <w:lang w:val="fr-CA"/>
        </w:rPr>
        <w:t xml:space="preserve"> nous a </w:t>
      </w:r>
      <w:r w:rsidR="00E90331" w:rsidRPr="00E90331">
        <w:rPr>
          <w:lang w:val="fr-CA"/>
        </w:rPr>
        <w:t>répondu</w:t>
      </w:r>
      <w:r w:rsidRPr="00E90331">
        <w:rPr>
          <w:lang w:val="fr-CA"/>
        </w:rPr>
        <w:t xml:space="preserve"> par la </w:t>
      </w:r>
      <w:r w:rsidR="00E90331" w:rsidRPr="00E90331">
        <w:rPr>
          <w:lang w:val="fr-CA"/>
        </w:rPr>
        <w:t>négative</w:t>
      </w:r>
      <w:r w:rsidRPr="00E90331">
        <w:rPr>
          <w:lang w:val="fr-CA"/>
        </w:rPr>
        <w:t xml:space="preserve">. </w:t>
      </w:r>
    </w:p>
    <w:p w14:paraId="6F2DC575" w14:textId="77777777" w:rsidR="00114013" w:rsidRPr="00CD5F07" w:rsidRDefault="00114013" w:rsidP="00114013">
      <w:pPr>
        <w:rPr>
          <w:lang w:val="fr-CA"/>
        </w:rPr>
      </w:pPr>
    </w:p>
    <w:p w14:paraId="62735B2B" w14:textId="18DDACB2" w:rsidR="00114013" w:rsidRPr="00CD5F07" w:rsidRDefault="00E90331" w:rsidP="006048F3">
      <w:pPr>
        <w:pBdr>
          <w:top w:val="single" w:sz="4" w:space="1" w:color="auto"/>
          <w:left w:val="single" w:sz="4" w:space="4" w:color="auto"/>
          <w:bottom w:val="single" w:sz="4" w:space="1" w:color="auto"/>
          <w:right w:val="single" w:sz="4" w:space="4" w:color="auto"/>
        </w:pBdr>
        <w:shd w:val="clear" w:color="auto" w:fill="BFBFBF" w:themeFill="background1" w:themeFillShade="BF"/>
        <w:rPr>
          <w:u w:val="single"/>
          <w:lang w:val="fr-CA"/>
        </w:rPr>
      </w:pPr>
      <w:r w:rsidRPr="00CD5F07">
        <w:rPr>
          <w:lang w:val="fr-CA"/>
        </w:rPr>
        <w:tab/>
      </w:r>
      <w:r w:rsidRPr="00CD5F07">
        <w:rPr>
          <w:u w:val="single"/>
          <w:lang w:val="fr-CA"/>
        </w:rPr>
        <w:t>4. Identification</w:t>
      </w:r>
    </w:p>
    <w:p w14:paraId="7B45C2B9" w14:textId="77777777" w:rsidR="00E90331" w:rsidRPr="00CD5F07" w:rsidRDefault="00E90331">
      <w:pPr>
        <w:rPr>
          <w:lang w:val="fr-CA"/>
        </w:rPr>
      </w:pPr>
      <w:r w:rsidRPr="00CD5F07">
        <w:rPr>
          <w:lang w:val="fr-CA"/>
        </w:rPr>
        <w:tab/>
      </w:r>
    </w:p>
    <w:p w14:paraId="0B36EAAE" w14:textId="1D50656B" w:rsidR="00E90331" w:rsidRDefault="00E90331" w:rsidP="00E90331">
      <w:pPr>
        <w:ind w:firstLine="720"/>
        <w:rPr>
          <w:lang w:val="fr-CA"/>
        </w:rPr>
      </w:pPr>
      <w:r w:rsidRPr="00E90331">
        <w:rPr>
          <w:lang w:val="fr-CA"/>
        </w:rPr>
        <w:t>Âge : Il s’agit d’un</w:t>
      </w:r>
      <w:r w:rsidR="00CC01F8">
        <w:rPr>
          <w:lang w:val="fr-CA"/>
        </w:rPr>
        <w:t xml:space="preserve"> homme </w:t>
      </w:r>
      <w:r>
        <w:rPr>
          <w:lang w:val="fr-CA"/>
        </w:rPr>
        <w:t>de</w:t>
      </w:r>
      <w:r w:rsidR="00CC01F8">
        <w:rPr>
          <w:lang w:val="fr-CA"/>
        </w:rPr>
        <w:t xml:space="preserve"> 40 ans</w:t>
      </w:r>
      <w:r w:rsidR="00CC7DD1">
        <w:rPr>
          <w:lang w:val="fr-CA"/>
        </w:rPr>
        <w:t>.</w:t>
      </w:r>
    </w:p>
    <w:p w14:paraId="329507A8" w14:textId="4FF45BC7" w:rsidR="00E90331" w:rsidRDefault="00E90331">
      <w:pPr>
        <w:rPr>
          <w:lang w:val="fr-CA"/>
        </w:rPr>
      </w:pPr>
      <w:r>
        <w:rPr>
          <w:lang w:val="fr-CA"/>
        </w:rPr>
        <w:tab/>
        <w:t xml:space="preserve">Dominance : </w:t>
      </w:r>
      <w:r w:rsidR="00CC01F8">
        <w:rPr>
          <w:lang w:val="fr-CA"/>
        </w:rPr>
        <w:t>Il</w:t>
      </w:r>
      <w:r>
        <w:rPr>
          <w:lang w:val="fr-CA"/>
        </w:rPr>
        <w:t xml:space="preserve"> est </w:t>
      </w:r>
      <w:r w:rsidR="00CC01F8">
        <w:rPr>
          <w:lang w:val="fr-CA"/>
        </w:rPr>
        <w:t>droitier</w:t>
      </w:r>
      <w:r w:rsidR="00CC7DD1">
        <w:rPr>
          <w:lang w:val="fr-CA"/>
        </w:rPr>
        <w:t>.</w:t>
      </w:r>
    </w:p>
    <w:p w14:paraId="51D4F8DB" w14:textId="6B9C290F" w:rsidR="00E90331" w:rsidRDefault="00E90331" w:rsidP="00E90331">
      <w:pPr>
        <w:ind w:left="709"/>
        <w:rPr>
          <w:lang w:val="fr-CA"/>
        </w:rPr>
      </w:pPr>
      <w:r>
        <w:rPr>
          <w:lang w:val="fr-CA"/>
        </w:rPr>
        <w:tab/>
        <w:t xml:space="preserve">Emploi : </w:t>
      </w:r>
      <w:r w:rsidR="00CC01F8">
        <w:rPr>
          <w:lang w:val="fr-CA"/>
        </w:rPr>
        <w:t>Il</w:t>
      </w:r>
      <w:r>
        <w:rPr>
          <w:lang w:val="fr-CA"/>
        </w:rPr>
        <w:t xml:space="preserve"> </w:t>
      </w:r>
      <w:r w:rsidR="00CC7DD1">
        <w:rPr>
          <w:lang w:val="fr-CA"/>
        </w:rPr>
        <w:t>travaill</w:t>
      </w:r>
      <w:r w:rsidR="007507B8">
        <w:rPr>
          <w:lang w:val="fr-CA"/>
        </w:rPr>
        <w:t>ait</w:t>
      </w:r>
      <w:r w:rsidR="00CC7DD1">
        <w:rPr>
          <w:lang w:val="fr-CA"/>
        </w:rPr>
        <w:t xml:space="preserve"> </w:t>
      </w:r>
      <w:r>
        <w:rPr>
          <w:lang w:val="fr-CA"/>
        </w:rPr>
        <w:t xml:space="preserve">comme </w:t>
      </w:r>
      <w:r w:rsidR="00CC01F8">
        <w:rPr>
          <w:lang w:val="fr-CA"/>
        </w:rPr>
        <w:t>concierge / maintenance de machinerie à</w:t>
      </w:r>
      <w:r>
        <w:rPr>
          <w:lang w:val="fr-CA"/>
        </w:rPr>
        <w:t xml:space="preserve"> l’emploi d</w:t>
      </w:r>
      <w:r w:rsidR="00CC7DD1">
        <w:rPr>
          <w:lang w:val="fr-CA"/>
        </w:rPr>
        <w:t xml:space="preserve">e </w:t>
      </w:r>
      <w:r w:rsidR="00CC01F8">
        <w:rPr>
          <w:lang w:val="fr-CA"/>
        </w:rPr>
        <w:t xml:space="preserve">Technologie Seneca Sens </w:t>
      </w:r>
      <w:proofErr w:type="spellStart"/>
      <w:r w:rsidR="00CC01F8">
        <w:rPr>
          <w:lang w:val="fr-CA"/>
        </w:rPr>
        <w:t>inc.</w:t>
      </w:r>
      <w:proofErr w:type="spellEnd"/>
      <w:r w:rsidR="00CC01F8">
        <w:rPr>
          <w:lang w:val="fr-CA"/>
        </w:rPr>
        <w:t xml:space="preserve"> </w:t>
      </w:r>
      <w:r>
        <w:rPr>
          <w:lang w:val="fr-CA"/>
        </w:rPr>
        <w:t>depuis</w:t>
      </w:r>
      <w:r w:rsidR="00CC01F8">
        <w:rPr>
          <w:lang w:val="fr-CA"/>
        </w:rPr>
        <w:t xml:space="preserve"> août 2020</w:t>
      </w:r>
      <w:r w:rsidR="00CC7DD1">
        <w:rPr>
          <w:lang w:val="fr-CA"/>
        </w:rPr>
        <w:t>.</w:t>
      </w:r>
    </w:p>
    <w:p w14:paraId="701D54CF" w14:textId="5C3522AE" w:rsidR="00E90331" w:rsidRDefault="00CC01F8" w:rsidP="00E90331">
      <w:pPr>
        <w:ind w:left="709"/>
        <w:rPr>
          <w:lang w:val="fr-CA"/>
        </w:rPr>
      </w:pPr>
      <w:r>
        <w:rPr>
          <w:lang w:val="fr-CA"/>
        </w:rPr>
        <w:t>Il</w:t>
      </w:r>
      <w:r w:rsidR="00E90331">
        <w:rPr>
          <w:lang w:val="fr-CA"/>
        </w:rPr>
        <w:t xml:space="preserve"> travaill</w:t>
      </w:r>
      <w:r>
        <w:rPr>
          <w:lang w:val="fr-CA"/>
        </w:rPr>
        <w:t>ait</w:t>
      </w:r>
      <w:r w:rsidR="00E90331">
        <w:rPr>
          <w:lang w:val="fr-CA"/>
        </w:rPr>
        <w:t xml:space="preserve"> à temps complet soit </w:t>
      </w:r>
      <w:r>
        <w:rPr>
          <w:lang w:val="fr-CA"/>
        </w:rPr>
        <w:t>40</w:t>
      </w:r>
      <w:r w:rsidR="00CC7DD1">
        <w:rPr>
          <w:lang w:val="fr-CA"/>
        </w:rPr>
        <w:t xml:space="preserve"> </w:t>
      </w:r>
      <w:r w:rsidR="00E90331">
        <w:rPr>
          <w:lang w:val="fr-CA"/>
        </w:rPr>
        <w:t>heures par semaine</w:t>
      </w:r>
      <w:r>
        <w:rPr>
          <w:lang w:val="fr-CA"/>
        </w:rPr>
        <w:t>.</w:t>
      </w:r>
    </w:p>
    <w:p w14:paraId="65540C37" w14:textId="3C35CFF4" w:rsidR="00E90331" w:rsidRDefault="00CC01F8" w:rsidP="00E90331">
      <w:pPr>
        <w:ind w:left="709"/>
        <w:rPr>
          <w:lang w:val="fr-CA"/>
        </w:rPr>
      </w:pPr>
      <w:r>
        <w:rPr>
          <w:lang w:val="fr-CA"/>
        </w:rPr>
        <w:t>Il est en arrêt de travail après un échec de tentative de retour au travail en 2021.</w:t>
      </w:r>
    </w:p>
    <w:p w14:paraId="276DEC03" w14:textId="77777777" w:rsidR="00CC7DD1" w:rsidRDefault="00CC7DD1" w:rsidP="00E90331">
      <w:pPr>
        <w:ind w:left="709"/>
        <w:rPr>
          <w:lang w:val="fr-CA"/>
        </w:rPr>
      </w:pPr>
    </w:p>
    <w:p w14:paraId="7135F3CC" w14:textId="77777777" w:rsidR="00562198" w:rsidRDefault="00562198" w:rsidP="00E90331">
      <w:pPr>
        <w:ind w:left="709"/>
        <w:rPr>
          <w:lang w:val="fr-CA"/>
        </w:rPr>
      </w:pPr>
    </w:p>
    <w:p w14:paraId="2DD8F659" w14:textId="77777777" w:rsidR="001F5900" w:rsidRDefault="001F5900" w:rsidP="00E90331">
      <w:pPr>
        <w:ind w:left="709"/>
        <w:rPr>
          <w:lang w:val="fr-CA"/>
        </w:rPr>
      </w:pPr>
    </w:p>
    <w:p w14:paraId="73E06076" w14:textId="77777777" w:rsidR="00562198" w:rsidRDefault="00562198" w:rsidP="00E90331">
      <w:pPr>
        <w:ind w:left="709"/>
        <w:rPr>
          <w:lang w:val="fr-CA"/>
        </w:rPr>
      </w:pPr>
    </w:p>
    <w:p w14:paraId="7B087835" w14:textId="0EF8905A" w:rsidR="00E90331" w:rsidRDefault="00E90331" w:rsidP="00E90331">
      <w:pPr>
        <w:ind w:left="709"/>
        <w:rPr>
          <w:lang w:val="fr-CA"/>
        </w:rPr>
      </w:pPr>
    </w:p>
    <w:p w14:paraId="4C542DB4" w14:textId="41CBECD0" w:rsidR="00E90331" w:rsidRPr="00E90331" w:rsidRDefault="00E90331" w:rsidP="002426B8">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E90331">
        <w:rPr>
          <w:u w:val="single"/>
          <w:lang w:val="fr-CA"/>
        </w:rPr>
        <w:lastRenderedPageBreak/>
        <w:t>5. Antécédents</w:t>
      </w:r>
    </w:p>
    <w:p w14:paraId="360226B1" w14:textId="77777777" w:rsidR="002426B8" w:rsidRDefault="002426B8" w:rsidP="00E90331">
      <w:pPr>
        <w:ind w:left="709"/>
        <w:rPr>
          <w:lang w:val="fr-CA"/>
        </w:rPr>
      </w:pPr>
    </w:p>
    <w:p w14:paraId="2BE840D3" w14:textId="7FC55BD4" w:rsidR="00E90331" w:rsidRDefault="00E90331" w:rsidP="00E90331">
      <w:pPr>
        <w:ind w:left="709"/>
        <w:rPr>
          <w:lang w:val="fr-CA"/>
        </w:rPr>
      </w:pPr>
      <w:r>
        <w:rPr>
          <w:lang w:val="fr-CA"/>
        </w:rPr>
        <w:t>Médicaux :</w:t>
      </w:r>
      <w:r w:rsidR="00CC01F8">
        <w:rPr>
          <w:lang w:val="fr-CA"/>
        </w:rPr>
        <w:t xml:space="preserve"> AVC hémorragique sur rupture d’anévrisme en 2020, problème d’équilibre résiduel, hypertension artérielle, lombalgie chronique, dépression. Fracture tibia gauche multi compliquée avec ostéomyélite.</w:t>
      </w:r>
    </w:p>
    <w:p w14:paraId="2098DA7D" w14:textId="75EFA2EB" w:rsidR="00E90331" w:rsidRDefault="00E90331" w:rsidP="00E90331">
      <w:pPr>
        <w:ind w:left="709"/>
        <w:rPr>
          <w:lang w:val="fr-CA"/>
        </w:rPr>
      </w:pPr>
      <w:r>
        <w:rPr>
          <w:lang w:val="fr-CA"/>
        </w:rPr>
        <w:t xml:space="preserve">Chirurgicaux : </w:t>
      </w:r>
      <w:r w:rsidR="00CC01F8">
        <w:rPr>
          <w:lang w:val="fr-CA"/>
        </w:rPr>
        <w:t>Réduction ouverte et fixation interne tibia et fibula gauche 27 mai 2023. Exérèse de matériel et fixateur externe jambe gauche. Exérèse de fixateur externe jambe gauche.</w:t>
      </w:r>
    </w:p>
    <w:p w14:paraId="050B0EFC" w14:textId="4AAD6C10" w:rsidR="00E90331" w:rsidRDefault="00E90331" w:rsidP="00E90331">
      <w:pPr>
        <w:ind w:left="709"/>
        <w:rPr>
          <w:lang w:val="fr-CA"/>
        </w:rPr>
      </w:pPr>
      <w:r>
        <w:rPr>
          <w:lang w:val="fr-CA"/>
        </w:rPr>
        <w:t>Au site et au pourtour de la lésion :</w:t>
      </w:r>
      <w:r w:rsidR="00CC01F8">
        <w:rPr>
          <w:lang w:val="fr-CA"/>
        </w:rPr>
        <w:t xml:space="preserve"> aucun</w:t>
      </w:r>
    </w:p>
    <w:p w14:paraId="538F2E0C" w14:textId="377333FE" w:rsidR="00E90331" w:rsidRDefault="00E90331" w:rsidP="00E90331">
      <w:pPr>
        <w:ind w:left="709"/>
        <w:rPr>
          <w:lang w:val="fr-CA"/>
        </w:rPr>
      </w:pPr>
      <w:r>
        <w:rPr>
          <w:lang w:val="fr-CA"/>
        </w:rPr>
        <w:t>Accidentels :</w:t>
      </w:r>
    </w:p>
    <w:p w14:paraId="599E5683" w14:textId="20A41C15" w:rsidR="00E90331" w:rsidRDefault="00E90331" w:rsidP="00E90331">
      <w:pPr>
        <w:ind w:left="709"/>
        <w:rPr>
          <w:lang w:val="fr-CA"/>
        </w:rPr>
      </w:pPr>
      <w:r>
        <w:rPr>
          <w:lang w:val="fr-CA"/>
        </w:rPr>
        <w:tab/>
      </w:r>
      <w:r>
        <w:rPr>
          <w:lang w:val="fr-CA"/>
        </w:rPr>
        <w:tab/>
        <w:t>CNESST :</w:t>
      </w:r>
      <w:r w:rsidR="00CC01F8">
        <w:rPr>
          <w:lang w:val="fr-CA"/>
        </w:rPr>
        <w:t xml:space="preserve"> Aucun</w:t>
      </w:r>
    </w:p>
    <w:p w14:paraId="3D7FBBEA" w14:textId="587A9606" w:rsidR="00E90331" w:rsidRDefault="00E90331" w:rsidP="00E90331">
      <w:pPr>
        <w:ind w:left="709"/>
        <w:rPr>
          <w:lang w:val="fr-CA"/>
        </w:rPr>
      </w:pPr>
      <w:r>
        <w:rPr>
          <w:lang w:val="fr-CA"/>
        </w:rPr>
        <w:tab/>
      </w:r>
      <w:r>
        <w:rPr>
          <w:lang w:val="fr-CA"/>
        </w:rPr>
        <w:tab/>
        <w:t xml:space="preserve">SAAQ : </w:t>
      </w:r>
      <w:r w:rsidR="00CC01F8">
        <w:rPr>
          <w:lang w:val="fr-CA"/>
        </w:rPr>
        <w:t>Trauma VTT sans séquelle.</w:t>
      </w:r>
    </w:p>
    <w:p w14:paraId="627105A9" w14:textId="273D34AA" w:rsidR="00E90331" w:rsidRDefault="00E90331" w:rsidP="00E90331">
      <w:pPr>
        <w:ind w:left="709"/>
        <w:rPr>
          <w:lang w:val="fr-CA"/>
        </w:rPr>
      </w:pPr>
      <w:r>
        <w:rPr>
          <w:lang w:val="fr-CA"/>
        </w:rPr>
        <w:tab/>
      </w:r>
      <w:r>
        <w:rPr>
          <w:lang w:val="fr-CA"/>
        </w:rPr>
        <w:tab/>
        <w:t xml:space="preserve">Autres : </w:t>
      </w:r>
      <w:r w:rsidR="00CC01F8">
        <w:rPr>
          <w:lang w:val="fr-CA"/>
        </w:rPr>
        <w:t>Fracture tibia et fibula gauche.</w:t>
      </w:r>
    </w:p>
    <w:p w14:paraId="6D4C643C" w14:textId="78A78966" w:rsidR="00E90331" w:rsidRDefault="00E90331" w:rsidP="00E90331">
      <w:pPr>
        <w:ind w:left="709"/>
        <w:rPr>
          <w:lang w:val="fr-CA"/>
        </w:rPr>
      </w:pPr>
      <w:r>
        <w:rPr>
          <w:lang w:val="fr-CA"/>
        </w:rPr>
        <w:t xml:space="preserve">Allergie : </w:t>
      </w:r>
      <w:r w:rsidR="00CC01F8">
        <w:rPr>
          <w:lang w:val="fr-CA"/>
        </w:rPr>
        <w:t>Céphalosporine</w:t>
      </w:r>
    </w:p>
    <w:p w14:paraId="61222D82" w14:textId="0475EEC4" w:rsidR="00E90331" w:rsidRPr="00AD1A03" w:rsidRDefault="00E90331" w:rsidP="00E90331">
      <w:pPr>
        <w:ind w:left="709"/>
        <w:rPr>
          <w:lang w:val="fr-CA"/>
        </w:rPr>
      </w:pPr>
      <w:r w:rsidRPr="00AD1A03">
        <w:rPr>
          <w:lang w:val="fr-CA"/>
        </w:rPr>
        <w:t xml:space="preserve">Tabac : </w:t>
      </w:r>
      <w:r w:rsidR="00CC01F8" w:rsidRPr="00AD1A03">
        <w:rPr>
          <w:lang w:val="fr-CA"/>
        </w:rPr>
        <w:t>Positif</w:t>
      </w:r>
      <w:r w:rsidR="00CC01F8" w:rsidRPr="00AD1A03">
        <w:rPr>
          <w:lang w:val="fr-CA"/>
        </w:rPr>
        <w:tab/>
      </w:r>
      <w:r w:rsidR="00CC01F8" w:rsidRPr="00AD1A03">
        <w:rPr>
          <w:lang w:val="fr-CA"/>
        </w:rPr>
        <w:tab/>
      </w:r>
      <w:r w:rsidRPr="00AD1A03">
        <w:rPr>
          <w:lang w:val="fr-CA"/>
        </w:rPr>
        <w:tab/>
        <w:t xml:space="preserve">Cannabis : </w:t>
      </w:r>
      <w:r w:rsidR="00CC01F8" w:rsidRPr="00AD1A03">
        <w:rPr>
          <w:lang w:val="fr-CA"/>
        </w:rPr>
        <w:t>Positif (</w:t>
      </w:r>
      <w:proofErr w:type="spellStart"/>
      <w:r w:rsidR="00CC01F8" w:rsidRPr="00AD1A03">
        <w:rPr>
          <w:lang w:val="fr-CA"/>
        </w:rPr>
        <w:t>medical</w:t>
      </w:r>
      <w:proofErr w:type="spellEnd"/>
      <w:r w:rsidR="00CC01F8" w:rsidRPr="00AD1A03">
        <w:rPr>
          <w:lang w:val="fr-CA"/>
        </w:rPr>
        <w:t>)</w:t>
      </w:r>
      <w:r w:rsidRPr="00AD1A03">
        <w:rPr>
          <w:lang w:val="fr-CA"/>
        </w:rPr>
        <w:tab/>
      </w:r>
      <w:r w:rsidRPr="00AD1A03">
        <w:rPr>
          <w:lang w:val="fr-CA"/>
        </w:rPr>
        <w:tab/>
        <w:t xml:space="preserve">Alcool : </w:t>
      </w:r>
      <w:r w:rsidR="00CC01F8" w:rsidRPr="00AD1A03">
        <w:rPr>
          <w:lang w:val="fr-CA"/>
        </w:rPr>
        <w:t>cessée x 3 ans</w:t>
      </w:r>
    </w:p>
    <w:p w14:paraId="0A57AC2C" w14:textId="6074DADD" w:rsidR="00E90331" w:rsidRPr="00AD1A03" w:rsidRDefault="00E90331" w:rsidP="00E90331">
      <w:pPr>
        <w:ind w:left="709"/>
        <w:rPr>
          <w:lang w:val="fr-CA"/>
        </w:rPr>
      </w:pPr>
    </w:p>
    <w:p w14:paraId="7DFD4A0A" w14:textId="5FDBC7A7" w:rsidR="00E90331"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6. Médication actuelle et mesures thérapeutiques en cours</w:t>
      </w:r>
    </w:p>
    <w:p w14:paraId="0D8736C0" w14:textId="46587546" w:rsidR="006048F3" w:rsidRDefault="006048F3" w:rsidP="00E90331">
      <w:pPr>
        <w:ind w:left="709"/>
        <w:rPr>
          <w:lang w:val="fr-CA"/>
        </w:rPr>
      </w:pPr>
    </w:p>
    <w:p w14:paraId="58C5CB46" w14:textId="475DCAC2" w:rsidR="00CC01F8" w:rsidRDefault="00CC01F8" w:rsidP="00E90331">
      <w:pPr>
        <w:ind w:left="709"/>
        <w:rPr>
          <w:lang w:val="fr-CA"/>
        </w:rPr>
      </w:pPr>
      <w:r>
        <w:rPr>
          <w:lang w:val="fr-CA"/>
        </w:rPr>
        <w:t>Liste non disponible.</w:t>
      </w:r>
    </w:p>
    <w:p w14:paraId="357EC995" w14:textId="25479CF9" w:rsidR="00CC01F8" w:rsidRDefault="00CC01F8" w:rsidP="00E90331">
      <w:pPr>
        <w:ind w:left="709"/>
        <w:rPr>
          <w:lang w:val="fr-CA"/>
        </w:rPr>
      </w:pPr>
      <w:r>
        <w:rPr>
          <w:lang w:val="fr-CA"/>
        </w:rPr>
        <w:t>Exercices à domicile pour la cheville droite.</w:t>
      </w:r>
    </w:p>
    <w:p w14:paraId="4A97E6E1" w14:textId="77777777" w:rsidR="000E0FE7" w:rsidRDefault="000E0FE7" w:rsidP="00E90331">
      <w:pPr>
        <w:ind w:left="709"/>
        <w:rPr>
          <w:lang w:val="fr-CA"/>
        </w:rPr>
      </w:pPr>
    </w:p>
    <w:p w14:paraId="5D54BB8B" w14:textId="0B9C1AD4"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7. Historique de faits et évolution</w:t>
      </w:r>
    </w:p>
    <w:p w14:paraId="7EBDF55A" w14:textId="40812785" w:rsidR="006048F3" w:rsidRDefault="006048F3" w:rsidP="00E90331">
      <w:pPr>
        <w:ind w:left="709"/>
        <w:rPr>
          <w:lang w:val="fr-CA"/>
        </w:rPr>
      </w:pPr>
    </w:p>
    <w:p w14:paraId="35D5F4BB" w14:textId="28890D31" w:rsidR="000E0FE7" w:rsidRDefault="00591EB4" w:rsidP="007465B3">
      <w:pPr>
        <w:ind w:left="709"/>
        <w:jc w:val="both"/>
        <w:rPr>
          <w:lang w:val="fr-CA"/>
        </w:rPr>
      </w:pPr>
      <w:r>
        <w:rPr>
          <w:lang w:val="fr-CA"/>
        </w:rPr>
        <w:t xml:space="preserve">La fiche de réclamation du travailleur décrit l’événement suivant survenu le </w:t>
      </w:r>
      <w:r w:rsidRPr="00591EB4">
        <w:rPr>
          <w:b/>
          <w:bCs/>
          <w:lang w:val="fr-CA"/>
        </w:rPr>
        <w:t>3 mars 2021</w:t>
      </w:r>
      <w:r>
        <w:rPr>
          <w:lang w:val="fr-CA"/>
        </w:rPr>
        <w:t xml:space="preserve"> :</w:t>
      </w:r>
    </w:p>
    <w:p w14:paraId="7D6C91CC" w14:textId="77777777" w:rsidR="00591EB4" w:rsidRDefault="00591EB4" w:rsidP="007465B3">
      <w:pPr>
        <w:ind w:left="709"/>
        <w:jc w:val="both"/>
        <w:rPr>
          <w:lang w:val="fr-CA"/>
        </w:rPr>
      </w:pPr>
    </w:p>
    <w:p w14:paraId="3E519AEF" w14:textId="196F6692" w:rsidR="00591EB4" w:rsidRDefault="00591EB4" w:rsidP="007465B3">
      <w:pPr>
        <w:ind w:left="709"/>
        <w:jc w:val="both"/>
        <w:rPr>
          <w:lang w:val="fr-CA"/>
        </w:rPr>
      </w:pPr>
      <w:r>
        <w:rPr>
          <w:lang w:val="fr-CA"/>
        </w:rPr>
        <w:t xml:space="preserve">« </w:t>
      </w:r>
      <w:r w:rsidRPr="00591EB4">
        <w:rPr>
          <w:i/>
          <w:iCs/>
          <w:lang w:val="fr-CA"/>
        </w:rPr>
        <w:t xml:space="preserve">Je nettoyais les tuiles au plafond. Quand je suis descendu de l’échelle, j’ai mis le pied dans un trou qui était dans le sol. </w:t>
      </w:r>
      <w:proofErr w:type="gramStart"/>
      <w:r w:rsidRPr="00591EB4">
        <w:rPr>
          <w:i/>
          <w:iCs/>
          <w:lang w:val="fr-CA"/>
        </w:rPr>
        <w:t>Ma cheville droit</w:t>
      </w:r>
      <w:proofErr w:type="gramEnd"/>
      <w:r w:rsidRPr="00591EB4">
        <w:rPr>
          <w:i/>
          <w:iCs/>
          <w:lang w:val="fr-CA"/>
        </w:rPr>
        <w:t xml:space="preserve"> a fait une torsion et je suis tombé. Au moment de la chute j’ai tenté de retenir avec ma main et je me suis fait mal au 3</w:t>
      </w:r>
      <w:r w:rsidRPr="00591EB4">
        <w:rPr>
          <w:i/>
          <w:iCs/>
          <w:vertAlign w:val="superscript"/>
          <w:lang w:val="fr-CA"/>
        </w:rPr>
        <w:t>e</w:t>
      </w:r>
      <w:r w:rsidRPr="00591EB4">
        <w:rPr>
          <w:i/>
          <w:iCs/>
          <w:lang w:val="fr-CA"/>
        </w:rPr>
        <w:t xml:space="preserve"> doigt de la main droite. Au moment de la chute ça a fait mal, mais je croyais que sa passerait, cependant dans la nuit du 3 mars au 4 mars la DLR est venue de façon vive et intense, m’empêchant de dormir. Au matin, présence d’œdème à la cheville qui accompagnait la DLR.</w:t>
      </w:r>
      <w:r>
        <w:rPr>
          <w:lang w:val="fr-CA"/>
        </w:rPr>
        <w:t xml:space="preserve"> »</w:t>
      </w:r>
    </w:p>
    <w:p w14:paraId="6C41D308" w14:textId="77777777" w:rsidR="00591EB4" w:rsidRDefault="00591EB4" w:rsidP="007465B3">
      <w:pPr>
        <w:ind w:left="709"/>
        <w:jc w:val="both"/>
        <w:rPr>
          <w:lang w:val="fr-CA"/>
        </w:rPr>
      </w:pPr>
    </w:p>
    <w:p w14:paraId="0FC87B5B" w14:textId="3DB23E7A" w:rsidR="00591EB4" w:rsidRDefault="00591EB4" w:rsidP="007465B3">
      <w:pPr>
        <w:ind w:left="709"/>
        <w:jc w:val="both"/>
        <w:rPr>
          <w:lang w:val="fr-CA"/>
        </w:rPr>
      </w:pPr>
      <w:r>
        <w:rPr>
          <w:lang w:val="fr-CA"/>
        </w:rPr>
        <w:t xml:space="preserve">Le travailleur rencontre le docteur </w:t>
      </w:r>
      <w:proofErr w:type="spellStart"/>
      <w:r>
        <w:rPr>
          <w:lang w:val="fr-CA"/>
        </w:rPr>
        <w:t>Mélinka</w:t>
      </w:r>
      <w:proofErr w:type="spellEnd"/>
      <w:r>
        <w:rPr>
          <w:lang w:val="fr-CA"/>
        </w:rPr>
        <w:t xml:space="preserve"> Blais-</w:t>
      </w:r>
      <w:proofErr w:type="spellStart"/>
      <w:r>
        <w:rPr>
          <w:lang w:val="fr-CA"/>
        </w:rPr>
        <w:t>Rétamal</w:t>
      </w:r>
      <w:proofErr w:type="spellEnd"/>
      <w:r>
        <w:rPr>
          <w:lang w:val="fr-CA"/>
        </w:rPr>
        <w:t>, le 4 mars 2021. Elle diagnostique une entorse à la cheville droite et une entorse du 3</w:t>
      </w:r>
      <w:r w:rsidRPr="00591EB4">
        <w:rPr>
          <w:vertAlign w:val="superscript"/>
          <w:lang w:val="fr-CA"/>
        </w:rPr>
        <w:t>e</w:t>
      </w:r>
      <w:r>
        <w:rPr>
          <w:lang w:val="fr-CA"/>
        </w:rPr>
        <w:t xml:space="preserve"> doigt de la main droite. Elle prescrit des radiographies, suggère d’éviter la mise en charge, prescrit un arrêt de travail et de l’analgésie.</w:t>
      </w:r>
    </w:p>
    <w:p w14:paraId="57AE7C00" w14:textId="77777777" w:rsidR="008C38BD" w:rsidRDefault="008C38BD" w:rsidP="007465B3">
      <w:pPr>
        <w:ind w:left="709"/>
        <w:jc w:val="both"/>
        <w:rPr>
          <w:lang w:val="fr-CA"/>
        </w:rPr>
      </w:pPr>
    </w:p>
    <w:p w14:paraId="0736FCA6" w14:textId="64D2E238" w:rsidR="008C38BD" w:rsidRDefault="008C38BD" w:rsidP="007465B3">
      <w:pPr>
        <w:ind w:left="709"/>
        <w:jc w:val="both"/>
        <w:rPr>
          <w:lang w:val="fr-CA"/>
        </w:rPr>
      </w:pPr>
      <w:r>
        <w:rPr>
          <w:lang w:val="fr-CA"/>
        </w:rPr>
        <w:t>Le travailleur obtient des radiographies du pied</w:t>
      </w:r>
      <w:r w:rsidR="007507B8">
        <w:rPr>
          <w:lang w:val="fr-CA"/>
        </w:rPr>
        <w:t xml:space="preserve"> et</w:t>
      </w:r>
      <w:r>
        <w:rPr>
          <w:lang w:val="fr-CA"/>
        </w:rPr>
        <w:t xml:space="preserve"> de la cheville droits, le 4 mars 2021. Elles sont interprétées par le docteur Anna Barbara </w:t>
      </w:r>
      <w:proofErr w:type="spellStart"/>
      <w:r>
        <w:rPr>
          <w:lang w:val="fr-CA"/>
        </w:rPr>
        <w:t>Sinsky</w:t>
      </w:r>
      <w:proofErr w:type="spellEnd"/>
      <w:r>
        <w:rPr>
          <w:lang w:val="fr-CA"/>
        </w:rPr>
        <w:t>, radiologiste. Cette dernière constate :</w:t>
      </w:r>
    </w:p>
    <w:p w14:paraId="0C31F755" w14:textId="77777777" w:rsidR="008C38BD" w:rsidRPr="008C38BD" w:rsidRDefault="008C38BD" w:rsidP="007465B3">
      <w:pPr>
        <w:ind w:left="709"/>
        <w:jc w:val="both"/>
        <w:rPr>
          <w:i/>
          <w:iCs/>
          <w:lang w:val="fr-CA"/>
        </w:rPr>
      </w:pPr>
      <w:r>
        <w:rPr>
          <w:lang w:val="fr-CA"/>
        </w:rPr>
        <w:lastRenderedPageBreak/>
        <w:t xml:space="preserve">« </w:t>
      </w:r>
      <w:r w:rsidRPr="008C38BD">
        <w:rPr>
          <w:i/>
          <w:iCs/>
          <w:lang w:val="fr-CA"/>
        </w:rPr>
        <w:t>Pied et cheville droits</w:t>
      </w:r>
    </w:p>
    <w:p w14:paraId="11035237" w14:textId="3569BDB0" w:rsidR="008C38BD" w:rsidRPr="008C38BD" w:rsidRDefault="008C38BD" w:rsidP="007465B3">
      <w:pPr>
        <w:ind w:left="709"/>
        <w:jc w:val="both"/>
        <w:rPr>
          <w:i/>
          <w:iCs/>
          <w:lang w:val="fr-CA"/>
        </w:rPr>
      </w:pPr>
      <w:r w:rsidRPr="008C38BD">
        <w:rPr>
          <w:i/>
          <w:iCs/>
          <w:lang w:val="fr-CA"/>
        </w:rPr>
        <w:t>Il n’y a pas d’épanchement intra-articulaire à la cheville. Œdème des tissus mous autour de la malléole externe. La mortaise est bien préservée. Il n’y a pas d’anomalie démontrée au niveau du pied. »</w:t>
      </w:r>
    </w:p>
    <w:p w14:paraId="5CAE9B04" w14:textId="77777777" w:rsidR="00591EB4" w:rsidRDefault="00591EB4" w:rsidP="007465B3">
      <w:pPr>
        <w:ind w:left="709"/>
        <w:jc w:val="both"/>
        <w:rPr>
          <w:lang w:val="fr-CA"/>
        </w:rPr>
      </w:pPr>
    </w:p>
    <w:p w14:paraId="442B5F89" w14:textId="1E5170AC" w:rsidR="00591EB4" w:rsidRDefault="00591EB4" w:rsidP="007465B3">
      <w:pPr>
        <w:ind w:left="709"/>
        <w:jc w:val="both"/>
        <w:rPr>
          <w:lang w:val="fr-CA"/>
        </w:rPr>
      </w:pPr>
      <w:r>
        <w:rPr>
          <w:lang w:val="fr-CA"/>
        </w:rPr>
        <w:t>Le travailleur rencontre le docteur André Ménard, le 12 mars 2021. Il diagnostique une entorse de la cheville droite et une entorse du 3</w:t>
      </w:r>
      <w:r w:rsidRPr="00591EB4">
        <w:rPr>
          <w:vertAlign w:val="superscript"/>
          <w:lang w:val="fr-CA"/>
        </w:rPr>
        <w:t>e</w:t>
      </w:r>
      <w:r>
        <w:rPr>
          <w:lang w:val="fr-CA"/>
        </w:rPr>
        <w:t xml:space="preserve"> doigt de la main droite. Il juge la condition clinique stable. Il note une amélioration au niveau du doigt. Il suggère un retour au travail dans une semaine et prescrit de la physiothérapie.</w:t>
      </w:r>
    </w:p>
    <w:p w14:paraId="15926463" w14:textId="77777777" w:rsidR="00591EB4" w:rsidRDefault="00591EB4" w:rsidP="007465B3">
      <w:pPr>
        <w:ind w:left="709"/>
        <w:jc w:val="both"/>
        <w:rPr>
          <w:lang w:val="fr-CA"/>
        </w:rPr>
      </w:pPr>
    </w:p>
    <w:p w14:paraId="2A90B5C8" w14:textId="6A497CE7" w:rsidR="00591EB4" w:rsidRDefault="00591EB4" w:rsidP="007465B3">
      <w:pPr>
        <w:ind w:left="709"/>
        <w:jc w:val="both"/>
        <w:rPr>
          <w:lang w:val="fr-CA"/>
        </w:rPr>
      </w:pPr>
      <w:r>
        <w:rPr>
          <w:lang w:val="fr-CA"/>
        </w:rPr>
        <w:t>Le travailleur revoit le docteur Ménard, le 28 mars 2021. Il juge la condition clinique stable. Il maintient les traitements en physiothérapie et prescrit un arrêt de travail après un échec de retour au travail.</w:t>
      </w:r>
    </w:p>
    <w:p w14:paraId="405EAEFE" w14:textId="77777777" w:rsidR="00591EB4" w:rsidRDefault="00591EB4" w:rsidP="007465B3">
      <w:pPr>
        <w:ind w:left="709"/>
        <w:jc w:val="both"/>
        <w:rPr>
          <w:lang w:val="fr-CA"/>
        </w:rPr>
      </w:pPr>
    </w:p>
    <w:p w14:paraId="4D77D173" w14:textId="0FA89810" w:rsidR="00591EB4" w:rsidRDefault="00591EB4" w:rsidP="007465B3">
      <w:pPr>
        <w:ind w:left="709"/>
        <w:jc w:val="both"/>
        <w:rPr>
          <w:lang w:val="fr-CA"/>
        </w:rPr>
      </w:pPr>
      <w:r>
        <w:rPr>
          <w:lang w:val="fr-CA"/>
        </w:rPr>
        <w:t>Le travailleur revoit le docteur Ménard, le 21 avril 2021.</w:t>
      </w:r>
      <w:r w:rsidR="000B1462">
        <w:rPr>
          <w:lang w:val="fr-CA"/>
        </w:rPr>
        <w:t xml:space="preserve"> Il </w:t>
      </w:r>
      <w:r>
        <w:rPr>
          <w:lang w:val="fr-CA"/>
        </w:rPr>
        <w:t xml:space="preserve">juge la condition clinique stable. </w:t>
      </w:r>
      <w:r w:rsidR="000B1462">
        <w:rPr>
          <w:lang w:val="fr-CA"/>
        </w:rPr>
        <w:t>Il</w:t>
      </w:r>
      <w:r>
        <w:rPr>
          <w:lang w:val="fr-CA"/>
        </w:rPr>
        <w:t xml:space="preserve"> maintient les traitements en physiothérapie, l’arrêt de travail et prescrit</w:t>
      </w:r>
      <w:r w:rsidR="000B1462">
        <w:rPr>
          <w:lang w:val="fr-CA"/>
        </w:rPr>
        <w:t xml:space="preserve"> une botte de marche.</w:t>
      </w:r>
    </w:p>
    <w:p w14:paraId="593D516A" w14:textId="77777777" w:rsidR="000B1462" w:rsidRDefault="000B1462" w:rsidP="007465B3">
      <w:pPr>
        <w:ind w:left="709"/>
        <w:jc w:val="both"/>
        <w:rPr>
          <w:lang w:val="fr-CA"/>
        </w:rPr>
      </w:pPr>
    </w:p>
    <w:p w14:paraId="008EA88A" w14:textId="406484FF" w:rsidR="000B1462" w:rsidRDefault="00915B0E" w:rsidP="007465B3">
      <w:pPr>
        <w:ind w:left="709"/>
        <w:jc w:val="both"/>
        <w:rPr>
          <w:lang w:val="fr-CA"/>
        </w:rPr>
      </w:pPr>
      <w:r>
        <w:rPr>
          <w:lang w:val="fr-CA"/>
        </w:rPr>
        <w:t>Le travailleur revoit le docteur Ménard, le 19 mai 2021. Il juge la condition clinique stable. Il maintient les traitements en physiothérapie et l’arrêt de travail.</w:t>
      </w:r>
    </w:p>
    <w:p w14:paraId="4FA8424C" w14:textId="77777777" w:rsidR="00915B0E" w:rsidRDefault="00915B0E" w:rsidP="007465B3">
      <w:pPr>
        <w:ind w:left="709"/>
        <w:jc w:val="both"/>
        <w:rPr>
          <w:lang w:val="fr-CA"/>
        </w:rPr>
      </w:pPr>
    </w:p>
    <w:p w14:paraId="0CFB5206" w14:textId="05B2F914" w:rsidR="00915B0E" w:rsidRDefault="00915B0E" w:rsidP="007465B3">
      <w:pPr>
        <w:ind w:left="709"/>
        <w:jc w:val="both"/>
        <w:rPr>
          <w:lang w:val="fr-CA"/>
        </w:rPr>
      </w:pPr>
      <w:r>
        <w:rPr>
          <w:lang w:val="fr-CA"/>
        </w:rPr>
        <w:t>Le travailleur revoit le docteur Ménard, le 23 juin 2021. Il juge la condition clinique stable. Il maintient les traitements en physiothérapie et l’arrêt de travail. Il prescrit une échographie de surface au niveau des tendons fibulaires et une résonance magnétique de la cheville droite afin d’éliminer une atteinte tarsienne.</w:t>
      </w:r>
    </w:p>
    <w:p w14:paraId="277DEBDE" w14:textId="77777777" w:rsidR="00915B0E" w:rsidRDefault="00915B0E" w:rsidP="007465B3">
      <w:pPr>
        <w:ind w:left="709"/>
        <w:jc w:val="both"/>
        <w:rPr>
          <w:lang w:val="fr-CA"/>
        </w:rPr>
      </w:pPr>
    </w:p>
    <w:p w14:paraId="1FAE41B9" w14:textId="0AC7674A" w:rsidR="00915B0E" w:rsidRDefault="00915B0E" w:rsidP="007465B3">
      <w:pPr>
        <w:ind w:left="709"/>
        <w:jc w:val="both"/>
        <w:rPr>
          <w:lang w:val="fr-CA"/>
        </w:rPr>
      </w:pPr>
      <w:r>
        <w:rPr>
          <w:lang w:val="fr-CA"/>
        </w:rPr>
        <w:t>Le travailleur revoit le docteur Ménard, le 30 juillet 2021. Il juge la condition clinique stable. Il maintient les traitements en physiothérapie, l’arrêt de travail et ajoute des traitements en ergothérapie.</w:t>
      </w:r>
    </w:p>
    <w:p w14:paraId="038B9053" w14:textId="77777777" w:rsidR="00915B0E" w:rsidRDefault="00915B0E" w:rsidP="007465B3">
      <w:pPr>
        <w:ind w:left="709"/>
        <w:jc w:val="both"/>
        <w:rPr>
          <w:lang w:val="fr-CA"/>
        </w:rPr>
      </w:pPr>
    </w:p>
    <w:p w14:paraId="6E461136" w14:textId="44E3651C" w:rsidR="00915B0E" w:rsidRDefault="008C38BD" w:rsidP="007465B3">
      <w:pPr>
        <w:ind w:left="709"/>
        <w:jc w:val="both"/>
        <w:rPr>
          <w:lang w:val="fr-CA"/>
        </w:rPr>
      </w:pPr>
      <w:r>
        <w:rPr>
          <w:lang w:val="fr-CA"/>
        </w:rPr>
        <w:t>Le travailleur obtient une résonance magnétique de la cheville droite, le 30 juillet 2021. Elle est interprétée par le docteur Laurent Bilodeau, radiologiste. Ce dernier constate :</w:t>
      </w:r>
    </w:p>
    <w:p w14:paraId="13C46A5B" w14:textId="77777777" w:rsidR="008C38BD" w:rsidRDefault="008C38BD" w:rsidP="007465B3">
      <w:pPr>
        <w:ind w:left="709"/>
        <w:jc w:val="both"/>
        <w:rPr>
          <w:lang w:val="fr-CA"/>
        </w:rPr>
      </w:pPr>
    </w:p>
    <w:p w14:paraId="17028CEB" w14:textId="77777777" w:rsidR="008C38BD" w:rsidRPr="008C38BD" w:rsidRDefault="008C38BD" w:rsidP="007465B3">
      <w:pPr>
        <w:ind w:left="709"/>
        <w:jc w:val="both"/>
        <w:rPr>
          <w:i/>
          <w:iCs/>
          <w:lang w:val="fr-CA"/>
        </w:rPr>
      </w:pPr>
      <w:r>
        <w:rPr>
          <w:lang w:val="fr-CA"/>
        </w:rPr>
        <w:t>«</w:t>
      </w:r>
      <w:r w:rsidRPr="008C38BD">
        <w:rPr>
          <w:i/>
          <w:iCs/>
          <w:lang w:val="fr-CA"/>
        </w:rPr>
        <w:t>…</w:t>
      </w:r>
    </w:p>
    <w:p w14:paraId="7F933A27" w14:textId="77777777" w:rsidR="008C38BD" w:rsidRPr="008C38BD" w:rsidRDefault="008C38BD" w:rsidP="007465B3">
      <w:pPr>
        <w:ind w:left="709"/>
        <w:jc w:val="both"/>
        <w:rPr>
          <w:i/>
          <w:iCs/>
          <w:lang w:val="fr-CA"/>
        </w:rPr>
      </w:pPr>
      <w:r w:rsidRPr="008C38BD">
        <w:rPr>
          <w:i/>
          <w:iCs/>
          <w:lang w:val="fr-CA"/>
        </w:rPr>
        <w:t>Conclusion :</w:t>
      </w:r>
    </w:p>
    <w:p w14:paraId="7CF22EC7" w14:textId="1B4FFE1F" w:rsidR="008C38BD" w:rsidRPr="008C38BD" w:rsidRDefault="008C38BD" w:rsidP="007465B3">
      <w:pPr>
        <w:ind w:left="709"/>
        <w:jc w:val="both"/>
        <w:rPr>
          <w:i/>
          <w:iCs/>
          <w:lang w:val="fr-CA"/>
        </w:rPr>
      </w:pPr>
      <w:r w:rsidRPr="008C38BD">
        <w:rPr>
          <w:i/>
          <w:iCs/>
          <w:lang w:val="fr-CA"/>
        </w:rPr>
        <w:t>Signes d’ancienne entorse des ligaments tibiopéronier antérieurs, talopéronier antérieur, calcanéopéronier et des fibres profondes du ligament deltoïde.</w:t>
      </w:r>
    </w:p>
    <w:p w14:paraId="20022240" w14:textId="77777777" w:rsidR="008C38BD" w:rsidRPr="008C38BD" w:rsidRDefault="008C38BD" w:rsidP="007465B3">
      <w:pPr>
        <w:ind w:left="709"/>
        <w:jc w:val="both"/>
        <w:rPr>
          <w:i/>
          <w:iCs/>
          <w:lang w:val="fr-CA"/>
        </w:rPr>
      </w:pPr>
    </w:p>
    <w:p w14:paraId="57401FFF" w14:textId="35A04BAF" w:rsidR="008C38BD" w:rsidRPr="008C38BD" w:rsidRDefault="008C38BD" w:rsidP="007465B3">
      <w:pPr>
        <w:ind w:left="709"/>
        <w:jc w:val="both"/>
        <w:rPr>
          <w:i/>
          <w:iCs/>
          <w:lang w:val="fr-CA"/>
        </w:rPr>
      </w:pPr>
      <w:r w:rsidRPr="008C38BD">
        <w:rPr>
          <w:i/>
          <w:iCs/>
          <w:lang w:val="fr-CA"/>
        </w:rPr>
        <w:t>Pas d’atteinte des tendons péroniers.</w:t>
      </w:r>
    </w:p>
    <w:p w14:paraId="1DBBEAD3" w14:textId="77777777" w:rsidR="008C38BD" w:rsidRPr="008C38BD" w:rsidRDefault="008C38BD" w:rsidP="007465B3">
      <w:pPr>
        <w:ind w:left="709"/>
        <w:jc w:val="both"/>
        <w:rPr>
          <w:i/>
          <w:iCs/>
          <w:lang w:val="fr-CA"/>
        </w:rPr>
      </w:pPr>
    </w:p>
    <w:p w14:paraId="385C6AE5" w14:textId="29947E20" w:rsidR="008C38BD" w:rsidRDefault="008C38BD" w:rsidP="007465B3">
      <w:pPr>
        <w:ind w:left="709"/>
        <w:jc w:val="both"/>
        <w:rPr>
          <w:lang w:val="fr-CA"/>
        </w:rPr>
      </w:pPr>
      <w:r w:rsidRPr="008C38BD">
        <w:rPr>
          <w:i/>
          <w:iCs/>
          <w:lang w:val="fr-CA"/>
        </w:rPr>
        <w:t xml:space="preserve">Doute sur une légère ténosynovite des tendons tibial postérieur, long fléchisseur des orteils et long fléchisseur de l’hallux, de signification clinique incertaine. </w:t>
      </w:r>
      <w:r>
        <w:rPr>
          <w:lang w:val="fr-CA"/>
        </w:rPr>
        <w:t>»</w:t>
      </w:r>
    </w:p>
    <w:p w14:paraId="6D17009C" w14:textId="6895ED53" w:rsidR="008C38BD" w:rsidRDefault="008C38BD" w:rsidP="007465B3">
      <w:pPr>
        <w:ind w:left="709"/>
        <w:jc w:val="both"/>
        <w:rPr>
          <w:lang w:val="fr-CA"/>
        </w:rPr>
      </w:pPr>
      <w:r>
        <w:rPr>
          <w:lang w:val="fr-CA"/>
        </w:rPr>
        <w:lastRenderedPageBreak/>
        <w:t>Le travailleur revoit le docteur Ménard, le 25 août 2021. Il juge la condition clinique stable. Il constate les résultats de la résonance magnétique, maintient les traitements en physiothérapie, ergothérapie et l’arrêt de travail.</w:t>
      </w:r>
    </w:p>
    <w:p w14:paraId="7EC9FBC3" w14:textId="77777777" w:rsidR="008C38BD" w:rsidRDefault="008C38BD" w:rsidP="007465B3">
      <w:pPr>
        <w:ind w:left="709"/>
        <w:jc w:val="both"/>
        <w:rPr>
          <w:lang w:val="fr-CA"/>
        </w:rPr>
      </w:pPr>
    </w:p>
    <w:p w14:paraId="2F683CB5" w14:textId="1F6E2218" w:rsidR="008C38BD" w:rsidRDefault="00A146AA" w:rsidP="007465B3">
      <w:pPr>
        <w:ind w:left="709"/>
        <w:jc w:val="both"/>
        <w:rPr>
          <w:lang w:val="fr-CA"/>
        </w:rPr>
      </w:pPr>
      <w:r>
        <w:rPr>
          <w:lang w:val="fr-CA"/>
        </w:rPr>
        <w:t>Le travailleur revoit le docteur Ménard, le 24 septembre 2021. Il juge la condition clinique stable. Il maintient les traitements en physiothérapie, ergothérapie et l’arrêt de travail.</w:t>
      </w:r>
    </w:p>
    <w:p w14:paraId="3AFC42BC" w14:textId="77777777" w:rsidR="00A146AA" w:rsidRDefault="00A146AA" w:rsidP="007465B3">
      <w:pPr>
        <w:ind w:left="709"/>
        <w:jc w:val="both"/>
        <w:rPr>
          <w:lang w:val="fr-CA"/>
        </w:rPr>
      </w:pPr>
    </w:p>
    <w:p w14:paraId="5A0EB73D" w14:textId="7913CE20" w:rsidR="00A146AA" w:rsidRDefault="00A146AA" w:rsidP="007465B3">
      <w:pPr>
        <w:ind w:left="709"/>
        <w:jc w:val="both"/>
        <w:rPr>
          <w:lang w:val="fr-CA"/>
        </w:rPr>
      </w:pPr>
      <w:r>
        <w:rPr>
          <w:lang w:val="fr-CA"/>
        </w:rPr>
        <w:t>Le travailleur revoit le docteur Ménard, le 25 octobre et le 24 novembre 2021, aucun changement sur la prise en charge et la conduite à tenir.</w:t>
      </w:r>
    </w:p>
    <w:p w14:paraId="76D82ECA" w14:textId="77777777" w:rsidR="00A146AA" w:rsidRDefault="00A146AA" w:rsidP="007465B3">
      <w:pPr>
        <w:ind w:left="709"/>
        <w:jc w:val="both"/>
        <w:rPr>
          <w:lang w:val="fr-CA"/>
        </w:rPr>
      </w:pPr>
    </w:p>
    <w:p w14:paraId="22BA1095" w14:textId="4135E7B3" w:rsidR="00A146AA" w:rsidRDefault="00A146AA" w:rsidP="007465B3">
      <w:pPr>
        <w:ind w:left="709"/>
        <w:jc w:val="both"/>
        <w:rPr>
          <w:lang w:val="fr-CA"/>
        </w:rPr>
      </w:pPr>
      <w:r>
        <w:rPr>
          <w:lang w:val="fr-CA"/>
        </w:rPr>
        <w:t>Le travailleur revoit le docteur Ménard, le 19 janvier 2022. Il juge la condition clinique stable. Il suspecte un syndrome douleur régional complexe. Il prescrit un EMG des membres inférieurs. Il maintient les traitements en physiothérapie, ergothérapie et l’arrêt de travail.</w:t>
      </w:r>
    </w:p>
    <w:p w14:paraId="363BD775" w14:textId="77777777" w:rsidR="00A146AA" w:rsidRDefault="00A146AA" w:rsidP="007465B3">
      <w:pPr>
        <w:ind w:left="709"/>
        <w:jc w:val="both"/>
        <w:rPr>
          <w:lang w:val="fr-CA"/>
        </w:rPr>
      </w:pPr>
    </w:p>
    <w:p w14:paraId="208C4B7E" w14:textId="16258FED" w:rsidR="00A146AA" w:rsidRDefault="00866285" w:rsidP="007465B3">
      <w:pPr>
        <w:ind w:left="709"/>
        <w:jc w:val="both"/>
        <w:rPr>
          <w:lang w:val="fr-CA"/>
        </w:rPr>
      </w:pPr>
      <w:r>
        <w:rPr>
          <w:lang w:val="fr-CA"/>
        </w:rPr>
        <w:t xml:space="preserve">Le travailleur revoit le docteur Ménard, le 14 mars 2022. Il juge la condition clinique stable. Il maintient l’arrêt de travail. </w:t>
      </w:r>
      <w:r w:rsidR="007507B8">
        <w:rPr>
          <w:lang w:val="fr-CA"/>
        </w:rPr>
        <w:t xml:space="preserve">Le docteur Ménard </w:t>
      </w:r>
      <w:r>
        <w:rPr>
          <w:lang w:val="fr-CA"/>
        </w:rPr>
        <w:t xml:space="preserve">note : « </w:t>
      </w:r>
      <w:r w:rsidRPr="00866285">
        <w:rPr>
          <w:i/>
          <w:iCs/>
          <w:lang w:val="fr-CA"/>
        </w:rPr>
        <w:t xml:space="preserve">a eu des moments difficiles et était en </w:t>
      </w:r>
      <w:proofErr w:type="spellStart"/>
      <w:r w:rsidRPr="00866285">
        <w:rPr>
          <w:i/>
          <w:iCs/>
          <w:lang w:val="fr-CA"/>
        </w:rPr>
        <w:t>désintox</w:t>
      </w:r>
      <w:proofErr w:type="spellEnd"/>
      <w:r w:rsidRPr="00866285">
        <w:rPr>
          <w:i/>
          <w:iCs/>
          <w:lang w:val="fr-CA"/>
        </w:rPr>
        <w:t xml:space="preserve"> depuis 6 semaines, troubles anxiodépressifs secondaires se sont </w:t>
      </w:r>
      <w:r w:rsidR="007507B8" w:rsidRPr="00866285">
        <w:rPr>
          <w:i/>
          <w:iCs/>
          <w:lang w:val="fr-CA"/>
        </w:rPr>
        <w:t>développé</w:t>
      </w:r>
      <w:r>
        <w:rPr>
          <w:lang w:val="fr-CA"/>
        </w:rPr>
        <w:t xml:space="preserve"> » Le docteur Ménard demande de réinitialiser les traitements physiothérapie et ergothérapie.</w:t>
      </w:r>
    </w:p>
    <w:p w14:paraId="0DC6C9AB" w14:textId="77777777" w:rsidR="00866285" w:rsidRDefault="00866285" w:rsidP="007465B3">
      <w:pPr>
        <w:ind w:left="709"/>
        <w:jc w:val="both"/>
        <w:rPr>
          <w:lang w:val="fr-CA"/>
        </w:rPr>
      </w:pPr>
    </w:p>
    <w:p w14:paraId="339E2E76" w14:textId="07A25438" w:rsidR="00866285" w:rsidRDefault="00866285" w:rsidP="007465B3">
      <w:pPr>
        <w:ind w:left="709"/>
        <w:jc w:val="both"/>
        <w:rPr>
          <w:lang w:val="fr-CA"/>
        </w:rPr>
      </w:pPr>
      <w:r>
        <w:rPr>
          <w:lang w:val="fr-CA"/>
        </w:rPr>
        <w:t>Le travailleur revoit le docteur Ménard, le 2 mai 2022.</w:t>
      </w:r>
      <w:r w:rsidR="007507B8">
        <w:rPr>
          <w:lang w:val="fr-CA"/>
        </w:rPr>
        <w:t xml:space="preserve"> Il </w:t>
      </w:r>
      <w:r>
        <w:rPr>
          <w:lang w:val="fr-CA"/>
        </w:rPr>
        <w:t>juge la condition clinique stable. Il maintient le</w:t>
      </w:r>
      <w:r w:rsidR="007507B8">
        <w:rPr>
          <w:lang w:val="fr-CA"/>
        </w:rPr>
        <w:t>s</w:t>
      </w:r>
      <w:r>
        <w:rPr>
          <w:lang w:val="fr-CA"/>
        </w:rPr>
        <w:t xml:space="preserve"> traitement</w:t>
      </w:r>
      <w:r w:rsidR="007507B8">
        <w:rPr>
          <w:lang w:val="fr-CA"/>
        </w:rPr>
        <w:t>s</w:t>
      </w:r>
      <w:r>
        <w:rPr>
          <w:lang w:val="fr-CA"/>
        </w:rPr>
        <w:t xml:space="preserve"> en physiothérapie, ergothérapie et l’arrêt de travail. Le travailleur rapporte des douleurs de type </w:t>
      </w:r>
      <w:r w:rsidR="007507B8">
        <w:rPr>
          <w:lang w:val="fr-CA"/>
        </w:rPr>
        <w:t>lombosciatalgies</w:t>
      </w:r>
      <w:r>
        <w:rPr>
          <w:lang w:val="fr-CA"/>
        </w:rPr>
        <w:t>.</w:t>
      </w:r>
    </w:p>
    <w:p w14:paraId="1F40EA3E" w14:textId="77777777" w:rsidR="00AB272C" w:rsidRDefault="00AB272C" w:rsidP="007465B3">
      <w:pPr>
        <w:ind w:left="709"/>
        <w:jc w:val="both"/>
        <w:rPr>
          <w:lang w:val="fr-CA"/>
        </w:rPr>
      </w:pPr>
    </w:p>
    <w:p w14:paraId="458B6E3D" w14:textId="2F6EBAA9" w:rsidR="00AB272C" w:rsidRDefault="00AB272C" w:rsidP="007465B3">
      <w:pPr>
        <w:ind w:left="709"/>
        <w:jc w:val="both"/>
        <w:rPr>
          <w:lang w:val="fr-CA"/>
        </w:rPr>
      </w:pPr>
      <w:r>
        <w:rPr>
          <w:lang w:val="fr-CA"/>
        </w:rPr>
        <w:t>Le travailleur rencontre le docteur Blouin, chirurgien orthopédiste, le 18 mai 2022. Le docteur Blouin rapporte aucun signe d’instabilité au niveau de la cheville droite et recommande un traitement conservateur. Il note une lombosciatalgie droite et prescrit un scan du rachis lombaire. Il désire revoir le travailleur après les investigations.</w:t>
      </w:r>
    </w:p>
    <w:p w14:paraId="6A92B216" w14:textId="77777777" w:rsidR="00866285" w:rsidRDefault="00866285" w:rsidP="007465B3">
      <w:pPr>
        <w:ind w:left="709"/>
        <w:jc w:val="both"/>
        <w:rPr>
          <w:lang w:val="fr-CA"/>
        </w:rPr>
      </w:pPr>
    </w:p>
    <w:p w14:paraId="21674A4A" w14:textId="6D4E2724" w:rsidR="00866285" w:rsidRDefault="00866285" w:rsidP="007465B3">
      <w:pPr>
        <w:ind w:left="709"/>
        <w:jc w:val="both"/>
        <w:rPr>
          <w:lang w:val="fr-CA"/>
        </w:rPr>
      </w:pPr>
      <w:r>
        <w:rPr>
          <w:lang w:val="fr-CA"/>
        </w:rPr>
        <w:t xml:space="preserve">Le travailleur revoit le docteur Ménard, le 13 juin 2022. Il juge la condition clinique stable. Il maintient les traitements en physiothérapie, ergothérapie et l’arrêt de travail. Il note que le travailleur a rencontré </w:t>
      </w:r>
      <w:r w:rsidR="00AB272C">
        <w:rPr>
          <w:lang w:val="fr-CA"/>
        </w:rPr>
        <w:t>le docteur Blouin</w:t>
      </w:r>
      <w:r>
        <w:rPr>
          <w:lang w:val="fr-CA"/>
        </w:rPr>
        <w:t>, il y a trois semaines, qu’il a prescrit une IRM lombaire. Il rapporte une récente chute avec perte d’équilibre et impact sur sa main droite. Le docteur Ménard demande une radiographie afin d’éliminer une fracture.</w:t>
      </w:r>
    </w:p>
    <w:p w14:paraId="27E7FE75" w14:textId="77777777" w:rsidR="00AD1A03" w:rsidRDefault="00AD1A03" w:rsidP="007465B3">
      <w:pPr>
        <w:ind w:left="709"/>
        <w:jc w:val="both"/>
        <w:rPr>
          <w:lang w:val="fr-CA"/>
        </w:rPr>
      </w:pPr>
    </w:p>
    <w:p w14:paraId="139E7DB0" w14:textId="32F234C8" w:rsidR="00AD1A03" w:rsidRDefault="00AD1A03" w:rsidP="007465B3">
      <w:pPr>
        <w:ind w:left="709"/>
        <w:jc w:val="both"/>
        <w:rPr>
          <w:lang w:val="fr-CA"/>
        </w:rPr>
      </w:pPr>
      <w:r>
        <w:rPr>
          <w:lang w:val="fr-CA"/>
        </w:rPr>
        <w:t xml:space="preserve">Le travailleur obtient une radiographie du poignet droit, le 13 juin 2022. Elle est interprétée par le docteur Pierre </w:t>
      </w:r>
      <w:proofErr w:type="spellStart"/>
      <w:r>
        <w:rPr>
          <w:lang w:val="fr-CA"/>
        </w:rPr>
        <w:t>Lacaille</w:t>
      </w:r>
      <w:proofErr w:type="spellEnd"/>
      <w:r>
        <w:rPr>
          <w:lang w:val="fr-CA"/>
        </w:rPr>
        <w:t>-Bélanger, radiologiste. Ce dernier constate :</w:t>
      </w:r>
    </w:p>
    <w:p w14:paraId="1EDBC79E" w14:textId="77777777" w:rsidR="00AD1A03" w:rsidRDefault="00AD1A03" w:rsidP="007465B3">
      <w:pPr>
        <w:ind w:left="709"/>
        <w:jc w:val="both"/>
        <w:rPr>
          <w:lang w:val="fr-CA"/>
        </w:rPr>
      </w:pPr>
    </w:p>
    <w:p w14:paraId="542AD605" w14:textId="53877237" w:rsidR="00AD1A03" w:rsidRDefault="00AD1A03" w:rsidP="007465B3">
      <w:pPr>
        <w:ind w:left="709"/>
        <w:jc w:val="both"/>
        <w:rPr>
          <w:lang w:val="fr-CA"/>
        </w:rPr>
      </w:pPr>
      <w:r>
        <w:rPr>
          <w:lang w:val="fr-CA"/>
        </w:rPr>
        <w:t>«</w:t>
      </w:r>
      <w:r w:rsidRPr="00AD1A03">
        <w:rPr>
          <w:i/>
          <w:iCs/>
          <w:lang w:val="fr-CA"/>
        </w:rPr>
        <w:t xml:space="preserve"> Il n’y a pas de signe de fracture. Subtil écartement radiocubital distal. La douleur est-elle à ce site ? Il pourrait s’agir d’un « DRUJ ».</w:t>
      </w:r>
      <w:r>
        <w:rPr>
          <w:lang w:val="fr-CA"/>
        </w:rPr>
        <w:t xml:space="preserve"> »</w:t>
      </w:r>
    </w:p>
    <w:p w14:paraId="1AFEF723" w14:textId="77777777" w:rsidR="00866285" w:rsidRDefault="00866285" w:rsidP="007465B3">
      <w:pPr>
        <w:ind w:left="709"/>
        <w:jc w:val="both"/>
        <w:rPr>
          <w:lang w:val="fr-CA"/>
        </w:rPr>
      </w:pPr>
    </w:p>
    <w:p w14:paraId="5377524E" w14:textId="46432302" w:rsidR="00866285" w:rsidRDefault="00E419CD" w:rsidP="007465B3">
      <w:pPr>
        <w:ind w:left="709"/>
        <w:jc w:val="both"/>
        <w:rPr>
          <w:lang w:val="fr-CA"/>
        </w:rPr>
      </w:pPr>
      <w:r>
        <w:rPr>
          <w:lang w:val="fr-CA"/>
        </w:rPr>
        <w:lastRenderedPageBreak/>
        <w:t>Le travailleur revoit le docteur Ménard, le 1</w:t>
      </w:r>
      <w:r w:rsidRPr="00E419CD">
        <w:rPr>
          <w:vertAlign w:val="superscript"/>
          <w:lang w:val="fr-CA"/>
        </w:rPr>
        <w:t>er</w:t>
      </w:r>
      <w:r>
        <w:rPr>
          <w:lang w:val="fr-CA"/>
        </w:rPr>
        <w:t xml:space="preserve"> août 2022. Il note qu’étant donné la lésion à la cheville droite, le travailleur accuse des troubles d’équilibre et a chuté à plusieurs reprises. Il note une radiographie du poignet droit sans fracture mais ajoute un diagnostic d’entorse au poignet droit. Il maintient les traitements en physiothérapie, ergothérapie et l’arrêt de travail.</w:t>
      </w:r>
    </w:p>
    <w:p w14:paraId="4C53F306" w14:textId="77777777" w:rsidR="00E419CD" w:rsidRDefault="00E419CD" w:rsidP="007465B3">
      <w:pPr>
        <w:ind w:left="709"/>
        <w:jc w:val="both"/>
        <w:rPr>
          <w:lang w:val="fr-CA"/>
        </w:rPr>
      </w:pPr>
    </w:p>
    <w:p w14:paraId="2EC33DA7" w14:textId="16AA784B" w:rsidR="00E419CD" w:rsidRDefault="00E419CD" w:rsidP="007465B3">
      <w:pPr>
        <w:ind w:left="709"/>
        <w:jc w:val="both"/>
        <w:rPr>
          <w:lang w:val="fr-CA"/>
        </w:rPr>
      </w:pPr>
      <w:r>
        <w:rPr>
          <w:lang w:val="fr-CA"/>
        </w:rPr>
        <w:t>Le travailleur est convoqué en expertise médicale en chirurgie orthopédique, le 31 août 2022. Cette expertise est réalisée par le docteur Guy Le Bouthillier, chirurgien orthopédiste. Pour le diagnostic d’entorse à la cheville droite, le docteur Le Bouthillier juge qu’il est trop tôt pour consolider cette lésion. Pour ce qui est de l’entorse du 3</w:t>
      </w:r>
      <w:r w:rsidRPr="00E419CD">
        <w:rPr>
          <w:vertAlign w:val="superscript"/>
          <w:lang w:val="fr-CA"/>
        </w:rPr>
        <w:t>e</w:t>
      </w:r>
      <w:r>
        <w:rPr>
          <w:lang w:val="fr-CA"/>
        </w:rPr>
        <w:t xml:space="preserve"> doigt de la main droite, le docteur </w:t>
      </w:r>
      <w:r w:rsidR="007507B8">
        <w:rPr>
          <w:lang w:val="fr-CA"/>
        </w:rPr>
        <w:t>L</w:t>
      </w:r>
      <w:r>
        <w:rPr>
          <w:lang w:val="fr-CA"/>
        </w:rPr>
        <w:t>e Bouthillier consolide la lésion</w:t>
      </w:r>
      <w:r w:rsidR="007507B8">
        <w:rPr>
          <w:lang w:val="fr-CA"/>
        </w:rPr>
        <w:t>,</w:t>
      </w:r>
      <w:r>
        <w:rPr>
          <w:lang w:val="fr-CA"/>
        </w:rPr>
        <w:t xml:space="preserve"> le 31 août 2022. Il attribue aucune séquelle et aucune limitation fonctionnelle. Pour la lésion à la cheville droite, il suggère une orthèse et une infiltration de cortisone au niveau de la cheville droite. De plus, il suggère une investigation neurologique soit par résonance magnétique de la colonne lombo-sacrée ainsi qu’un EMG des membres inférieurs. Il suggère aussi une résonance magnétique de la hanche droite afin d’évaluer le nerf sciatique au niveau des courts rotateurs externes de la hanche droite. Il note qu’à l’examen physique, le travailleur semble probablement avoir un syndrome du piriformis à la hanche droite.</w:t>
      </w:r>
    </w:p>
    <w:p w14:paraId="798AC2A4" w14:textId="77777777" w:rsidR="00E419CD" w:rsidRDefault="00E419CD" w:rsidP="007465B3">
      <w:pPr>
        <w:ind w:left="709"/>
        <w:jc w:val="both"/>
        <w:rPr>
          <w:lang w:val="fr-CA"/>
        </w:rPr>
      </w:pPr>
    </w:p>
    <w:p w14:paraId="26965D03" w14:textId="70AB1523" w:rsidR="00E419CD" w:rsidRDefault="00E419CD" w:rsidP="007465B3">
      <w:pPr>
        <w:ind w:left="709"/>
        <w:jc w:val="both"/>
        <w:rPr>
          <w:lang w:val="fr-CA"/>
        </w:rPr>
      </w:pPr>
      <w:r>
        <w:rPr>
          <w:lang w:val="fr-CA"/>
        </w:rPr>
        <w:t>Le travailleur revoit le docteur Ménard, le 14 septembre 2022. Il juge la condition clinique stable. Il maintient les traitements en physiothérapie, ergothérapie et l’arrêt de travail. Le docteur Ménard rapporte être en attente du rapport d’expertise.</w:t>
      </w:r>
    </w:p>
    <w:p w14:paraId="273EDACC" w14:textId="77777777" w:rsidR="00E419CD" w:rsidRDefault="00E419CD" w:rsidP="007465B3">
      <w:pPr>
        <w:ind w:left="709"/>
        <w:jc w:val="both"/>
        <w:rPr>
          <w:lang w:val="fr-CA"/>
        </w:rPr>
      </w:pPr>
    </w:p>
    <w:p w14:paraId="4704FD64" w14:textId="4DEC870C" w:rsidR="00E419CD" w:rsidRDefault="001E37D8" w:rsidP="007465B3">
      <w:pPr>
        <w:ind w:left="709"/>
        <w:jc w:val="both"/>
        <w:rPr>
          <w:lang w:val="fr-CA"/>
        </w:rPr>
      </w:pPr>
      <w:r>
        <w:rPr>
          <w:lang w:val="fr-CA"/>
        </w:rPr>
        <w:t>Le travailleur revoit le docteur Ménard, le 17 octobre 2022. Il juge la condition clinique stable. Il rapporte les trouvailles du scan du rachis lombaire avec des sténoses foraminales sans atteinte ou signe radiculaire mais présence d’arthrose importante en bilatérale. Il note que le travailleur devrait revoir l’orthopédiste</w:t>
      </w:r>
      <w:r w:rsidR="007507B8">
        <w:rPr>
          <w:lang w:val="fr-CA"/>
        </w:rPr>
        <w:t>, le docteur Blouin</w:t>
      </w:r>
      <w:r>
        <w:rPr>
          <w:lang w:val="fr-CA"/>
        </w:rPr>
        <w:t xml:space="preserve"> dans les prochaines semaines.</w:t>
      </w:r>
    </w:p>
    <w:p w14:paraId="674CD1BB" w14:textId="77777777" w:rsidR="001E37D8" w:rsidRDefault="001E37D8" w:rsidP="007465B3">
      <w:pPr>
        <w:ind w:left="709"/>
        <w:jc w:val="both"/>
        <w:rPr>
          <w:lang w:val="fr-CA"/>
        </w:rPr>
      </w:pPr>
    </w:p>
    <w:p w14:paraId="5091565A" w14:textId="296C3203" w:rsidR="001E37D8" w:rsidRDefault="00354657" w:rsidP="007465B3">
      <w:pPr>
        <w:ind w:left="709"/>
        <w:jc w:val="both"/>
        <w:rPr>
          <w:lang w:val="fr-CA"/>
        </w:rPr>
      </w:pPr>
      <w:r>
        <w:rPr>
          <w:lang w:val="fr-CA"/>
        </w:rPr>
        <w:t xml:space="preserve">Le travailleur revoit le docteur Ménard, le 12 décembre 2022. Il note des aggravations au niveau des symptômes de la cheville droite </w:t>
      </w:r>
      <w:r w:rsidR="007507B8">
        <w:rPr>
          <w:lang w:val="fr-CA"/>
        </w:rPr>
        <w:t>à la suite d’un</w:t>
      </w:r>
      <w:r>
        <w:rPr>
          <w:lang w:val="fr-CA"/>
        </w:rPr>
        <w:t xml:space="preserve"> feu à son domicile.</w:t>
      </w:r>
    </w:p>
    <w:p w14:paraId="0750D8E9" w14:textId="77777777" w:rsidR="00354657" w:rsidRDefault="00354657" w:rsidP="007465B3">
      <w:pPr>
        <w:ind w:left="709"/>
        <w:jc w:val="both"/>
        <w:rPr>
          <w:lang w:val="fr-CA"/>
        </w:rPr>
      </w:pPr>
    </w:p>
    <w:p w14:paraId="21B54118" w14:textId="5E2F5E45" w:rsidR="00354657" w:rsidRDefault="00354657" w:rsidP="007465B3">
      <w:pPr>
        <w:ind w:left="709"/>
        <w:jc w:val="both"/>
        <w:rPr>
          <w:lang w:val="fr-CA"/>
        </w:rPr>
      </w:pPr>
      <w:r>
        <w:rPr>
          <w:lang w:val="fr-CA"/>
        </w:rPr>
        <w:t>Le travailleur revoit le docteur Ménard, le 30 janvier 2023 aucun changement sur la prise en charge de la conduite à tenir.</w:t>
      </w:r>
    </w:p>
    <w:p w14:paraId="1A4DBCA2" w14:textId="77777777" w:rsidR="00AD1A03" w:rsidRDefault="00AD1A03" w:rsidP="007465B3">
      <w:pPr>
        <w:ind w:left="709"/>
        <w:jc w:val="both"/>
        <w:rPr>
          <w:lang w:val="fr-CA"/>
        </w:rPr>
      </w:pPr>
    </w:p>
    <w:p w14:paraId="465E74D2" w14:textId="0FB2B72F" w:rsidR="00AD1A03" w:rsidRDefault="00AD1A03" w:rsidP="007465B3">
      <w:pPr>
        <w:ind w:left="709"/>
        <w:jc w:val="both"/>
        <w:rPr>
          <w:lang w:val="fr-CA"/>
        </w:rPr>
      </w:pPr>
      <w:r>
        <w:rPr>
          <w:lang w:val="fr-CA"/>
        </w:rPr>
        <w:t>Le travailleur obtient un EMG des membres inférieurs, le 1</w:t>
      </w:r>
      <w:r w:rsidRPr="00AD1A03">
        <w:rPr>
          <w:vertAlign w:val="superscript"/>
          <w:lang w:val="fr-CA"/>
        </w:rPr>
        <w:t>er</w:t>
      </w:r>
      <w:r>
        <w:rPr>
          <w:lang w:val="fr-CA"/>
        </w:rPr>
        <w:t xml:space="preserve"> mars 2023. L’examen est réalisé par le docteur Valérie Dahan, physiatre. Cette dernière constate :</w:t>
      </w:r>
    </w:p>
    <w:p w14:paraId="57EF9359" w14:textId="77777777" w:rsidR="00AD1A03" w:rsidRDefault="00AD1A03" w:rsidP="007465B3">
      <w:pPr>
        <w:ind w:left="709"/>
        <w:jc w:val="both"/>
        <w:rPr>
          <w:lang w:val="fr-CA"/>
        </w:rPr>
      </w:pPr>
    </w:p>
    <w:p w14:paraId="167CAB51" w14:textId="77777777" w:rsidR="00AD1A03" w:rsidRPr="007507B8" w:rsidRDefault="00AD1A03" w:rsidP="007465B3">
      <w:pPr>
        <w:ind w:left="709"/>
        <w:jc w:val="both"/>
        <w:rPr>
          <w:i/>
          <w:iCs/>
          <w:lang w:val="fr-CA"/>
        </w:rPr>
      </w:pPr>
      <w:r>
        <w:rPr>
          <w:lang w:val="fr-CA"/>
        </w:rPr>
        <w:t>«</w:t>
      </w:r>
      <w:r w:rsidRPr="007507B8">
        <w:rPr>
          <w:i/>
          <w:iCs/>
          <w:lang w:val="fr-CA"/>
        </w:rPr>
        <w:t>…</w:t>
      </w:r>
    </w:p>
    <w:p w14:paraId="6DD7A586" w14:textId="77777777" w:rsidR="00AD1A03" w:rsidRPr="007507B8" w:rsidRDefault="00AD1A03" w:rsidP="007465B3">
      <w:pPr>
        <w:ind w:left="709"/>
        <w:jc w:val="both"/>
        <w:rPr>
          <w:i/>
          <w:iCs/>
          <w:lang w:val="fr-CA"/>
        </w:rPr>
      </w:pPr>
      <w:r w:rsidRPr="007507B8">
        <w:rPr>
          <w:i/>
          <w:iCs/>
          <w:lang w:val="fr-CA"/>
        </w:rPr>
        <w:t>Impression :</w:t>
      </w:r>
    </w:p>
    <w:p w14:paraId="72631619" w14:textId="70DE1A7D" w:rsidR="00AD1A03" w:rsidRDefault="00AD1A03" w:rsidP="007465B3">
      <w:pPr>
        <w:ind w:left="709"/>
        <w:jc w:val="both"/>
        <w:rPr>
          <w:lang w:val="fr-CA"/>
        </w:rPr>
      </w:pPr>
      <w:r w:rsidRPr="007507B8">
        <w:rPr>
          <w:i/>
          <w:iCs/>
          <w:lang w:val="fr-CA"/>
        </w:rPr>
        <w:t xml:space="preserve">L’étude électrophysiologique met en évidence des signes de radiculopathie motrice chronique L5 droite. Il n’y avait pas de dénervation active. Les racines L3, L4 et S1 droites </w:t>
      </w:r>
      <w:r w:rsidRPr="007507B8">
        <w:rPr>
          <w:i/>
          <w:iCs/>
          <w:lang w:val="fr-CA"/>
        </w:rPr>
        <w:lastRenderedPageBreak/>
        <w:t xml:space="preserve">semblent intactes, et cliniquement, je n’ai pas de </w:t>
      </w:r>
      <w:proofErr w:type="spellStart"/>
      <w:r w:rsidRPr="007507B8">
        <w:rPr>
          <w:i/>
          <w:iCs/>
          <w:lang w:val="fr-CA"/>
        </w:rPr>
        <w:t>méralgia</w:t>
      </w:r>
      <w:proofErr w:type="spellEnd"/>
      <w:r w:rsidRPr="007507B8">
        <w:rPr>
          <w:i/>
          <w:iCs/>
          <w:lang w:val="fr-CA"/>
        </w:rPr>
        <w:t xml:space="preserve"> </w:t>
      </w:r>
      <w:proofErr w:type="spellStart"/>
      <w:r w:rsidRPr="007507B8">
        <w:rPr>
          <w:i/>
          <w:iCs/>
          <w:lang w:val="fr-CA"/>
        </w:rPr>
        <w:t>paresthetica</w:t>
      </w:r>
      <w:proofErr w:type="spellEnd"/>
      <w:r w:rsidRPr="007507B8">
        <w:rPr>
          <w:i/>
          <w:iCs/>
          <w:lang w:val="fr-CA"/>
        </w:rPr>
        <w:t xml:space="preserve"> droite, ne suit pas le territoire. </w:t>
      </w:r>
      <w:r>
        <w:rPr>
          <w:lang w:val="fr-CA"/>
        </w:rPr>
        <w:t>»</w:t>
      </w:r>
    </w:p>
    <w:p w14:paraId="73527CEE" w14:textId="77777777" w:rsidR="00354657" w:rsidRDefault="00354657" w:rsidP="007465B3">
      <w:pPr>
        <w:ind w:left="709"/>
        <w:jc w:val="both"/>
        <w:rPr>
          <w:lang w:val="fr-CA"/>
        </w:rPr>
      </w:pPr>
    </w:p>
    <w:p w14:paraId="299BF24D" w14:textId="6C7F3328" w:rsidR="00354657" w:rsidRDefault="00354657" w:rsidP="007465B3">
      <w:pPr>
        <w:ind w:left="709"/>
        <w:jc w:val="both"/>
        <w:rPr>
          <w:lang w:val="fr-CA"/>
        </w:rPr>
      </w:pPr>
      <w:r>
        <w:rPr>
          <w:lang w:val="fr-CA"/>
        </w:rPr>
        <w:t>Le travailleur revoit le docteur Ménard, le 7 mars 2023. Il diagnostique une entorse de la cheville droite et une atteinte tendineuse au niveau des muscles péroniers. Il juge la condition clinique stable. Il demande que le travailleur revoie le docteur Blouin afin de statuer s’il y a des traitements complémentaires avant de finaliser le dossier.</w:t>
      </w:r>
    </w:p>
    <w:p w14:paraId="0FC60738" w14:textId="77777777" w:rsidR="00354657" w:rsidRDefault="00354657" w:rsidP="007465B3">
      <w:pPr>
        <w:ind w:left="709"/>
        <w:jc w:val="both"/>
        <w:rPr>
          <w:lang w:val="fr-CA"/>
        </w:rPr>
      </w:pPr>
    </w:p>
    <w:p w14:paraId="65613BDE" w14:textId="1DC9E75C" w:rsidR="00354657" w:rsidRDefault="00354657" w:rsidP="007465B3">
      <w:pPr>
        <w:ind w:left="709"/>
        <w:jc w:val="both"/>
        <w:rPr>
          <w:lang w:val="fr-CA"/>
        </w:rPr>
      </w:pPr>
      <w:r>
        <w:rPr>
          <w:lang w:val="fr-CA"/>
        </w:rPr>
        <w:t>Le</w:t>
      </w:r>
      <w:r w:rsidR="00AD1A03">
        <w:rPr>
          <w:lang w:val="fr-CA"/>
        </w:rPr>
        <w:t xml:space="preserve"> docteur Ménard produit un rapport complémentaire écrit, le 7 mars 2023. Il est en accord avec l’expertise du docteur Le Bouthillier. Il note qu’il a prescrit un EMG des membres inférieurs. Il croit qu’il n’y aura pas beaucoup d’amélioration à venir et que le travailleur restera avec un handicap significatif.</w:t>
      </w:r>
    </w:p>
    <w:p w14:paraId="53CF3F53" w14:textId="77777777" w:rsidR="00276B3B" w:rsidRDefault="00276B3B" w:rsidP="007465B3">
      <w:pPr>
        <w:ind w:left="709"/>
        <w:jc w:val="both"/>
        <w:rPr>
          <w:lang w:val="fr-CA"/>
        </w:rPr>
      </w:pPr>
    </w:p>
    <w:p w14:paraId="2F16AAEB" w14:textId="01BD7150" w:rsidR="00AD1A03" w:rsidRDefault="00AD1A03" w:rsidP="007465B3">
      <w:pPr>
        <w:ind w:left="709"/>
        <w:jc w:val="both"/>
        <w:rPr>
          <w:lang w:val="fr-CA"/>
        </w:rPr>
      </w:pPr>
      <w:r>
        <w:rPr>
          <w:lang w:val="fr-CA"/>
        </w:rPr>
        <w:t>Le travailleur revoit le docteur Ménard, le 19 juin 2023. Le docteur Ménard note que le travailleur n’a jamais obtenu son infiltration cortisonée à sa cheville droite prévue en mars 2023. Il note qu’avant de consolider le travailleur, il aimerait que celui-ci obtienne son infiltration.</w:t>
      </w:r>
    </w:p>
    <w:p w14:paraId="264D29D8" w14:textId="77777777" w:rsidR="00AD1A03" w:rsidRDefault="00AD1A03" w:rsidP="007465B3">
      <w:pPr>
        <w:ind w:left="709"/>
        <w:jc w:val="both"/>
        <w:rPr>
          <w:lang w:val="fr-CA"/>
        </w:rPr>
      </w:pPr>
    </w:p>
    <w:p w14:paraId="4E82B5F8" w14:textId="1936C047" w:rsidR="00AD1A03" w:rsidRDefault="00AB272C" w:rsidP="007465B3">
      <w:pPr>
        <w:ind w:left="709"/>
        <w:jc w:val="both"/>
        <w:rPr>
          <w:lang w:val="fr-CA"/>
        </w:rPr>
      </w:pPr>
      <w:r>
        <w:rPr>
          <w:lang w:val="fr-CA"/>
        </w:rPr>
        <w:t xml:space="preserve">Le travailleur revoit le docteur Ménard, le 27 décembre 2023. Il rapporte un accident le 20 mai 2023 à la suite d’une chute, le travailleur s’est fracturé le tibia et le péroné gauche. Il a bénéficié d’une réduction ouverte et fixation interne, mais il a rechuté et </w:t>
      </w:r>
      <w:r w:rsidR="00D24348">
        <w:rPr>
          <w:lang w:val="fr-CA"/>
        </w:rPr>
        <w:t xml:space="preserve">a </w:t>
      </w:r>
      <w:r w:rsidR="007C5E6E">
        <w:rPr>
          <w:lang w:val="fr-CA"/>
        </w:rPr>
        <w:t>débricolé</w:t>
      </w:r>
      <w:r w:rsidR="00D24348">
        <w:rPr>
          <w:lang w:val="fr-CA"/>
        </w:rPr>
        <w:t xml:space="preserve"> son matériel d’ostéosynthèse</w:t>
      </w:r>
      <w:r>
        <w:rPr>
          <w:lang w:val="fr-CA"/>
        </w:rPr>
        <w:t>. Il a subi une 2</w:t>
      </w:r>
      <w:r w:rsidRPr="00AB272C">
        <w:rPr>
          <w:vertAlign w:val="superscript"/>
          <w:lang w:val="fr-CA"/>
        </w:rPr>
        <w:t>e</w:t>
      </w:r>
      <w:r>
        <w:rPr>
          <w:lang w:val="fr-CA"/>
        </w:rPr>
        <w:t xml:space="preserve"> intervention et celle-ci s’est compliquée par une </w:t>
      </w:r>
      <w:r w:rsidR="00D24348">
        <w:rPr>
          <w:lang w:val="fr-CA"/>
        </w:rPr>
        <w:t>ostéomyélite. Le</w:t>
      </w:r>
      <w:r>
        <w:rPr>
          <w:lang w:val="fr-CA"/>
        </w:rPr>
        <w:t xml:space="preserve"> travailleur a par la suite bénéficié d’un retrait du matériel et mise en place d’un fixateur externe jusqu’à la guérison de l’infection.</w:t>
      </w:r>
    </w:p>
    <w:p w14:paraId="6D717A65" w14:textId="77777777" w:rsidR="00D24348" w:rsidRDefault="00D24348" w:rsidP="007465B3">
      <w:pPr>
        <w:ind w:left="709"/>
        <w:jc w:val="both"/>
        <w:rPr>
          <w:lang w:val="fr-CA"/>
        </w:rPr>
      </w:pPr>
    </w:p>
    <w:p w14:paraId="585FB7D2" w14:textId="2F1C5165" w:rsidR="00D24348" w:rsidRDefault="00D24348" w:rsidP="007465B3">
      <w:pPr>
        <w:ind w:left="709"/>
        <w:jc w:val="both"/>
        <w:rPr>
          <w:lang w:val="fr-CA"/>
        </w:rPr>
      </w:pPr>
      <w:r>
        <w:rPr>
          <w:lang w:val="fr-CA"/>
        </w:rPr>
        <w:t xml:space="preserve">Le travailleur revoit le docteur Ménard, le 27 février 2024. Il maintient le diagnostic d’entorse de cheville droite et atteinte tendineuse des muscles péroniers de la cheville droite. Il note une aggravation avec une fracture de la jambe gauche </w:t>
      </w:r>
      <w:r w:rsidR="007C5E6E">
        <w:rPr>
          <w:lang w:val="fr-CA"/>
        </w:rPr>
        <w:t>à la suite d’un</w:t>
      </w:r>
      <w:r>
        <w:rPr>
          <w:lang w:val="fr-CA"/>
        </w:rPr>
        <w:t xml:space="preserve"> déséquilibre, nombreuses complications post-opératoires avec ostéomyélite. Le docteur Ménard note que le travailleur ne s’est pas présenté à son rendez-vous pour une infiltration </w:t>
      </w:r>
      <w:r w:rsidR="007C5E6E">
        <w:rPr>
          <w:lang w:val="fr-CA"/>
        </w:rPr>
        <w:t xml:space="preserve">à la cheville droite </w:t>
      </w:r>
      <w:r>
        <w:rPr>
          <w:lang w:val="fr-CA"/>
        </w:rPr>
        <w:t>et qu’il fait une nouvelle et dernière demande.</w:t>
      </w:r>
    </w:p>
    <w:p w14:paraId="63FC81E1" w14:textId="77777777" w:rsidR="00D24348" w:rsidRDefault="00D24348" w:rsidP="007465B3">
      <w:pPr>
        <w:ind w:left="709"/>
        <w:jc w:val="both"/>
        <w:rPr>
          <w:lang w:val="fr-CA"/>
        </w:rPr>
      </w:pPr>
    </w:p>
    <w:p w14:paraId="124B1BD6" w14:textId="2E9DF5C6" w:rsidR="00D24348" w:rsidRDefault="00D24348" w:rsidP="007465B3">
      <w:pPr>
        <w:ind w:left="709"/>
        <w:jc w:val="both"/>
        <w:rPr>
          <w:lang w:val="fr-CA"/>
        </w:rPr>
      </w:pPr>
      <w:r>
        <w:rPr>
          <w:lang w:val="fr-CA"/>
        </w:rPr>
        <w:t>Le travailleur revoit le docteur Ménard, le 26 mars 2024. Il juge la condition clinique stable. Il rapporte une infiltration cortisonée à la cheville droite prévue le 5 avril 2024. Le travailleur est principalement indisposé fonctionnellement par sa lésion à sa jambe gauche.</w:t>
      </w:r>
    </w:p>
    <w:p w14:paraId="7E25B971" w14:textId="77777777" w:rsidR="00D24348" w:rsidRDefault="00D24348" w:rsidP="007465B3">
      <w:pPr>
        <w:ind w:left="709"/>
        <w:jc w:val="both"/>
        <w:rPr>
          <w:lang w:val="fr-CA"/>
        </w:rPr>
      </w:pPr>
    </w:p>
    <w:p w14:paraId="65FB9DAC" w14:textId="30385A35" w:rsidR="00D24348" w:rsidRDefault="00D24348" w:rsidP="007465B3">
      <w:pPr>
        <w:ind w:left="709"/>
        <w:jc w:val="both"/>
        <w:rPr>
          <w:lang w:val="fr-CA"/>
        </w:rPr>
      </w:pPr>
      <w:r>
        <w:rPr>
          <w:lang w:val="fr-CA"/>
        </w:rPr>
        <w:t>Le travailleur revoit le docteur Ménard, le 7 mai 2024. Il juge la condition clinique stable. Il note une infiltration à la cheville droite partiellement efficace. Il est en attente pour une 2</w:t>
      </w:r>
      <w:r w:rsidRPr="00D24348">
        <w:rPr>
          <w:vertAlign w:val="superscript"/>
          <w:lang w:val="fr-CA"/>
        </w:rPr>
        <w:t>ième</w:t>
      </w:r>
      <w:r>
        <w:rPr>
          <w:lang w:val="fr-CA"/>
        </w:rPr>
        <w:t xml:space="preserve"> infiltration prévue dans 1 à 2 mois. Le docteur Ménard demande une IRM de contrôle au niveau de la cheville droite. </w:t>
      </w:r>
    </w:p>
    <w:p w14:paraId="241481B2" w14:textId="77777777" w:rsidR="00AD1A03" w:rsidRDefault="00AD1A03" w:rsidP="00E90331">
      <w:pPr>
        <w:ind w:left="709"/>
        <w:rPr>
          <w:lang w:val="fr-CA"/>
        </w:rPr>
      </w:pPr>
    </w:p>
    <w:p w14:paraId="6EF4AA06" w14:textId="2205173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8. Questionnaire subjectif et état actuel</w:t>
      </w:r>
    </w:p>
    <w:p w14:paraId="79993AD1" w14:textId="77777777" w:rsidR="00445ECA" w:rsidRDefault="00445ECA" w:rsidP="00E90331">
      <w:pPr>
        <w:ind w:left="709"/>
        <w:rPr>
          <w:lang w:val="fr-CA"/>
        </w:rPr>
      </w:pPr>
    </w:p>
    <w:p w14:paraId="385889C0" w14:textId="165C50D5" w:rsidR="006048F3" w:rsidRDefault="006048F3" w:rsidP="00B37833">
      <w:pPr>
        <w:ind w:left="709"/>
        <w:jc w:val="both"/>
        <w:rPr>
          <w:lang w:val="fr-CA"/>
        </w:rPr>
      </w:pPr>
      <w:r w:rsidRPr="00B37833">
        <w:rPr>
          <w:b/>
          <w:bCs/>
          <w:lang w:val="fr-CA"/>
        </w:rPr>
        <w:t>Appréciation subjective de l’évolution :</w:t>
      </w:r>
      <w:r>
        <w:rPr>
          <w:lang w:val="fr-CA"/>
        </w:rPr>
        <w:t xml:space="preserve"> </w:t>
      </w:r>
      <w:r w:rsidR="00B37833">
        <w:rPr>
          <w:lang w:val="fr-CA"/>
        </w:rPr>
        <w:t>Le travailleur nous mentionne envisager une réorientation de carrière. Il aimerait faire de la programmation ou devenir mécanicien techniques industriel. À noter qu’il nous mentionne avoir aucune séquelle au niveau de sa main droite.</w:t>
      </w:r>
    </w:p>
    <w:p w14:paraId="694630D3" w14:textId="77777777" w:rsidR="00D56D78" w:rsidRDefault="00D56D78" w:rsidP="00B37833">
      <w:pPr>
        <w:ind w:left="709"/>
        <w:jc w:val="both"/>
        <w:rPr>
          <w:lang w:val="fr-CA"/>
        </w:rPr>
      </w:pPr>
    </w:p>
    <w:p w14:paraId="608EE700" w14:textId="7E8A1C65" w:rsidR="00B37833" w:rsidRDefault="006048F3" w:rsidP="00B37833">
      <w:pPr>
        <w:ind w:left="709"/>
        <w:jc w:val="both"/>
        <w:rPr>
          <w:lang w:val="fr-CA"/>
        </w:rPr>
      </w:pPr>
      <w:r w:rsidRPr="00B37833">
        <w:rPr>
          <w:b/>
          <w:bCs/>
          <w:lang w:val="fr-CA"/>
        </w:rPr>
        <w:t>Plaintes et problèmes :</w:t>
      </w:r>
      <w:r>
        <w:rPr>
          <w:lang w:val="fr-CA"/>
        </w:rPr>
        <w:t xml:space="preserve"> </w:t>
      </w:r>
      <w:r w:rsidR="00B37833">
        <w:rPr>
          <w:lang w:val="fr-CA"/>
        </w:rPr>
        <w:t>Au niveau de la cheville droite, le travailleur se plaint principalement d’instabilité. Il note des douleurs en externe de sa cheville en fin de journée ainsi qu’au niveau de son pied et de sa face plantaire. Il note une exacerbation de la douleur et de l’instabilité sur des surfaces glissantes et lorsqu’il monte des escaliers. Il rapporte être incapable de monter dans des escabeaux, des échelles ou des échafauds.</w:t>
      </w:r>
    </w:p>
    <w:p w14:paraId="0575281C" w14:textId="77777777" w:rsidR="00B37833" w:rsidRDefault="00B37833" w:rsidP="00B37833">
      <w:pPr>
        <w:ind w:left="709"/>
        <w:jc w:val="both"/>
        <w:rPr>
          <w:lang w:val="fr-CA"/>
        </w:rPr>
      </w:pPr>
    </w:p>
    <w:p w14:paraId="280BB4CB" w14:textId="5E7AF91F" w:rsidR="00B37833" w:rsidRDefault="00B37833" w:rsidP="00B37833">
      <w:pPr>
        <w:ind w:left="709"/>
        <w:jc w:val="both"/>
        <w:rPr>
          <w:lang w:val="fr-CA"/>
        </w:rPr>
      </w:pPr>
      <w:r>
        <w:rPr>
          <w:lang w:val="fr-CA"/>
        </w:rPr>
        <w:t>Il rapporte des éveils nocturnes secondaires à la douleur et des raideurs matinales. Il nie tout symptôme neurologique.</w:t>
      </w:r>
    </w:p>
    <w:p w14:paraId="62DB9F4F" w14:textId="77777777" w:rsidR="00D56D78" w:rsidRDefault="00D56D78" w:rsidP="00B37833">
      <w:pPr>
        <w:ind w:left="709"/>
        <w:jc w:val="both"/>
        <w:rPr>
          <w:lang w:val="fr-CA"/>
        </w:rPr>
      </w:pPr>
    </w:p>
    <w:p w14:paraId="556F9FE7" w14:textId="711193EC" w:rsidR="006048F3" w:rsidRDefault="006048F3" w:rsidP="00B37833">
      <w:pPr>
        <w:ind w:left="709"/>
        <w:jc w:val="both"/>
        <w:rPr>
          <w:lang w:val="fr-CA"/>
        </w:rPr>
      </w:pPr>
      <w:r w:rsidRPr="00D56D78">
        <w:rPr>
          <w:b/>
          <w:bCs/>
          <w:lang w:val="fr-CA"/>
        </w:rPr>
        <w:t>Impact sur AVQ/AVD :</w:t>
      </w:r>
      <w:r>
        <w:rPr>
          <w:lang w:val="fr-CA"/>
        </w:rPr>
        <w:t xml:space="preserve"> </w:t>
      </w:r>
      <w:proofErr w:type="spellStart"/>
      <w:r w:rsidR="00D56D78">
        <w:rPr>
          <w:lang w:val="fr-CA"/>
        </w:rPr>
        <w:t>cf</w:t>
      </w:r>
      <w:proofErr w:type="spellEnd"/>
      <w:r w:rsidR="00D56D78">
        <w:rPr>
          <w:lang w:val="fr-CA"/>
        </w:rPr>
        <w:t xml:space="preserve"> feuille en annexe.</w:t>
      </w:r>
    </w:p>
    <w:p w14:paraId="0659D513" w14:textId="3F4FE390" w:rsidR="006048F3" w:rsidRDefault="006048F3" w:rsidP="00E90331">
      <w:pPr>
        <w:ind w:left="709"/>
        <w:rPr>
          <w:lang w:val="fr-CA"/>
        </w:rPr>
      </w:pPr>
    </w:p>
    <w:p w14:paraId="76D9E4D9" w14:textId="28818DE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9. Examen Physique</w:t>
      </w:r>
    </w:p>
    <w:p w14:paraId="0D2DBE06" w14:textId="2EDF9D42" w:rsidR="006048F3" w:rsidRDefault="006048F3" w:rsidP="00E90331">
      <w:pPr>
        <w:ind w:left="709"/>
        <w:rPr>
          <w:lang w:val="fr-CA"/>
        </w:rPr>
      </w:pPr>
    </w:p>
    <w:p w14:paraId="53A0C5D7" w14:textId="362F3DDE" w:rsidR="006048F3" w:rsidRDefault="006048F3" w:rsidP="00E90331">
      <w:pPr>
        <w:ind w:left="709"/>
        <w:rPr>
          <w:lang w:val="fr-CA"/>
        </w:rPr>
      </w:pPr>
      <w:r>
        <w:rPr>
          <w:lang w:val="fr-CA"/>
        </w:rPr>
        <w:t xml:space="preserve">Poids : </w:t>
      </w:r>
      <w:r w:rsidR="004A1AA9">
        <w:rPr>
          <w:lang w:val="fr-CA"/>
        </w:rPr>
        <w:t>95 kg</w:t>
      </w:r>
      <w:r w:rsidR="004A1AA9">
        <w:rPr>
          <w:lang w:val="fr-CA"/>
        </w:rPr>
        <w:tab/>
      </w:r>
      <w:r>
        <w:rPr>
          <w:lang w:val="fr-CA"/>
        </w:rPr>
        <w:tab/>
      </w:r>
      <w:r>
        <w:rPr>
          <w:lang w:val="fr-CA"/>
        </w:rPr>
        <w:tab/>
      </w:r>
      <w:r w:rsidR="004A1AA9">
        <w:rPr>
          <w:lang w:val="fr-CA"/>
        </w:rPr>
        <w:tab/>
      </w:r>
      <w:r>
        <w:rPr>
          <w:lang w:val="fr-CA"/>
        </w:rPr>
        <w:t xml:space="preserve">Taille : </w:t>
      </w:r>
      <w:r w:rsidR="004A1AA9">
        <w:rPr>
          <w:lang w:val="fr-CA"/>
        </w:rPr>
        <w:t>1.80m</w:t>
      </w:r>
      <w:r w:rsidR="004A1AA9">
        <w:rPr>
          <w:lang w:val="fr-CA"/>
        </w:rPr>
        <w:tab/>
      </w:r>
      <w:r w:rsidR="004A1AA9">
        <w:rPr>
          <w:lang w:val="fr-CA"/>
        </w:rPr>
        <w:tab/>
      </w:r>
      <w:r>
        <w:rPr>
          <w:lang w:val="fr-CA"/>
        </w:rPr>
        <w:tab/>
        <w:t xml:space="preserve">Dominance : </w:t>
      </w:r>
      <w:r w:rsidR="004A1AA9">
        <w:rPr>
          <w:lang w:val="fr-CA"/>
        </w:rPr>
        <w:t>Droitier</w:t>
      </w:r>
      <w:r>
        <w:rPr>
          <w:lang w:val="fr-CA"/>
        </w:rPr>
        <w:t xml:space="preserve"> </w:t>
      </w:r>
    </w:p>
    <w:p w14:paraId="3036C150" w14:textId="3FA2F9E5" w:rsidR="006048F3" w:rsidRDefault="006048F3" w:rsidP="00E90331">
      <w:pPr>
        <w:ind w:left="709"/>
        <w:rPr>
          <w:lang w:val="fr-CA"/>
        </w:rPr>
      </w:pPr>
    </w:p>
    <w:p w14:paraId="55C6332B" w14:textId="3080BCB4" w:rsidR="0090555E" w:rsidRDefault="006048F3" w:rsidP="0090555E">
      <w:pPr>
        <w:ind w:left="709"/>
        <w:jc w:val="both"/>
        <w:rPr>
          <w:lang w:val="fr-CA"/>
        </w:rPr>
      </w:pPr>
      <w:r w:rsidRPr="0090555E">
        <w:rPr>
          <w:b/>
          <w:bCs/>
          <w:lang w:val="fr-CA"/>
        </w:rPr>
        <w:t>Observation générale et attitude :</w:t>
      </w:r>
      <w:r>
        <w:rPr>
          <w:lang w:val="fr-CA"/>
        </w:rPr>
        <w:t xml:space="preserve"> </w:t>
      </w:r>
      <w:r w:rsidR="0090555E">
        <w:rPr>
          <w:lang w:val="fr-CA"/>
        </w:rPr>
        <w:t xml:space="preserve">Le travailleur s’est présenté </w:t>
      </w:r>
      <w:r w:rsidR="004A1AA9">
        <w:rPr>
          <w:lang w:val="fr-CA"/>
        </w:rPr>
        <w:t>avec plus d’une heure de retard</w:t>
      </w:r>
      <w:r w:rsidR="0090555E">
        <w:rPr>
          <w:lang w:val="fr-CA"/>
        </w:rPr>
        <w:t xml:space="preserve"> pour </w:t>
      </w:r>
      <w:r w:rsidR="004A1AA9">
        <w:rPr>
          <w:lang w:val="fr-CA"/>
        </w:rPr>
        <w:t xml:space="preserve">son </w:t>
      </w:r>
      <w:r w:rsidR="0090555E">
        <w:rPr>
          <w:lang w:val="fr-CA"/>
        </w:rPr>
        <w:t xml:space="preserve">évaluation. À l’accueil, il se lève </w:t>
      </w:r>
      <w:r w:rsidR="004A1AA9">
        <w:rPr>
          <w:lang w:val="fr-CA"/>
        </w:rPr>
        <w:t>difficilement</w:t>
      </w:r>
      <w:r w:rsidR="0090555E">
        <w:rPr>
          <w:lang w:val="fr-CA"/>
        </w:rPr>
        <w:t xml:space="preserve"> et l’attitude générale </w:t>
      </w:r>
      <w:r w:rsidR="004A1AA9">
        <w:rPr>
          <w:lang w:val="fr-CA"/>
        </w:rPr>
        <w:t>présente un</w:t>
      </w:r>
      <w:r w:rsidR="0090555E">
        <w:rPr>
          <w:lang w:val="fr-CA"/>
        </w:rPr>
        <w:t xml:space="preserve"> positionnement antalgique </w:t>
      </w:r>
      <w:r w:rsidR="004A1AA9">
        <w:rPr>
          <w:lang w:val="fr-CA"/>
        </w:rPr>
        <w:t>et</w:t>
      </w:r>
      <w:r w:rsidR="0090555E">
        <w:rPr>
          <w:lang w:val="fr-CA"/>
        </w:rPr>
        <w:t xml:space="preserve"> de précaution en regard du membre inférieur droit. On observe </w:t>
      </w:r>
      <w:r w:rsidR="004A1AA9">
        <w:rPr>
          <w:lang w:val="fr-CA"/>
        </w:rPr>
        <w:t>une</w:t>
      </w:r>
      <w:r w:rsidR="0090555E">
        <w:rPr>
          <w:lang w:val="fr-CA"/>
        </w:rPr>
        <w:t xml:space="preserve"> boiterie, la vitesse de marche est </w:t>
      </w:r>
      <w:r w:rsidR="004A1AA9">
        <w:rPr>
          <w:lang w:val="fr-CA"/>
        </w:rPr>
        <w:t>diminuée</w:t>
      </w:r>
      <w:r w:rsidR="0090555E">
        <w:rPr>
          <w:lang w:val="fr-CA"/>
        </w:rPr>
        <w:t xml:space="preserve"> et le travailleur utilise </w:t>
      </w:r>
      <w:r w:rsidR="004A1AA9">
        <w:rPr>
          <w:lang w:val="fr-CA"/>
        </w:rPr>
        <w:t>des béquilles et porte une orthèse à la cheville droite</w:t>
      </w:r>
      <w:r w:rsidR="0090555E">
        <w:rPr>
          <w:lang w:val="fr-CA"/>
        </w:rPr>
        <w:t xml:space="preserve">. Tout au long de l’entrevue et de l’examen, le travailleur présente des gestes </w:t>
      </w:r>
      <w:r w:rsidR="004A1AA9">
        <w:rPr>
          <w:lang w:val="fr-CA"/>
        </w:rPr>
        <w:t xml:space="preserve">avec une diminution de </w:t>
      </w:r>
      <w:r w:rsidR="0090555E">
        <w:rPr>
          <w:lang w:val="fr-CA"/>
        </w:rPr>
        <w:t>fluid</w:t>
      </w:r>
      <w:r w:rsidR="004A1AA9">
        <w:rPr>
          <w:lang w:val="fr-CA"/>
        </w:rPr>
        <w:t>ité et avec une certaine</w:t>
      </w:r>
      <w:r w:rsidR="0090555E">
        <w:rPr>
          <w:lang w:val="fr-CA"/>
        </w:rPr>
        <w:t xml:space="preserve"> surprotection.</w:t>
      </w:r>
    </w:p>
    <w:p w14:paraId="6A59AC3E" w14:textId="0AFA5F04" w:rsidR="006048F3" w:rsidRDefault="0090555E" w:rsidP="0090555E">
      <w:pPr>
        <w:ind w:left="709"/>
        <w:jc w:val="both"/>
        <w:rPr>
          <w:lang w:val="fr-CA"/>
        </w:rPr>
      </w:pPr>
      <w:r>
        <w:rPr>
          <w:lang w:val="fr-CA"/>
        </w:rPr>
        <w:t>La collaboration offerte est optimale, pour les fins d’examen Monsieur est vêtu de façon à bien exposer les zones anatomiques à évaluer.</w:t>
      </w:r>
    </w:p>
    <w:p w14:paraId="138B0A06" w14:textId="4B1A9774" w:rsidR="006048F3" w:rsidRDefault="006048F3" w:rsidP="00E90331">
      <w:pPr>
        <w:ind w:left="709"/>
        <w:rPr>
          <w:lang w:val="fr-CA"/>
        </w:rPr>
      </w:pPr>
    </w:p>
    <w:p w14:paraId="75B44A58" w14:textId="2D479323" w:rsidR="003E502F" w:rsidRDefault="003E502F" w:rsidP="00E90331">
      <w:pPr>
        <w:ind w:left="709"/>
        <w:rPr>
          <w:lang w:val="fr-CA"/>
        </w:rPr>
      </w:pPr>
      <w:r>
        <w:rPr>
          <w:lang w:val="fr-CA"/>
        </w:rPr>
        <w:t>À noter que nous avions tout de même réaliser un examen du membre supérieur droit examen de la main et du poignet droit était complètement normale.</w:t>
      </w:r>
    </w:p>
    <w:p w14:paraId="0DF04176" w14:textId="77777777" w:rsidR="003E502F" w:rsidRDefault="003E502F" w:rsidP="00E90331">
      <w:pPr>
        <w:ind w:left="709"/>
        <w:rPr>
          <w:lang w:val="fr-CA"/>
        </w:rPr>
      </w:pPr>
    </w:p>
    <w:p w14:paraId="56311003" w14:textId="306B6A45" w:rsidR="00FF1A72" w:rsidRPr="00625A8F" w:rsidRDefault="00914F01" w:rsidP="00E90331">
      <w:pPr>
        <w:ind w:left="709"/>
        <w:rPr>
          <w:b/>
          <w:bCs/>
          <w:lang w:val="fr-CA"/>
        </w:rPr>
      </w:pPr>
      <w:r w:rsidRPr="00625A8F">
        <w:rPr>
          <w:b/>
          <w:bCs/>
          <w:lang w:val="fr-CA"/>
        </w:rPr>
        <w:t>Rachis Lombaire</w:t>
      </w:r>
      <w:r w:rsidR="00625A8F">
        <w:rPr>
          <w:b/>
          <w:bCs/>
          <w:lang w:val="fr-CA"/>
        </w:rPr>
        <w:t> :</w:t>
      </w:r>
    </w:p>
    <w:p w14:paraId="1B7068F7" w14:textId="77777777" w:rsidR="00625A8F" w:rsidRDefault="00625A8F" w:rsidP="00E90331">
      <w:pPr>
        <w:ind w:left="709"/>
        <w:rPr>
          <w:lang w:val="fr-CA"/>
        </w:rPr>
      </w:pPr>
    </w:p>
    <w:p w14:paraId="34472D98" w14:textId="5A0DD153" w:rsidR="005C41EB" w:rsidRDefault="005C41EB" w:rsidP="003E502F">
      <w:pPr>
        <w:ind w:left="1440"/>
        <w:rPr>
          <w:lang w:val="fr-CA"/>
        </w:rPr>
      </w:pPr>
      <w:r>
        <w:rPr>
          <w:lang w:val="fr-CA"/>
        </w:rPr>
        <w:t xml:space="preserve">Palpation : </w:t>
      </w:r>
      <w:r w:rsidR="003E502F">
        <w:rPr>
          <w:lang w:val="fr-CA"/>
        </w:rPr>
        <w:t xml:space="preserve">douleur au niveau des </w:t>
      </w:r>
      <w:r>
        <w:rPr>
          <w:lang w:val="fr-CA"/>
        </w:rPr>
        <w:t xml:space="preserve">apophyses épineuses </w:t>
      </w:r>
      <w:r w:rsidR="003E502F">
        <w:rPr>
          <w:lang w:val="fr-CA"/>
        </w:rPr>
        <w:t>et para-lombaire droit et gauche.</w:t>
      </w:r>
    </w:p>
    <w:p w14:paraId="41C9BD1E" w14:textId="77777777" w:rsidR="006F55E5" w:rsidRDefault="005C41EB" w:rsidP="00E90331">
      <w:pPr>
        <w:ind w:left="709"/>
        <w:rPr>
          <w:lang w:val="fr-CA"/>
        </w:rPr>
      </w:pPr>
      <w:r>
        <w:rPr>
          <w:lang w:val="fr-CA"/>
        </w:rPr>
        <w:tab/>
      </w:r>
      <w:r>
        <w:rPr>
          <w:lang w:val="fr-CA"/>
        </w:rPr>
        <w:tab/>
      </w:r>
    </w:p>
    <w:p w14:paraId="4FB76AE7" w14:textId="1BD126C9" w:rsidR="005C41EB" w:rsidRDefault="005C41EB" w:rsidP="006F55E5">
      <w:pPr>
        <w:ind w:left="1429" w:firstLine="11"/>
        <w:rPr>
          <w:lang w:val="fr-CA"/>
        </w:rPr>
      </w:pPr>
      <w:r>
        <w:rPr>
          <w:lang w:val="fr-CA"/>
        </w:rPr>
        <w:t>Inspection : lordose lombaire conservée</w:t>
      </w:r>
    </w:p>
    <w:tbl>
      <w:tblPr>
        <w:tblStyle w:val="TableGrid"/>
        <w:tblpPr w:leftFromText="180" w:rightFromText="180" w:vertAnchor="text" w:horzAnchor="margin" w:tblpXSpec="right" w:tblpY="604"/>
        <w:tblW w:w="0" w:type="auto"/>
        <w:tblLook w:val="04A0" w:firstRow="1" w:lastRow="0" w:firstColumn="1" w:lastColumn="0" w:noHBand="0" w:noVBand="1"/>
      </w:tblPr>
      <w:tblGrid>
        <w:gridCol w:w="2121"/>
        <w:gridCol w:w="1276"/>
        <w:gridCol w:w="1559"/>
      </w:tblGrid>
      <w:tr w:rsidR="005C41EB" w14:paraId="7D476F84" w14:textId="77777777" w:rsidTr="006F55E5">
        <w:tc>
          <w:tcPr>
            <w:tcW w:w="2121" w:type="dxa"/>
          </w:tcPr>
          <w:p w14:paraId="77E3B941" w14:textId="77777777" w:rsidR="005C41EB" w:rsidRDefault="005C41EB" w:rsidP="006F55E5">
            <w:pPr>
              <w:rPr>
                <w:lang w:val="fr-CA"/>
              </w:rPr>
            </w:pPr>
          </w:p>
        </w:tc>
        <w:tc>
          <w:tcPr>
            <w:tcW w:w="1276" w:type="dxa"/>
          </w:tcPr>
          <w:p w14:paraId="7646EC25" w14:textId="77777777" w:rsidR="005C41EB" w:rsidRDefault="005C41EB" w:rsidP="006F55E5">
            <w:pPr>
              <w:jc w:val="center"/>
              <w:rPr>
                <w:lang w:val="fr-CA"/>
              </w:rPr>
            </w:pPr>
            <w:r>
              <w:rPr>
                <w:lang w:val="fr-CA"/>
              </w:rPr>
              <w:t>Patient (e)</w:t>
            </w:r>
          </w:p>
        </w:tc>
        <w:tc>
          <w:tcPr>
            <w:tcW w:w="1559" w:type="dxa"/>
          </w:tcPr>
          <w:p w14:paraId="19DE3943" w14:textId="77777777" w:rsidR="005C41EB" w:rsidRDefault="005C41EB" w:rsidP="006F55E5">
            <w:pPr>
              <w:jc w:val="center"/>
              <w:rPr>
                <w:lang w:val="fr-CA"/>
              </w:rPr>
            </w:pPr>
            <w:r>
              <w:rPr>
                <w:lang w:val="fr-CA"/>
              </w:rPr>
              <w:t>Normale</w:t>
            </w:r>
          </w:p>
        </w:tc>
      </w:tr>
      <w:tr w:rsidR="005C41EB" w14:paraId="3A62F1DF" w14:textId="77777777" w:rsidTr="006F55E5">
        <w:tc>
          <w:tcPr>
            <w:tcW w:w="2121" w:type="dxa"/>
          </w:tcPr>
          <w:p w14:paraId="388E134A" w14:textId="77777777" w:rsidR="005C41EB" w:rsidRDefault="005C41EB" w:rsidP="006F55E5">
            <w:pPr>
              <w:rPr>
                <w:lang w:val="fr-CA"/>
              </w:rPr>
            </w:pPr>
            <w:r>
              <w:rPr>
                <w:lang w:val="fr-CA"/>
              </w:rPr>
              <w:t>Flexion</w:t>
            </w:r>
          </w:p>
        </w:tc>
        <w:tc>
          <w:tcPr>
            <w:tcW w:w="1276" w:type="dxa"/>
          </w:tcPr>
          <w:p w14:paraId="3D86CCEF" w14:textId="0F1E94C1" w:rsidR="005C41EB" w:rsidRDefault="003E502F" w:rsidP="006F55E5">
            <w:pPr>
              <w:jc w:val="center"/>
              <w:rPr>
                <w:lang w:val="fr-CA"/>
              </w:rPr>
            </w:pPr>
            <w:r>
              <w:rPr>
                <w:lang w:val="fr-CA"/>
              </w:rPr>
              <w:t>90</w:t>
            </w:r>
          </w:p>
        </w:tc>
        <w:tc>
          <w:tcPr>
            <w:tcW w:w="1559" w:type="dxa"/>
          </w:tcPr>
          <w:p w14:paraId="7770B880" w14:textId="77777777" w:rsidR="005C41EB" w:rsidRDefault="005C41EB" w:rsidP="006F55E5">
            <w:pPr>
              <w:jc w:val="center"/>
              <w:rPr>
                <w:lang w:val="fr-CA"/>
              </w:rPr>
            </w:pPr>
            <w:r>
              <w:rPr>
                <w:lang w:val="fr-CA"/>
              </w:rPr>
              <w:t>90</w:t>
            </w:r>
            <w:r w:rsidRPr="006F55E5">
              <w:rPr>
                <w:vertAlign w:val="superscript"/>
                <w:lang w:val="fr-CA"/>
              </w:rPr>
              <w:t>o</w:t>
            </w:r>
          </w:p>
        </w:tc>
      </w:tr>
      <w:tr w:rsidR="005C41EB" w14:paraId="0401AEC7" w14:textId="77777777" w:rsidTr="006F55E5">
        <w:tc>
          <w:tcPr>
            <w:tcW w:w="2121" w:type="dxa"/>
          </w:tcPr>
          <w:p w14:paraId="00E5DD18" w14:textId="77777777" w:rsidR="005C41EB" w:rsidRDefault="005C41EB" w:rsidP="006F55E5">
            <w:pPr>
              <w:rPr>
                <w:lang w:val="fr-CA"/>
              </w:rPr>
            </w:pPr>
            <w:r>
              <w:rPr>
                <w:lang w:val="fr-CA"/>
              </w:rPr>
              <w:t>Extension</w:t>
            </w:r>
          </w:p>
        </w:tc>
        <w:tc>
          <w:tcPr>
            <w:tcW w:w="1276" w:type="dxa"/>
          </w:tcPr>
          <w:p w14:paraId="0D5F9679" w14:textId="05C3624A" w:rsidR="005C41EB" w:rsidRDefault="003E502F" w:rsidP="006F55E5">
            <w:pPr>
              <w:jc w:val="center"/>
              <w:rPr>
                <w:lang w:val="fr-CA"/>
              </w:rPr>
            </w:pPr>
            <w:r>
              <w:rPr>
                <w:lang w:val="fr-CA"/>
              </w:rPr>
              <w:t>30</w:t>
            </w:r>
          </w:p>
        </w:tc>
        <w:tc>
          <w:tcPr>
            <w:tcW w:w="1559" w:type="dxa"/>
          </w:tcPr>
          <w:p w14:paraId="271C4EA4" w14:textId="77777777" w:rsidR="005C41EB" w:rsidRDefault="005C41EB" w:rsidP="006F55E5">
            <w:pPr>
              <w:jc w:val="center"/>
              <w:rPr>
                <w:lang w:val="fr-CA"/>
              </w:rPr>
            </w:pPr>
            <w:r>
              <w:rPr>
                <w:lang w:val="fr-CA"/>
              </w:rPr>
              <w:t>30</w:t>
            </w:r>
            <w:r w:rsidRPr="006F55E5">
              <w:rPr>
                <w:vertAlign w:val="superscript"/>
                <w:lang w:val="fr-CA"/>
              </w:rPr>
              <w:t>o</w:t>
            </w:r>
          </w:p>
        </w:tc>
      </w:tr>
      <w:tr w:rsidR="005C41EB" w14:paraId="242BB01D" w14:textId="77777777" w:rsidTr="006F55E5">
        <w:tc>
          <w:tcPr>
            <w:tcW w:w="2121" w:type="dxa"/>
          </w:tcPr>
          <w:p w14:paraId="4F9AC52C" w14:textId="77777777" w:rsidR="005C41EB" w:rsidRDefault="005C41EB" w:rsidP="006F55E5">
            <w:pPr>
              <w:rPr>
                <w:lang w:val="fr-CA"/>
              </w:rPr>
            </w:pPr>
            <w:r>
              <w:rPr>
                <w:lang w:val="fr-CA"/>
              </w:rPr>
              <w:t>Flexion Latérale G.</w:t>
            </w:r>
          </w:p>
        </w:tc>
        <w:tc>
          <w:tcPr>
            <w:tcW w:w="1276" w:type="dxa"/>
          </w:tcPr>
          <w:p w14:paraId="7F8B0601" w14:textId="5E54B0E7" w:rsidR="005C41EB" w:rsidRDefault="003E502F" w:rsidP="006F55E5">
            <w:pPr>
              <w:jc w:val="center"/>
              <w:rPr>
                <w:lang w:val="fr-CA"/>
              </w:rPr>
            </w:pPr>
            <w:r>
              <w:rPr>
                <w:lang w:val="fr-CA"/>
              </w:rPr>
              <w:t>30</w:t>
            </w:r>
          </w:p>
        </w:tc>
        <w:tc>
          <w:tcPr>
            <w:tcW w:w="1559" w:type="dxa"/>
          </w:tcPr>
          <w:p w14:paraId="137254CB"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65132B4" w14:textId="77777777" w:rsidTr="006F55E5">
        <w:tc>
          <w:tcPr>
            <w:tcW w:w="2121" w:type="dxa"/>
          </w:tcPr>
          <w:p w14:paraId="3B0FFD23" w14:textId="77777777" w:rsidR="005C41EB" w:rsidRDefault="005C41EB" w:rsidP="006F55E5">
            <w:pPr>
              <w:rPr>
                <w:lang w:val="fr-CA"/>
              </w:rPr>
            </w:pPr>
            <w:r>
              <w:rPr>
                <w:lang w:val="fr-CA"/>
              </w:rPr>
              <w:t>Flexion Latérale D.</w:t>
            </w:r>
          </w:p>
        </w:tc>
        <w:tc>
          <w:tcPr>
            <w:tcW w:w="1276" w:type="dxa"/>
          </w:tcPr>
          <w:p w14:paraId="6F6EEED2" w14:textId="7054AE8E" w:rsidR="005C41EB" w:rsidRDefault="003E502F" w:rsidP="006F55E5">
            <w:pPr>
              <w:jc w:val="center"/>
              <w:rPr>
                <w:lang w:val="fr-CA"/>
              </w:rPr>
            </w:pPr>
            <w:r>
              <w:rPr>
                <w:lang w:val="fr-CA"/>
              </w:rPr>
              <w:t>30</w:t>
            </w:r>
          </w:p>
        </w:tc>
        <w:tc>
          <w:tcPr>
            <w:tcW w:w="1559" w:type="dxa"/>
          </w:tcPr>
          <w:p w14:paraId="0DCCD698" w14:textId="77777777" w:rsidR="005C41EB" w:rsidRDefault="005C41EB" w:rsidP="006F55E5">
            <w:pPr>
              <w:jc w:val="center"/>
              <w:rPr>
                <w:lang w:val="fr-CA"/>
              </w:rPr>
            </w:pPr>
            <w:r>
              <w:rPr>
                <w:lang w:val="fr-CA"/>
              </w:rPr>
              <w:t>30</w:t>
            </w:r>
            <w:r w:rsidRPr="006F55E5">
              <w:rPr>
                <w:vertAlign w:val="superscript"/>
                <w:lang w:val="fr-CA"/>
              </w:rPr>
              <w:t>o</w:t>
            </w:r>
          </w:p>
        </w:tc>
      </w:tr>
      <w:tr w:rsidR="005C41EB" w14:paraId="0372C860" w14:textId="77777777" w:rsidTr="006F55E5">
        <w:tc>
          <w:tcPr>
            <w:tcW w:w="2121" w:type="dxa"/>
          </w:tcPr>
          <w:p w14:paraId="7412E0AE" w14:textId="77777777" w:rsidR="005C41EB" w:rsidRDefault="005C41EB" w:rsidP="006F55E5">
            <w:pPr>
              <w:rPr>
                <w:lang w:val="fr-CA"/>
              </w:rPr>
            </w:pPr>
            <w:r>
              <w:rPr>
                <w:lang w:val="fr-CA"/>
              </w:rPr>
              <w:t>Rotation G.</w:t>
            </w:r>
          </w:p>
        </w:tc>
        <w:tc>
          <w:tcPr>
            <w:tcW w:w="1276" w:type="dxa"/>
          </w:tcPr>
          <w:p w14:paraId="13426362" w14:textId="15A8854E" w:rsidR="005C41EB" w:rsidRDefault="003E502F" w:rsidP="006F55E5">
            <w:pPr>
              <w:jc w:val="center"/>
              <w:rPr>
                <w:lang w:val="fr-CA"/>
              </w:rPr>
            </w:pPr>
            <w:r>
              <w:rPr>
                <w:lang w:val="fr-CA"/>
              </w:rPr>
              <w:t>30</w:t>
            </w:r>
          </w:p>
        </w:tc>
        <w:tc>
          <w:tcPr>
            <w:tcW w:w="1559" w:type="dxa"/>
          </w:tcPr>
          <w:p w14:paraId="74EB56ED" w14:textId="77777777" w:rsidR="005C41EB" w:rsidRDefault="005C41EB" w:rsidP="006F55E5">
            <w:pPr>
              <w:jc w:val="center"/>
              <w:rPr>
                <w:lang w:val="fr-CA"/>
              </w:rPr>
            </w:pPr>
            <w:r>
              <w:rPr>
                <w:lang w:val="fr-CA"/>
              </w:rPr>
              <w:t>30</w:t>
            </w:r>
            <w:r w:rsidRPr="006F55E5">
              <w:rPr>
                <w:vertAlign w:val="superscript"/>
                <w:lang w:val="fr-CA"/>
              </w:rPr>
              <w:t>o</w:t>
            </w:r>
          </w:p>
        </w:tc>
      </w:tr>
      <w:tr w:rsidR="005C41EB" w14:paraId="5E360F73" w14:textId="77777777" w:rsidTr="006F55E5">
        <w:tc>
          <w:tcPr>
            <w:tcW w:w="2121" w:type="dxa"/>
          </w:tcPr>
          <w:p w14:paraId="657DAB2B" w14:textId="77777777" w:rsidR="005C41EB" w:rsidRDefault="005C41EB" w:rsidP="006F55E5">
            <w:pPr>
              <w:rPr>
                <w:lang w:val="fr-CA"/>
              </w:rPr>
            </w:pPr>
            <w:r>
              <w:rPr>
                <w:lang w:val="fr-CA"/>
              </w:rPr>
              <w:t>Rotation D.</w:t>
            </w:r>
          </w:p>
        </w:tc>
        <w:tc>
          <w:tcPr>
            <w:tcW w:w="1276" w:type="dxa"/>
          </w:tcPr>
          <w:p w14:paraId="211C757A" w14:textId="3AED4232" w:rsidR="005C41EB" w:rsidRDefault="003E502F" w:rsidP="006F55E5">
            <w:pPr>
              <w:jc w:val="center"/>
              <w:rPr>
                <w:lang w:val="fr-CA"/>
              </w:rPr>
            </w:pPr>
            <w:r>
              <w:rPr>
                <w:lang w:val="fr-CA"/>
              </w:rPr>
              <w:t>30</w:t>
            </w:r>
          </w:p>
        </w:tc>
        <w:tc>
          <w:tcPr>
            <w:tcW w:w="1559" w:type="dxa"/>
          </w:tcPr>
          <w:p w14:paraId="5BD38F87" w14:textId="77777777" w:rsidR="005C41EB" w:rsidRDefault="005C41EB" w:rsidP="006F55E5">
            <w:pPr>
              <w:jc w:val="center"/>
              <w:rPr>
                <w:lang w:val="fr-CA"/>
              </w:rPr>
            </w:pPr>
            <w:r>
              <w:rPr>
                <w:lang w:val="fr-CA"/>
              </w:rPr>
              <w:t>30</w:t>
            </w:r>
            <w:r w:rsidRPr="006F55E5">
              <w:rPr>
                <w:vertAlign w:val="superscript"/>
                <w:lang w:val="fr-CA"/>
              </w:rPr>
              <w:t>o</w:t>
            </w:r>
          </w:p>
        </w:tc>
      </w:tr>
    </w:tbl>
    <w:p w14:paraId="0F5D8E84" w14:textId="5F4E5421" w:rsidR="005C41EB" w:rsidRDefault="005C41EB" w:rsidP="007465B3">
      <w:pPr>
        <w:ind w:left="709"/>
        <w:rPr>
          <w:lang w:val="fr-CA"/>
        </w:rPr>
      </w:pPr>
      <w:r>
        <w:rPr>
          <w:lang w:val="fr-CA"/>
        </w:rPr>
        <w:tab/>
      </w:r>
      <w:r>
        <w:rPr>
          <w:lang w:val="fr-CA"/>
        </w:rPr>
        <w:tab/>
        <w:t xml:space="preserve">Amplitude articulaire : </w:t>
      </w:r>
    </w:p>
    <w:p w14:paraId="63CCF4C8" w14:textId="30FDB034" w:rsidR="005C41EB" w:rsidRDefault="005C41EB" w:rsidP="00E90331">
      <w:pPr>
        <w:ind w:left="709"/>
        <w:rPr>
          <w:lang w:val="fr-CA"/>
        </w:rPr>
      </w:pPr>
    </w:p>
    <w:p w14:paraId="3FD8EA5C" w14:textId="5AFB8DB6" w:rsidR="00914F01" w:rsidRDefault="00914F01" w:rsidP="00E90331">
      <w:pPr>
        <w:ind w:left="709"/>
        <w:rPr>
          <w:lang w:val="fr-CA"/>
        </w:rPr>
      </w:pPr>
    </w:p>
    <w:p w14:paraId="7F785E46" w14:textId="47C5977E" w:rsidR="005C41EB" w:rsidRDefault="005C41EB" w:rsidP="00E90331">
      <w:pPr>
        <w:ind w:left="709"/>
        <w:rPr>
          <w:lang w:val="fr-CA"/>
        </w:rPr>
      </w:pPr>
    </w:p>
    <w:p w14:paraId="0251A48E" w14:textId="11227EA8" w:rsidR="005C41EB" w:rsidRDefault="005C41EB" w:rsidP="00E90331">
      <w:pPr>
        <w:ind w:left="709"/>
        <w:rPr>
          <w:lang w:val="fr-CA"/>
        </w:rPr>
      </w:pPr>
    </w:p>
    <w:p w14:paraId="7361A6CE" w14:textId="04493163" w:rsidR="005C41EB" w:rsidRDefault="005C41EB" w:rsidP="00E90331">
      <w:pPr>
        <w:ind w:left="709"/>
        <w:rPr>
          <w:lang w:val="fr-CA"/>
        </w:rPr>
      </w:pPr>
    </w:p>
    <w:p w14:paraId="06F862E2" w14:textId="01F62942" w:rsidR="005C41EB" w:rsidRDefault="005C41EB" w:rsidP="00E90331">
      <w:pPr>
        <w:ind w:left="709"/>
        <w:rPr>
          <w:lang w:val="fr-CA"/>
        </w:rPr>
      </w:pPr>
    </w:p>
    <w:p w14:paraId="5B998272" w14:textId="2B2E3578" w:rsidR="005C41EB" w:rsidRDefault="005C41EB" w:rsidP="00E90331">
      <w:pPr>
        <w:ind w:left="709"/>
        <w:rPr>
          <w:lang w:val="fr-CA"/>
        </w:rPr>
      </w:pPr>
    </w:p>
    <w:p w14:paraId="26C61636" w14:textId="012A732A" w:rsidR="005C41EB" w:rsidRDefault="005C41EB" w:rsidP="00E90331">
      <w:pPr>
        <w:ind w:left="709"/>
        <w:rPr>
          <w:lang w:val="fr-CA"/>
        </w:rPr>
      </w:pPr>
    </w:p>
    <w:p w14:paraId="6AF87649" w14:textId="77777777" w:rsidR="007465B3" w:rsidRDefault="007465B3" w:rsidP="00E90331">
      <w:pPr>
        <w:ind w:left="709"/>
        <w:rPr>
          <w:lang w:val="fr-CA"/>
        </w:rPr>
      </w:pPr>
    </w:p>
    <w:p w14:paraId="798CFBE8" w14:textId="0E121686" w:rsidR="005C41EB" w:rsidRDefault="005C41EB" w:rsidP="00E90331">
      <w:pPr>
        <w:ind w:left="709"/>
        <w:rPr>
          <w:lang w:val="fr-CA"/>
        </w:rPr>
      </w:pPr>
      <w:r>
        <w:rPr>
          <w:lang w:val="fr-CA"/>
        </w:rPr>
        <w:tab/>
      </w:r>
      <w:r>
        <w:rPr>
          <w:lang w:val="fr-CA"/>
        </w:rPr>
        <w:tab/>
        <w:t xml:space="preserve">Manœuvres radiculaires : </w:t>
      </w:r>
    </w:p>
    <w:tbl>
      <w:tblPr>
        <w:tblStyle w:val="TableGrid"/>
        <w:tblpPr w:leftFromText="180" w:rightFromText="180" w:vertAnchor="text" w:horzAnchor="margin" w:tblpXSpec="right" w:tblpY="5"/>
        <w:tblW w:w="0" w:type="auto"/>
        <w:tblLook w:val="04A0" w:firstRow="1" w:lastRow="0" w:firstColumn="1" w:lastColumn="0" w:noHBand="0" w:noVBand="1"/>
      </w:tblPr>
      <w:tblGrid>
        <w:gridCol w:w="2405"/>
        <w:gridCol w:w="1276"/>
        <w:gridCol w:w="1275"/>
      </w:tblGrid>
      <w:tr w:rsidR="00625A8F" w14:paraId="5D329C05" w14:textId="77777777" w:rsidTr="002B552C">
        <w:tc>
          <w:tcPr>
            <w:tcW w:w="2405" w:type="dxa"/>
          </w:tcPr>
          <w:p w14:paraId="26D73EC7" w14:textId="77777777" w:rsidR="00625A8F" w:rsidRDefault="00625A8F" w:rsidP="002B552C">
            <w:pPr>
              <w:rPr>
                <w:lang w:val="fr-CA"/>
              </w:rPr>
            </w:pPr>
          </w:p>
        </w:tc>
        <w:tc>
          <w:tcPr>
            <w:tcW w:w="1276" w:type="dxa"/>
          </w:tcPr>
          <w:p w14:paraId="2A902DB6" w14:textId="77777777" w:rsidR="00625A8F" w:rsidRDefault="00625A8F" w:rsidP="002B552C">
            <w:pPr>
              <w:jc w:val="center"/>
              <w:rPr>
                <w:lang w:val="fr-CA"/>
              </w:rPr>
            </w:pPr>
            <w:r>
              <w:rPr>
                <w:lang w:val="fr-CA"/>
              </w:rPr>
              <w:t>Droit</w:t>
            </w:r>
          </w:p>
        </w:tc>
        <w:tc>
          <w:tcPr>
            <w:tcW w:w="1275" w:type="dxa"/>
          </w:tcPr>
          <w:p w14:paraId="78367BA7" w14:textId="77777777" w:rsidR="00625A8F" w:rsidRDefault="00625A8F" w:rsidP="002B552C">
            <w:pPr>
              <w:jc w:val="center"/>
              <w:rPr>
                <w:lang w:val="fr-CA"/>
              </w:rPr>
            </w:pPr>
            <w:r>
              <w:rPr>
                <w:lang w:val="fr-CA"/>
              </w:rPr>
              <w:t>Gauche</w:t>
            </w:r>
          </w:p>
        </w:tc>
      </w:tr>
      <w:tr w:rsidR="00625A8F" w14:paraId="4923A499" w14:textId="77777777" w:rsidTr="002B552C">
        <w:tc>
          <w:tcPr>
            <w:tcW w:w="2405" w:type="dxa"/>
          </w:tcPr>
          <w:p w14:paraId="79984A73" w14:textId="77777777" w:rsidR="00625A8F" w:rsidRDefault="00625A8F" w:rsidP="002B552C">
            <w:pPr>
              <w:rPr>
                <w:lang w:val="fr-CA"/>
              </w:rPr>
            </w:pPr>
            <w:r>
              <w:rPr>
                <w:lang w:val="fr-CA"/>
              </w:rPr>
              <w:t>S.L.R.</w:t>
            </w:r>
          </w:p>
        </w:tc>
        <w:tc>
          <w:tcPr>
            <w:tcW w:w="1276" w:type="dxa"/>
          </w:tcPr>
          <w:p w14:paraId="626D076D" w14:textId="396C58DA" w:rsidR="00625A8F" w:rsidRDefault="003E502F" w:rsidP="002B552C">
            <w:pPr>
              <w:jc w:val="center"/>
              <w:rPr>
                <w:lang w:val="fr-CA"/>
              </w:rPr>
            </w:pPr>
            <w:proofErr w:type="spellStart"/>
            <w:r>
              <w:rPr>
                <w:lang w:val="fr-CA"/>
              </w:rPr>
              <w:t>Neg</w:t>
            </w:r>
            <w:proofErr w:type="spellEnd"/>
          </w:p>
        </w:tc>
        <w:tc>
          <w:tcPr>
            <w:tcW w:w="1275" w:type="dxa"/>
          </w:tcPr>
          <w:p w14:paraId="0BC2BEF0" w14:textId="4D6FD5D3" w:rsidR="00625A8F" w:rsidRDefault="003E502F" w:rsidP="002B552C">
            <w:pPr>
              <w:jc w:val="center"/>
              <w:rPr>
                <w:lang w:val="fr-CA"/>
              </w:rPr>
            </w:pPr>
            <w:proofErr w:type="spellStart"/>
            <w:r>
              <w:rPr>
                <w:lang w:val="fr-CA"/>
              </w:rPr>
              <w:t>Neg</w:t>
            </w:r>
            <w:proofErr w:type="spellEnd"/>
          </w:p>
        </w:tc>
      </w:tr>
      <w:tr w:rsidR="00625A8F" w14:paraId="61A47D14" w14:textId="77777777" w:rsidTr="002B552C">
        <w:tc>
          <w:tcPr>
            <w:tcW w:w="2405" w:type="dxa"/>
          </w:tcPr>
          <w:p w14:paraId="776E7040" w14:textId="77777777" w:rsidR="00625A8F" w:rsidRDefault="00625A8F" w:rsidP="002B552C">
            <w:pPr>
              <w:rPr>
                <w:lang w:val="fr-CA"/>
              </w:rPr>
            </w:pPr>
            <w:r>
              <w:rPr>
                <w:lang w:val="fr-CA"/>
              </w:rPr>
              <w:t>Tripode</w:t>
            </w:r>
          </w:p>
        </w:tc>
        <w:tc>
          <w:tcPr>
            <w:tcW w:w="1276" w:type="dxa"/>
          </w:tcPr>
          <w:p w14:paraId="62D52BF4" w14:textId="7636F4FF" w:rsidR="00625A8F" w:rsidRDefault="003E502F" w:rsidP="002B552C">
            <w:pPr>
              <w:jc w:val="center"/>
              <w:rPr>
                <w:lang w:val="fr-CA"/>
              </w:rPr>
            </w:pPr>
            <w:proofErr w:type="spellStart"/>
            <w:r>
              <w:rPr>
                <w:lang w:val="fr-CA"/>
              </w:rPr>
              <w:t>Neg</w:t>
            </w:r>
            <w:proofErr w:type="spellEnd"/>
          </w:p>
        </w:tc>
        <w:tc>
          <w:tcPr>
            <w:tcW w:w="1275" w:type="dxa"/>
          </w:tcPr>
          <w:p w14:paraId="27040E47" w14:textId="65E98492" w:rsidR="00625A8F" w:rsidRDefault="003E502F" w:rsidP="002B552C">
            <w:pPr>
              <w:jc w:val="center"/>
              <w:rPr>
                <w:lang w:val="fr-CA"/>
              </w:rPr>
            </w:pPr>
            <w:proofErr w:type="spellStart"/>
            <w:r>
              <w:rPr>
                <w:lang w:val="fr-CA"/>
              </w:rPr>
              <w:t>Neg</w:t>
            </w:r>
            <w:proofErr w:type="spellEnd"/>
          </w:p>
        </w:tc>
      </w:tr>
      <w:tr w:rsidR="00625A8F" w14:paraId="3939C9E4" w14:textId="77777777" w:rsidTr="002B552C">
        <w:tc>
          <w:tcPr>
            <w:tcW w:w="2405" w:type="dxa"/>
          </w:tcPr>
          <w:p w14:paraId="7E5F4672" w14:textId="77777777" w:rsidR="00625A8F" w:rsidRDefault="00625A8F" w:rsidP="002B552C">
            <w:pPr>
              <w:rPr>
                <w:lang w:val="fr-CA"/>
              </w:rPr>
            </w:pPr>
            <w:r>
              <w:rPr>
                <w:lang w:val="fr-CA"/>
              </w:rPr>
              <w:t>Lasègue</w:t>
            </w:r>
          </w:p>
        </w:tc>
        <w:tc>
          <w:tcPr>
            <w:tcW w:w="1276" w:type="dxa"/>
          </w:tcPr>
          <w:p w14:paraId="281E8FFB" w14:textId="4331B4F4" w:rsidR="00625A8F" w:rsidRDefault="003E502F" w:rsidP="002B552C">
            <w:pPr>
              <w:jc w:val="center"/>
              <w:rPr>
                <w:lang w:val="fr-CA"/>
              </w:rPr>
            </w:pPr>
            <w:r>
              <w:rPr>
                <w:lang w:val="fr-CA"/>
              </w:rPr>
              <w:t>POS</w:t>
            </w:r>
          </w:p>
        </w:tc>
        <w:tc>
          <w:tcPr>
            <w:tcW w:w="1275" w:type="dxa"/>
          </w:tcPr>
          <w:p w14:paraId="378660BB" w14:textId="6C5B7B06" w:rsidR="00625A8F" w:rsidRDefault="003E502F" w:rsidP="002B552C">
            <w:pPr>
              <w:jc w:val="center"/>
              <w:rPr>
                <w:lang w:val="fr-CA"/>
              </w:rPr>
            </w:pPr>
            <w:proofErr w:type="spellStart"/>
            <w:r>
              <w:rPr>
                <w:lang w:val="fr-CA"/>
              </w:rPr>
              <w:t>Neg</w:t>
            </w:r>
            <w:proofErr w:type="spellEnd"/>
          </w:p>
        </w:tc>
      </w:tr>
      <w:tr w:rsidR="00625A8F" w14:paraId="7F341C29" w14:textId="77777777" w:rsidTr="002B552C">
        <w:tc>
          <w:tcPr>
            <w:tcW w:w="2405" w:type="dxa"/>
          </w:tcPr>
          <w:p w14:paraId="7902EF24" w14:textId="77777777" w:rsidR="00625A8F" w:rsidRDefault="00625A8F" w:rsidP="002B552C">
            <w:pPr>
              <w:rPr>
                <w:lang w:val="fr-CA"/>
              </w:rPr>
            </w:pPr>
            <w:r>
              <w:rPr>
                <w:lang w:val="fr-CA"/>
              </w:rPr>
              <w:t>Lasègue inversé (Ely)</w:t>
            </w:r>
          </w:p>
        </w:tc>
        <w:tc>
          <w:tcPr>
            <w:tcW w:w="1276" w:type="dxa"/>
          </w:tcPr>
          <w:p w14:paraId="009D2494" w14:textId="605674B6" w:rsidR="00625A8F" w:rsidRDefault="003E502F" w:rsidP="002B552C">
            <w:pPr>
              <w:jc w:val="center"/>
              <w:rPr>
                <w:lang w:val="fr-CA"/>
              </w:rPr>
            </w:pPr>
            <w:r>
              <w:rPr>
                <w:lang w:val="fr-CA"/>
              </w:rPr>
              <w:t>NF</w:t>
            </w:r>
          </w:p>
        </w:tc>
        <w:tc>
          <w:tcPr>
            <w:tcW w:w="1275" w:type="dxa"/>
          </w:tcPr>
          <w:p w14:paraId="2790F5D8" w14:textId="7353A39C" w:rsidR="00625A8F" w:rsidRDefault="003E502F" w:rsidP="002B552C">
            <w:pPr>
              <w:jc w:val="center"/>
              <w:rPr>
                <w:lang w:val="fr-CA"/>
              </w:rPr>
            </w:pPr>
            <w:r>
              <w:rPr>
                <w:lang w:val="fr-CA"/>
              </w:rPr>
              <w:t>NF</w:t>
            </w:r>
          </w:p>
        </w:tc>
      </w:tr>
    </w:tbl>
    <w:p w14:paraId="5490C236" w14:textId="2D177FC2" w:rsidR="005C41EB" w:rsidRDefault="005C41EB" w:rsidP="00E90331">
      <w:pPr>
        <w:ind w:left="709"/>
        <w:rPr>
          <w:lang w:val="fr-CA"/>
        </w:rPr>
      </w:pPr>
    </w:p>
    <w:p w14:paraId="22E9DF5B" w14:textId="29ADF68E" w:rsidR="005C41EB" w:rsidRDefault="005C41EB" w:rsidP="00E90331">
      <w:pPr>
        <w:ind w:left="709"/>
        <w:rPr>
          <w:lang w:val="fr-CA"/>
        </w:rPr>
      </w:pPr>
    </w:p>
    <w:p w14:paraId="11D871A4" w14:textId="378C6211" w:rsidR="005C41EB" w:rsidRDefault="005C41EB" w:rsidP="00E90331">
      <w:pPr>
        <w:ind w:left="709"/>
        <w:rPr>
          <w:lang w:val="fr-CA"/>
        </w:rPr>
      </w:pPr>
    </w:p>
    <w:p w14:paraId="1F9AF693" w14:textId="16F23B6C" w:rsidR="005C41EB" w:rsidRDefault="005C41EB" w:rsidP="00E90331">
      <w:pPr>
        <w:ind w:left="709"/>
        <w:rPr>
          <w:lang w:val="fr-CA"/>
        </w:rPr>
      </w:pPr>
    </w:p>
    <w:p w14:paraId="30B4AE5E" w14:textId="77777777" w:rsidR="00625A8F" w:rsidRDefault="00625A8F" w:rsidP="00800E62">
      <w:pPr>
        <w:rPr>
          <w:lang w:val="fr-CA"/>
        </w:rPr>
      </w:pPr>
    </w:p>
    <w:p w14:paraId="6594C5EE" w14:textId="77777777" w:rsidR="00625A8F" w:rsidRDefault="00625A8F" w:rsidP="00E90331">
      <w:pPr>
        <w:ind w:left="709"/>
        <w:rPr>
          <w:lang w:val="fr-CA"/>
        </w:rPr>
      </w:pPr>
    </w:p>
    <w:p w14:paraId="43B750A2" w14:textId="6F05BCEC" w:rsidR="00914F01" w:rsidRPr="00625A8F" w:rsidRDefault="00914F01" w:rsidP="00E90331">
      <w:pPr>
        <w:ind w:left="709"/>
        <w:rPr>
          <w:b/>
          <w:bCs/>
          <w:lang w:val="fr-CA"/>
        </w:rPr>
      </w:pPr>
      <w:r w:rsidRPr="00625A8F">
        <w:rPr>
          <w:b/>
          <w:bCs/>
          <w:lang w:val="fr-CA"/>
        </w:rPr>
        <w:t>Hanche</w:t>
      </w:r>
      <w:r w:rsidR="00DD51A0" w:rsidRPr="00625A8F">
        <w:rPr>
          <w:b/>
          <w:bCs/>
          <w:lang w:val="fr-CA"/>
        </w:rPr>
        <w:t xml:space="preserve">s : </w:t>
      </w:r>
    </w:p>
    <w:p w14:paraId="4A2D9362" w14:textId="77777777" w:rsidR="00625A8F" w:rsidRDefault="00625A8F" w:rsidP="00E90331">
      <w:pPr>
        <w:ind w:left="709"/>
        <w:rPr>
          <w:lang w:val="fr-CA"/>
        </w:rPr>
      </w:pPr>
    </w:p>
    <w:p w14:paraId="219E96FA" w14:textId="1493B945" w:rsidR="00070E2B" w:rsidRDefault="00070E2B" w:rsidP="00E90331">
      <w:pPr>
        <w:ind w:left="709"/>
        <w:rPr>
          <w:lang w:val="fr-CA"/>
        </w:rPr>
      </w:pPr>
      <w:r>
        <w:rPr>
          <w:lang w:val="fr-CA"/>
        </w:rPr>
        <w:tab/>
      </w:r>
      <w:r>
        <w:rPr>
          <w:lang w:val="fr-CA"/>
        </w:rPr>
        <w:tab/>
        <w:t>Palpation : grands trochanters sans douleur</w:t>
      </w:r>
    </w:p>
    <w:p w14:paraId="41CF39CD" w14:textId="77777777" w:rsidR="00625A8F" w:rsidRDefault="00070E2B" w:rsidP="00070E2B">
      <w:pPr>
        <w:ind w:left="709"/>
        <w:rPr>
          <w:lang w:val="fr-CA"/>
        </w:rPr>
      </w:pPr>
      <w:r>
        <w:rPr>
          <w:lang w:val="fr-CA"/>
        </w:rPr>
        <w:tab/>
      </w:r>
      <w:r>
        <w:rPr>
          <w:lang w:val="fr-CA"/>
        </w:rPr>
        <w:tab/>
      </w:r>
    </w:p>
    <w:p w14:paraId="2EC2B6AB" w14:textId="177A16F4" w:rsidR="00070E2B" w:rsidRDefault="00070E2B" w:rsidP="00625A8F">
      <w:pPr>
        <w:ind w:left="1429" w:firstLine="11"/>
        <w:rPr>
          <w:lang w:val="fr-CA"/>
        </w:rPr>
      </w:pPr>
      <w:r>
        <w:rPr>
          <w:lang w:val="fr-CA"/>
        </w:rPr>
        <w:t>Inspection : pas d’atrophie fessiers ou cuisse. Aucune cicatrice</w:t>
      </w:r>
    </w:p>
    <w:p w14:paraId="1F39B291" w14:textId="77777777" w:rsidR="00625A8F" w:rsidRDefault="00070E2B" w:rsidP="00E90331">
      <w:pPr>
        <w:ind w:left="709"/>
        <w:rPr>
          <w:lang w:val="fr-CA"/>
        </w:rPr>
      </w:pPr>
      <w:r>
        <w:rPr>
          <w:lang w:val="fr-CA"/>
        </w:rPr>
        <w:tab/>
      </w:r>
      <w:r>
        <w:rPr>
          <w:lang w:val="fr-CA"/>
        </w:rPr>
        <w:tab/>
      </w:r>
    </w:p>
    <w:p w14:paraId="2DD1D4BF" w14:textId="03842FAF" w:rsidR="00070E2B" w:rsidRDefault="00070E2B" w:rsidP="00625A8F">
      <w:pPr>
        <w:ind w:left="1418" w:firstLine="11"/>
        <w:rPr>
          <w:lang w:val="fr-CA"/>
        </w:rPr>
      </w:pPr>
      <w:r>
        <w:rPr>
          <w:lang w:val="fr-CA"/>
        </w:rPr>
        <w:t xml:space="preserve">Amplitude articulaire : </w:t>
      </w:r>
    </w:p>
    <w:p w14:paraId="0125F93C" w14:textId="77777777" w:rsidR="00625A8F" w:rsidRDefault="00625A8F" w:rsidP="00625A8F">
      <w:pPr>
        <w:ind w:left="1418" w:firstLine="11"/>
        <w:rPr>
          <w:lang w:val="fr-CA"/>
        </w:rPr>
      </w:pPr>
    </w:p>
    <w:tbl>
      <w:tblPr>
        <w:tblStyle w:val="TableGrid"/>
        <w:tblW w:w="6527" w:type="dxa"/>
        <w:tblInd w:w="2830" w:type="dxa"/>
        <w:tblLook w:val="04A0" w:firstRow="1" w:lastRow="0" w:firstColumn="1" w:lastColumn="0" w:noHBand="0" w:noVBand="1"/>
      </w:tblPr>
      <w:tblGrid>
        <w:gridCol w:w="1991"/>
        <w:gridCol w:w="850"/>
        <w:gridCol w:w="851"/>
        <w:gridCol w:w="850"/>
        <w:gridCol w:w="851"/>
        <w:gridCol w:w="1134"/>
      </w:tblGrid>
      <w:tr w:rsidR="00070E2B" w14:paraId="0B2ACC00" w14:textId="77777777" w:rsidTr="006F55E5">
        <w:tc>
          <w:tcPr>
            <w:tcW w:w="1991" w:type="dxa"/>
          </w:tcPr>
          <w:p w14:paraId="64E810EB" w14:textId="77777777" w:rsidR="00070E2B" w:rsidRDefault="00070E2B" w:rsidP="00E90331">
            <w:pPr>
              <w:rPr>
                <w:lang w:val="fr-CA"/>
              </w:rPr>
            </w:pPr>
          </w:p>
        </w:tc>
        <w:tc>
          <w:tcPr>
            <w:tcW w:w="1701" w:type="dxa"/>
            <w:gridSpan w:val="2"/>
          </w:tcPr>
          <w:p w14:paraId="35DDE508" w14:textId="53801485" w:rsidR="00070E2B" w:rsidRDefault="00070E2B" w:rsidP="006F55E5">
            <w:pPr>
              <w:jc w:val="center"/>
              <w:rPr>
                <w:lang w:val="fr-CA"/>
              </w:rPr>
            </w:pPr>
            <w:r>
              <w:rPr>
                <w:lang w:val="fr-CA"/>
              </w:rPr>
              <w:t>Droit</w:t>
            </w:r>
          </w:p>
        </w:tc>
        <w:tc>
          <w:tcPr>
            <w:tcW w:w="1701" w:type="dxa"/>
            <w:gridSpan w:val="2"/>
          </w:tcPr>
          <w:p w14:paraId="1CA83FB2" w14:textId="37F8D5B7" w:rsidR="00070E2B" w:rsidRDefault="00070E2B" w:rsidP="006F55E5">
            <w:pPr>
              <w:jc w:val="center"/>
              <w:rPr>
                <w:lang w:val="fr-CA"/>
              </w:rPr>
            </w:pPr>
            <w:r>
              <w:rPr>
                <w:lang w:val="fr-CA"/>
              </w:rPr>
              <w:t>Gauche</w:t>
            </w:r>
          </w:p>
        </w:tc>
        <w:tc>
          <w:tcPr>
            <w:tcW w:w="1134" w:type="dxa"/>
          </w:tcPr>
          <w:p w14:paraId="7DA056B1" w14:textId="7C9BCE0F" w:rsidR="00070E2B" w:rsidRDefault="00070E2B" w:rsidP="006F55E5">
            <w:pPr>
              <w:jc w:val="center"/>
              <w:rPr>
                <w:lang w:val="fr-CA"/>
              </w:rPr>
            </w:pPr>
            <w:r>
              <w:rPr>
                <w:lang w:val="fr-CA"/>
              </w:rPr>
              <w:t>Normale</w:t>
            </w:r>
          </w:p>
        </w:tc>
      </w:tr>
      <w:tr w:rsidR="00070E2B" w14:paraId="3B839672" w14:textId="77777777" w:rsidTr="006F55E5">
        <w:tc>
          <w:tcPr>
            <w:tcW w:w="1991" w:type="dxa"/>
          </w:tcPr>
          <w:p w14:paraId="03E0CDAE" w14:textId="77777777" w:rsidR="00070E2B" w:rsidRDefault="00070E2B" w:rsidP="00E90331">
            <w:pPr>
              <w:rPr>
                <w:lang w:val="fr-CA"/>
              </w:rPr>
            </w:pPr>
          </w:p>
        </w:tc>
        <w:tc>
          <w:tcPr>
            <w:tcW w:w="850" w:type="dxa"/>
          </w:tcPr>
          <w:p w14:paraId="21308340" w14:textId="313A0A82" w:rsidR="00070E2B" w:rsidRDefault="00070E2B" w:rsidP="006F55E5">
            <w:pPr>
              <w:jc w:val="center"/>
              <w:rPr>
                <w:lang w:val="fr-CA"/>
              </w:rPr>
            </w:pPr>
            <w:r>
              <w:rPr>
                <w:lang w:val="fr-CA"/>
              </w:rPr>
              <w:t>Actif</w:t>
            </w:r>
          </w:p>
        </w:tc>
        <w:tc>
          <w:tcPr>
            <w:tcW w:w="851" w:type="dxa"/>
          </w:tcPr>
          <w:p w14:paraId="623F5018" w14:textId="1700F4EE" w:rsidR="00070E2B" w:rsidRDefault="00070E2B" w:rsidP="006F55E5">
            <w:pPr>
              <w:jc w:val="center"/>
              <w:rPr>
                <w:lang w:val="fr-CA"/>
              </w:rPr>
            </w:pPr>
            <w:r>
              <w:rPr>
                <w:lang w:val="fr-CA"/>
              </w:rPr>
              <w:t>Passif</w:t>
            </w:r>
          </w:p>
        </w:tc>
        <w:tc>
          <w:tcPr>
            <w:tcW w:w="850" w:type="dxa"/>
          </w:tcPr>
          <w:p w14:paraId="0533CEC1" w14:textId="18915D7E" w:rsidR="00070E2B" w:rsidRDefault="00070E2B" w:rsidP="006F55E5">
            <w:pPr>
              <w:jc w:val="center"/>
              <w:rPr>
                <w:lang w:val="fr-CA"/>
              </w:rPr>
            </w:pPr>
            <w:r>
              <w:rPr>
                <w:lang w:val="fr-CA"/>
              </w:rPr>
              <w:t>Actif</w:t>
            </w:r>
          </w:p>
        </w:tc>
        <w:tc>
          <w:tcPr>
            <w:tcW w:w="851" w:type="dxa"/>
          </w:tcPr>
          <w:p w14:paraId="31F0984A" w14:textId="11E15370" w:rsidR="00070E2B" w:rsidRDefault="00070E2B" w:rsidP="006F55E5">
            <w:pPr>
              <w:jc w:val="center"/>
              <w:rPr>
                <w:lang w:val="fr-CA"/>
              </w:rPr>
            </w:pPr>
            <w:r>
              <w:rPr>
                <w:lang w:val="fr-CA"/>
              </w:rPr>
              <w:t>Passif</w:t>
            </w:r>
          </w:p>
        </w:tc>
        <w:tc>
          <w:tcPr>
            <w:tcW w:w="1134" w:type="dxa"/>
          </w:tcPr>
          <w:p w14:paraId="760F141D" w14:textId="77777777" w:rsidR="00070E2B" w:rsidRDefault="00070E2B" w:rsidP="006F55E5">
            <w:pPr>
              <w:jc w:val="center"/>
              <w:rPr>
                <w:lang w:val="fr-CA"/>
              </w:rPr>
            </w:pPr>
          </w:p>
        </w:tc>
      </w:tr>
      <w:tr w:rsidR="003E502F" w14:paraId="67D7BF34" w14:textId="77777777" w:rsidTr="006F55E5">
        <w:tc>
          <w:tcPr>
            <w:tcW w:w="1991" w:type="dxa"/>
          </w:tcPr>
          <w:p w14:paraId="422F5B45" w14:textId="47653E2D" w:rsidR="003E502F" w:rsidRDefault="003E502F" w:rsidP="003E502F">
            <w:pPr>
              <w:rPr>
                <w:lang w:val="fr-CA"/>
              </w:rPr>
            </w:pPr>
            <w:r>
              <w:rPr>
                <w:lang w:val="fr-CA"/>
              </w:rPr>
              <w:t>Flexion</w:t>
            </w:r>
          </w:p>
        </w:tc>
        <w:tc>
          <w:tcPr>
            <w:tcW w:w="850" w:type="dxa"/>
          </w:tcPr>
          <w:p w14:paraId="60FF6C3A" w14:textId="73EB358C" w:rsidR="003E502F" w:rsidRDefault="003E502F" w:rsidP="003E502F">
            <w:pPr>
              <w:jc w:val="center"/>
              <w:rPr>
                <w:lang w:val="fr-CA"/>
              </w:rPr>
            </w:pPr>
            <w:r>
              <w:rPr>
                <w:lang w:val="fr-CA"/>
              </w:rPr>
              <w:t>120</w:t>
            </w:r>
          </w:p>
        </w:tc>
        <w:tc>
          <w:tcPr>
            <w:tcW w:w="851" w:type="dxa"/>
          </w:tcPr>
          <w:p w14:paraId="2DCD4753" w14:textId="21723B9D" w:rsidR="003E502F" w:rsidRDefault="003E502F" w:rsidP="003E502F">
            <w:pPr>
              <w:jc w:val="center"/>
              <w:rPr>
                <w:lang w:val="fr-CA"/>
              </w:rPr>
            </w:pPr>
            <w:r>
              <w:rPr>
                <w:lang w:val="fr-CA"/>
              </w:rPr>
              <w:t>-</w:t>
            </w:r>
          </w:p>
        </w:tc>
        <w:tc>
          <w:tcPr>
            <w:tcW w:w="850" w:type="dxa"/>
          </w:tcPr>
          <w:p w14:paraId="2ACD8AFC" w14:textId="5589A956" w:rsidR="003E502F" w:rsidRDefault="003E502F" w:rsidP="003E502F">
            <w:pPr>
              <w:jc w:val="center"/>
              <w:rPr>
                <w:lang w:val="fr-CA"/>
              </w:rPr>
            </w:pPr>
            <w:r>
              <w:rPr>
                <w:lang w:val="fr-CA"/>
              </w:rPr>
              <w:t>120</w:t>
            </w:r>
          </w:p>
        </w:tc>
        <w:tc>
          <w:tcPr>
            <w:tcW w:w="851" w:type="dxa"/>
          </w:tcPr>
          <w:p w14:paraId="37360C27" w14:textId="1D323D22" w:rsidR="003E502F" w:rsidRDefault="003E502F" w:rsidP="003E502F">
            <w:pPr>
              <w:jc w:val="center"/>
              <w:rPr>
                <w:lang w:val="fr-CA"/>
              </w:rPr>
            </w:pPr>
            <w:r>
              <w:rPr>
                <w:lang w:val="fr-CA"/>
              </w:rPr>
              <w:t>-</w:t>
            </w:r>
          </w:p>
        </w:tc>
        <w:tc>
          <w:tcPr>
            <w:tcW w:w="1134" w:type="dxa"/>
          </w:tcPr>
          <w:p w14:paraId="2F7CF535" w14:textId="4AEF4A5A" w:rsidR="003E502F" w:rsidRDefault="003E502F" w:rsidP="003E502F">
            <w:pPr>
              <w:jc w:val="center"/>
              <w:rPr>
                <w:lang w:val="fr-CA"/>
              </w:rPr>
            </w:pPr>
            <w:r>
              <w:rPr>
                <w:lang w:val="fr-CA"/>
              </w:rPr>
              <w:t>120</w:t>
            </w:r>
            <w:r w:rsidRPr="006F55E5">
              <w:rPr>
                <w:vertAlign w:val="superscript"/>
                <w:lang w:val="fr-CA"/>
              </w:rPr>
              <w:t>o</w:t>
            </w:r>
          </w:p>
        </w:tc>
      </w:tr>
      <w:tr w:rsidR="003E502F" w14:paraId="25A09351" w14:textId="77777777" w:rsidTr="006F55E5">
        <w:tc>
          <w:tcPr>
            <w:tcW w:w="1991" w:type="dxa"/>
          </w:tcPr>
          <w:p w14:paraId="5ACF1CA2" w14:textId="37A16083" w:rsidR="003E502F" w:rsidRDefault="003E502F" w:rsidP="003E502F">
            <w:pPr>
              <w:rPr>
                <w:lang w:val="fr-CA"/>
              </w:rPr>
            </w:pPr>
            <w:r>
              <w:rPr>
                <w:lang w:val="fr-CA"/>
              </w:rPr>
              <w:t>Extension</w:t>
            </w:r>
          </w:p>
        </w:tc>
        <w:tc>
          <w:tcPr>
            <w:tcW w:w="850" w:type="dxa"/>
          </w:tcPr>
          <w:p w14:paraId="7802598F" w14:textId="7929E9F6" w:rsidR="003E502F" w:rsidRDefault="003E502F" w:rsidP="003E502F">
            <w:pPr>
              <w:jc w:val="center"/>
              <w:rPr>
                <w:lang w:val="fr-CA"/>
              </w:rPr>
            </w:pPr>
            <w:r>
              <w:rPr>
                <w:lang w:val="fr-CA"/>
              </w:rPr>
              <w:t>30</w:t>
            </w:r>
          </w:p>
        </w:tc>
        <w:tc>
          <w:tcPr>
            <w:tcW w:w="851" w:type="dxa"/>
          </w:tcPr>
          <w:p w14:paraId="568A5E86" w14:textId="58017096" w:rsidR="003E502F" w:rsidRDefault="003E502F" w:rsidP="003E502F">
            <w:pPr>
              <w:jc w:val="center"/>
              <w:rPr>
                <w:lang w:val="fr-CA"/>
              </w:rPr>
            </w:pPr>
            <w:r>
              <w:rPr>
                <w:lang w:val="fr-CA"/>
              </w:rPr>
              <w:t>-</w:t>
            </w:r>
          </w:p>
        </w:tc>
        <w:tc>
          <w:tcPr>
            <w:tcW w:w="850" w:type="dxa"/>
          </w:tcPr>
          <w:p w14:paraId="4C2367D6" w14:textId="2B60029E" w:rsidR="003E502F" w:rsidRDefault="003E502F" w:rsidP="003E502F">
            <w:pPr>
              <w:jc w:val="center"/>
              <w:rPr>
                <w:lang w:val="fr-CA"/>
              </w:rPr>
            </w:pPr>
            <w:r>
              <w:rPr>
                <w:lang w:val="fr-CA"/>
              </w:rPr>
              <w:t>30</w:t>
            </w:r>
          </w:p>
        </w:tc>
        <w:tc>
          <w:tcPr>
            <w:tcW w:w="851" w:type="dxa"/>
          </w:tcPr>
          <w:p w14:paraId="15591532" w14:textId="1D5122E5" w:rsidR="003E502F" w:rsidRDefault="003E502F" w:rsidP="003E502F">
            <w:pPr>
              <w:jc w:val="center"/>
              <w:rPr>
                <w:lang w:val="fr-CA"/>
              </w:rPr>
            </w:pPr>
            <w:r>
              <w:rPr>
                <w:lang w:val="fr-CA"/>
              </w:rPr>
              <w:t>-</w:t>
            </w:r>
          </w:p>
        </w:tc>
        <w:tc>
          <w:tcPr>
            <w:tcW w:w="1134" w:type="dxa"/>
          </w:tcPr>
          <w:p w14:paraId="158EE2D4" w14:textId="374434E4" w:rsidR="003E502F" w:rsidRDefault="003E502F" w:rsidP="003E502F">
            <w:pPr>
              <w:jc w:val="center"/>
              <w:rPr>
                <w:lang w:val="fr-CA"/>
              </w:rPr>
            </w:pPr>
            <w:r>
              <w:rPr>
                <w:lang w:val="fr-CA"/>
              </w:rPr>
              <w:t>30</w:t>
            </w:r>
            <w:r w:rsidRPr="006F55E5">
              <w:rPr>
                <w:vertAlign w:val="superscript"/>
                <w:lang w:val="fr-CA"/>
              </w:rPr>
              <w:t>o</w:t>
            </w:r>
          </w:p>
        </w:tc>
      </w:tr>
      <w:tr w:rsidR="003E502F" w14:paraId="4AA3DB7F" w14:textId="77777777" w:rsidTr="006F55E5">
        <w:tc>
          <w:tcPr>
            <w:tcW w:w="1991" w:type="dxa"/>
          </w:tcPr>
          <w:p w14:paraId="1C405C06" w14:textId="15AC6D1D" w:rsidR="003E502F" w:rsidRDefault="003E502F" w:rsidP="003E502F">
            <w:pPr>
              <w:rPr>
                <w:lang w:val="fr-CA"/>
              </w:rPr>
            </w:pPr>
            <w:r>
              <w:rPr>
                <w:lang w:val="fr-CA"/>
              </w:rPr>
              <w:t>Rotation interne</w:t>
            </w:r>
          </w:p>
        </w:tc>
        <w:tc>
          <w:tcPr>
            <w:tcW w:w="850" w:type="dxa"/>
          </w:tcPr>
          <w:p w14:paraId="6C8742BE" w14:textId="6F57759E" w:rsidR="003E502F" w:rsidRDefault="003E502F" w:rsidP="003E502F">
            <w:pPr>
              <w:jc w:val="center"/>
              <w:rPr>
                <w:lang w:val="fr-CA"/>
              </w:rPr>
            </w:pPr>
            <w:r>
              <w:rPr>
                <w:lang w:val="fr-CA"/>
              </w:rPr>
              <w:t>40</w:t>
            </w:r>
          </w:p>
        </w:tc>
        <w:tc>
          <w:tcPr>
            <w:tcW w:w="851" w:type="dxa"/>
          </w:tcPr>
          <w:p w14:paraId="6C172499" w14:textId="094811AF" w:rsidR="003E502F" w:rsidRDefault="003E502F" w:rsidP="003E502F">
            <w:pPr>
              <w:jc w:val="center"/>
              <w:rPr>
                <w:lang w:val="fr-CA"/>
              </w:rPr>
            </w:pPr>
            <w:r>
              <w:rPr>
                <w:lang w:val="fr-CA"/>
              </w:rPr>
              <w:t>-</w:t>
            </w:r>
          </w:p>
        </w:tc>
        <w:tc>
          <w:tcPr>
            <w:tcW w:w="850" w:type="dxa"/>
          </w:tcPr>
          <w:p w14:paraId="695CD1A1" w14:textId="4CB46735" w:rsidR="003E502F" w:rsidRDefault="003E502F" w:rsidP="003E502F">
            <w:pPr>
              <w:jc w:val="center"/>
              <w:rPr>
                <w:lang w:val="fr-CA"/>
              </w:rPr>
            </w:pPr>
            <w:r>
              <w:rPr>
                <w:lang w:val="fr-CA"/>
              </w:rPr>
              <w:t>40</w:t>
            </w:r>
          </w:p>
        </w:tc>
        <w:tc>
          <w:tcPr>
            <w:tcW w:w="851" w:type="dxa"/>
          </w:tcPr>
          <w:p w14:paraId="4EE3FA4A" w14:textId="3FE8490D" w:rsidR="003E502F" w:rsidRDefault="003E502F" w:rsidP="003E502F">
            <w:pPr>
              <w:jc w:val="center"/>
              <w:rPr>
                <w:lang w:val="fr-CA"/>
              </w:rPr>
            </w:pPr>
            <w:r>
              <w:rPr>
                <w:lang w:val="fr-CA"/>
              </w:rPr>
              <w:t>-</w:t>
            </w:r>
          </w:p>
        </w:tc>
        <w:tc>
          <w:tcPr>
            <w:tcW w:w="1134" w:type="dxa"/>
          </w:tcPr>
          <w:p w14:paraId="1B05DAB4" w14:textId="4CC4C258" w:rsidR="003E502F" w:rsidRDefault="003E502F" w:rsidP="003E502F">
            <w:pPr>
              <w:jc w:val="center"/>
              <w:rPr>
                <w:lang w:val="fr-CA"/>
              </w:rPr>
            </w:pPr>
            <w:r>
              <w:rPr>
                <w:lang w:val="fr-CA"/>
              </w:rPr>
              <w:t>40</w:t>
            </w:r>
            <w:r w:rsidRPr="006F55E5">
              <w:rPr>
                <w:vertAlign w:val="superscript"/>
                <w:lang w:val="fr-CA"/>
              </w:rPr>
              <w:t>o</w:t>
            </w:r>
          </w:p>
        </w:tc>
      </w:tr>
      <w:tr w:rsidR="003E502F" w14:paraId="6DA68DBC" w14:textId="77777777" w:rsidTr="006F55E5">
        <w:tc>
          <w:tcPr>
            <w:tcW w:w="1991" w:type="dxa"/>
          </w:tcPr>
          <w:p w14:paraId="0B286225" w14:textId="740C01A7" w:rsidR="003E502F" w:rsidRDefault="003E502F" w:rsidP="003E502F">
            <w:pPr>
              <w:rPr>
                <w:lang w:val="fr-CA"/>
              </w:rPr>
            </w:pPr>
            <w:r>
              <w:rPr>
                <w:lang w:val="fr-CA"/>
              </w:rPr>
              <w:t>Rotation externe</w:t>
            </w:r>
          </w:p>
        </w:tc>
        <w:tc>
          <w:tcPr>
            <w:tcW w:w="850" w:type="dxa"/>
          </w:tcPr>
          <w:p w14:paraId="6D85925E" w14:textId="5409E432" w:rsidR="003E502F" w:rsidRDefault="003E502F" w:rsidP="003E502F">
            <w:pPr>
              <w:jc w:val="center"/>
              <w:rPr>
                <w:lang w:val="fr-CA"/>
              </w:rPr>
            </w:pPr>
            <w:r>
              <w:rPr>
                <w:lang w:val="fr-CA"/>
              </w:rPr>
              <w:t>50</w:t>
            </w:r>
          </w:p>
        </w:tc>
        <w:tc>
          <w:tcPr>
            <w:tcW w:w="851" w:type="dxa"/>
          </w:tcPr>
          <w:p w14:paraId="2749D21A" w14:textId="1A842736" w:rsidR="003E502F" w:rsidRDefault="003E502F" w:rsidP="003E502F">
            <w:pPr>
              <w:jc w:val="center"/>
              <w:rPr>
                <w:lang w:val="fr-CA"/>
              </w:rPr>
            </w:pPr>
            <w:r>
              <w:rPr>
                <w:lang w:val="fr-CA"/>
              </w:rPr>
              <w:t>-</w:t>
            </w:r>
          </w:p>
        </w:tc>
        <w:tc>
          <w:tcPr>
            <w:tcW w:w="850" w:type="dxa"/>
          </w:tcPr>
          <w:p w14:paraId="24894AEA" w14:textId="4D4747AC" w:rsidR="003E502F" w:rsidRDefault="003E502F" w:rsidP="003E502F">
            <w:pPr>
              <w:jc w:val="center"/>
              <w:rPr>
                <w:lang w:val="fr-CA"/>
              </w:rPr>
            </w:pPr>
            <w:r>
              <w:rPr>
                <w:lang w:val="fr-CA"/>
              </w:rPr>
              <w:t>50</w:t>
            </w:r>
          </w:p>
        </w:tc>
        <w:tc>
          <w:tcPr>
            <w:tcW w:w="851" w:type="dxa"/>
          </w:tcPr>
          <w:p w14:paraId="560DECD0" w14:textId="4295640E" w:rsidR="003E502F" w:rsidRDefault="003E502F" w:rsidP="003E502F">
            <w:pPr>
              <w:jc w:val="center"/>
              <w:rPr>
                <w:lang w:val="fr-CA"/>
              </w:rPr>
            </w:pPr>
            <w:r>
              <w:rPr>
                <w:lang w:val="fr-CA"/>
              </w:rPr>
              <w:t>-</w:t>
            </w:r>
          </w:p>
        </w:tc>
        <w:tc>
          <w:tcPr>
            <w:tcW w:w="1134" w:type="dxa"/>
          </w:tcPr>
          <w:p w14:paraId="6F42B855" w14:textId="71AAEB57" w:rsidR="003E502F" w:rsidRDefault="003E502F" w:rsidP="003E502F">
            <w:pPr>
              <w:jc w:val="center"/>
              <w:rPr>
                <w:lang w:val="fr-CA"/>
              </w:rPr>
            </w:pPr>
            <w:r>
              <w:rPr>
                <w:lang w:val="fr-CA"/>
              </w:rPr>
              <w:t>50</w:t>
            </w:r>
            <w:r w:rsidRPr="006F55E5">
              <w:rPr>
                <w:vertAlign w:val="superscript"/>
                <w:lang w:val="fr-CA"/>
              </w:rPr>
              <w:t>o</w:t>
            </w:r>
          </w:p>
        </w:tc>
      </w:tr>
      <w:tr w:rsidR="003E502F" w14:paraId="321CF030" w14:textId="77777777" w:rsidTr="006F55E5">
        <w:tc>
          <w:tcPr>
            <w:tcW w:w="1991" w:type="dxa"/>
          </w:tcPr>
          <w:p w14:paraId="2998650D" w14:textId="7353C598" w:rsidR="003E502F" w:rsidRDefault="003E502F" w:rsidP="003E502F">
            <w:pPr>
              <w:rPr>
                <w:lang w:val="fr-CA"/>
              </w:rPr>
            </w:pPr>
            <w:r>
              <w:rPr>
                <w:lang w:val="fr-CA"/>
              </w:rPr>
              <w:t>Abduction</w:t>
            </w:r>
          </w:p>
        </w:tc>
        <w:tc>
          <w:tcPr>
            <w:tcW w:w="850" w:type="dxa"/>
          </w:tcPr>
          <w:p w14:paraId="01B99034" w14:textId="043C5DA9" w:rsidR="003E502F" w:rsidRDefault="003E502F" w:rsidP="003E502F">
            <w:pPr>
              <w:jc w:val="center"/>
              <w:rPr>
                <w:lang w:val="fr-CA"/>
              </w:rPr>
            </w:pPr>
            <w:r>
              <w:rPr>
                <w:lang w:val="fr-CA"/>
              </w:rPr>
              <w:t>40</w:t>
            </w:r>
          </w:p>
        </w:tc>
        <w:tc>
          <w:tcPr>
            <w:tcW w:w="851" w:type="dxa"/>
          </w:tcPr>
          <w:p w14:paraId="56697206" w14:textId="1AE1D2A5" w:rsidR="003E502F" w:rsidRDefault="003E502F" w:rsidP="003E502F">
            <w:pPr>
              <w:jc w:val="center"/>
              <w:rPr>
                <w:lang w:val="fr-CA"/>
              </w:rPr>
            </w:pPr>
            <w:r>
              <w:rPr>
                <w:lang w:val="fr-CA"/>
              </w:rPr>
              <w:t>-</w:t>
            </w:r>
          </w:p>
        </w:tc>
        <w:tc>
          <w:tcPr>
            <w:tcW w:w="850" w:type="dxa"/>
          </w:tcPr>
          <w:p w14:paraId="54A56D38" w14:textId="782C4D5E" w:rsidR="003E502F" w:rsidRDefault="003E502F" w:rsidP="003E502F">
            <w:pPr>
              <w:jc w:val="center"/>
              <w:rPr>
                <w:lang w:val="fr-CA"/>
              </w:rPr>
            </w:pPr>
            <w:r>
              <w:rPr>
                <w:lang w:val="fr-CA"/>
              </w:rPr>
              <w:t>40</w:t>
            </w:r>
          </w:p>
        </w:tc>
        <w:tc>
          <w:tcPr>
            <w:tcW w:w="851" w:type="dxa"/>
          </w:tcPr>
          <w:p w14:paraId="264822E7" w14:textId="56A0F8A5" w:rsidR="003E502F" w:rsidRDefault="003E502F" w:rsidP="003E502F">
            <w:pPr>
              <w:jc w:val="center"/>
              <w:rPr>
                <w:lang w:val="fr-CA"/>
              </w:rPr>
            </w:pPr>
            <w:r>
              <w:rPr>
                <w:lang w:val="fr-CA"/>
              </w:rPr>
              <w:t>-</w:t>
            </w:r>
          </w:p>
        </w:tc>
        <w:tc>
          <w:tcPr>
            <w:tcW w:w="1134" w:type="dxa"/>
          </w:tcPr>
          <w:p w14:paraId="386FBFC6" w14:textId="78F40B08" w:rsidR="003E502F" w:rsidRDefault="003E502F" w:rsidP="003E502F">
            <w:pPr>
              <w:jc w:val="center"/>
              <w:rPr>
                <w:lang w:val="fr-CA"/>
              </w:rPr>
            </w:pPr>
            <w:r>
              <w:rPr>
                <w:lang w:val="fr-CA"/>
              </w:rPr>
              <w:t>40</w:t>
            </w:r>
            <w:r w:rsidRPr="006F55E5">
              <w:rPr>
                <w:vertAlign w:val="superscript"/>
                <w:lang w:val="fr-CA"/>
              </w:rPr>
              <w:t>o</w:t>
            </w:r>
          </w:p>
        </w:tc>
      </w:tr>
      <w:tr w:rsidR="003E502F" w14:paraId="3781FF1F" w14:textId="77777777" w:rsidTr="006F55E5">
        <w:tc>
          <w:tcPr>
            <w:tcW w:w="1991" w:type="dxa"/>
          </w:tcPr>
          <w:p w14:paraId="1B373270" w14:textId="6991BF75" w:rsidR="003E502F" w:rsidRDefault="003E502F" w:rsidP="003E502F">
            <w:pPr>
              <w:rPr>
                <w:lang w:val="fr-CA"/>
              </w:rPr>
            </w:pPr>
            <w:r>
              <w:rPr>
                <w:lang w:val="fr-CA"/>
              </w:rPr>
              <w:t>Adduction</w:t>
            </w:r>
          </w:p>
        </w:tc>
        <w:tc>
          <w:tcPr>
            <w:tcW w:w="850" w:type="dxa"/>
          </w:tcPr>
          <w:p w14:paraId="44CFEE81" w14:textId="0A26B3EC" w:rsidR="003E502F" w:rsidRDefault="003E502F" w:rsidP="003E502F">
            <w:pPr>
              <w:jc w:val="center"/>
              <w:rPr>
                <w:lang w:val="fr-CA"/>
              </w:rPr>
            </w:pPr>
            <w:r>
              <w:rPr>
                <w:lang w:val="fr-CA"/>
              </w:rPr>
              <w:t>20</w:t>
            </w:r>
          </w:p>
        </w:tc>
        <w:tc>
          <w:tcPr>
            <w:tcW w:w="851" w:type="dxa"/>
          </w:tcPr>
          <w:p w14:paraId="2F96B3BA" w14:textId="09D11A76" w:rsidR="003E502F" w:rsidRDefault="003E502F" w:rsidP="003E502F">
            <w:pPr>
              <w:jc w:val="center"/>
              <w:rPr>
                <w:lang w:val="fr-CA"/>
              </w:rPr>
            </w:pPr>
            <w:r>
              <w:rPr>
                <w:lang w:val="fr-CA"/>
              </w:rPr>
              <w:t>-</w:t>
            </w:r>
          </w:p>
        </w:tc>
        <w:tc>
          <w:tcPr>
            <w:tcW w:w="850" w:type="dxa"/>
          </w:tcPr>
          <w:p w14:paraId="01F687C9" w14:textId="786FC88D" w:rsidR="003E502F" w:rsidRDefault="003E502F" w:rsidP="003E502F">
            <w:pPr>
              <w:jc w:val="center"/>
              <w:rPr>
                <w:lang w:val="fr-CA"/>
              </w:rPr>
            </w:pPr>
            <w:r>
              <w:rPr>
                <w:lang w:val="fr-CA"/>
              </w:rPr>
              <w:t>20</w:t>
            </w:r>
          </w:p>
        </w:tc>
        <w:tc>
          <w:tcPr>
            <w:tcW w:w="851" w:type="dxa"/>
          </w:tcPr>
          <w:p w14:paraId="4379B386" w14:textId="736DB7AA" w:rsidR="003E502F" w:rsidRDefault="003E502F" w:rsidP="003E502F">
            <w:pPr>
              <w:jc w:val="center"/>
              <w:rPr>
                <w:lang w:val="fr-CA"/>
              </w:rPr>
            </w:pPr>
            <w:r>
              <w:rPr>
                <w:lang w:val="fr-CA"/>
              </w:rPr>
              <w:t>-</w:t>
            </w:r>
          </w:p>
        </w:tc>
        <w:tc>
          <w:tcPr>
            <w:tcW w:w="1134" w:type="dxa"/>
          </w:tcPr>
          <w:p w14:paraId="2EE8E410" w14:textId="5250C6E1" w:rsidR="003E502F" w:rsidRDefault="003E502F" w:rsidP="003E502F">
            <w:pPr>
              <w:jc w:val="center"/>
              <w:rPr>
                <w:lang w:val="fr-CA"/>
              </w:rPr>
            </w:pPr>
            <w:r>
              <w:rPr>
                <w:lang w:val="fr-CA"/>
              </w:rPr>
              <w:t>20</w:t>
            </w:r>
            <w:r w:rsidRPr="006F55E5">
              <w:rPr>
                <w:vertAlign w:val="superscript"/>
                <w:lang w:val="fr-CA"/>
              </w:rPr>
              <w:t>o</w:t>
            </w:r>
          </w:p>
        </w:tc>
      </w:tr>
    </w:tbl>
    <w:p w14:paraId="60772D8C" w14:textId="5DB4D269" w:rsidR="00070E2B" w:rsidRDefault="00070E2B" w:rsidP="00E90331">
      <w:pPr>
        <w:ind w:left="709"/>
        <w:rPr>
          <w:lang w:val="fr-CA"/>
        </w:rPr>
      </w:pPr>
    </w:p>
    <w:p w14:paraId="4C618AAB" w14:textId="650CC2F1" w:rsidR="00914F01" w:rsidRDefault="00070E2B" w:rsidP="00E90331">
      <w:pPr>
        <w:ind w:left="709"/>
        <w:rPr>
          <w:lang w:val="fr-CA"/>
        </w:rPr>
      </w:pPr>
      <w:r>
        <w:rPr>
          <w:lang w:val="fr-CA"/>
        </w:rPr>
        <w:tab/>
      </w:r>
      <w:r>
        <w:rPr>
          <w:lang w:val="fr-CA"/>
        </w:rPr>
        <w:tab/>
        <w:t xml:space="preserve">Manœuvres spécialisées : </w:t>
      </w:r>
    </w:p>
    <w:tbl>
      <w:tblPr>
        <w:tblStyle w:val="TableGrid"/>
        <w:tblpPr w:leftFromText="180" w:rightFromText="180" w:vertAnchor="text" w:horzAnchor="page" w:tblpX="4437" w:tblpY="184"/>
        <w:tblW w:w="0" w:type="auto"/>
        <w:tblLook w:val="04A0" w:firstRow="1" w:lastRow="0" w:firstColumn="1" w:lastColumn="0" w:noHBand="0" w:noVBand="1"/>
      </w:tblPr>
      <w:tblGrid>
        <w:gridCol w:w="2842"/>
        <w:gridCol w:w="1508"/>
        <w:gridCol w:w="1506"/>
      </w:tblGrid>
      <w:tr w:rsidR="006F55E5" w14:paraId="1CC0B3BE" w14:textId="77777777" w:rsidTr="006F55E5">
        <w:trPr>
          <w:trHeight w:val="294"/>
        </w:trPr>
        <w:tc>
          <w:tcPr>
            <w:tcW w:w="2842" w:type="dxa"/>
          </w:tcPr>
          <w:p w14:paraId="4C8E23CC" w14:textId="77777777" w:rsidR="006F55E5" w:rsidRDefault="006F55E5" w:rsidP="006F55E5">
            <w:pPr>
              <w:rPr>
                <w:lang w:val="fr-CA"/>
              </w:rPr>
            </w:pPr>
          </w:p>
        </w:tc>
        <w:tc>
          <w:tcPr>
            <w:tcW w:w="1508" w:type="dxa"/>
          </w:tcPr>
          <w:p w14:paraId="04003409" w14:textId="77777777" w:rsidR="006F55E5" w:rsidRDefault="006F55E5" w:rsidP="006F55E5">
            <w:pPr>
              <w:jc w:val="center"/>
              <w:rPr>
                <w:lang w:val="fr-CA"/>
              </w:rPr>
            </w:pPr>
            <w:r>
              <w:rPr>
                <w:lang w:val="fr-CA"/>
              </w:rPr>
              <w:t>Droit</w:t>
            </w:r>
          </w:p>
        </w:tc>
        <w:tc>
          <w:tcPr>
            <w:tcW w:w="1506" w:type="dxa"/>
          </w:tcPr>
          <w:p w14:paraId="16D8F877" w14:textId="77777777" w:rsidR="006F55E5" w:rsidRDefault="006F55E5" w:rsidP="006F55E5">
            <w:pPr>
              <w:jc w:val="center"/>
              <w:rPr>
                <w:lang w:val="fr-CA"/>
              </w:rPr>
            </w:pPr>
            <w:r>
              <w:rPr>
                <w:lang w:val="fr-CA"/>
              </w:rPr>
              <w:t>Gauche</w:t>
            </w:r>
          </w:p>
        </w:tc>
      </w:tr>
      <w:tr w:rsidR="006F55E5" w14:paraId="16F60558" w14:textId="77777777" w:rsidTr="006F55E5">
        <w:trPr>
          <w:trHeight w:val="294"/>
        </w:trPr>
        <w:tc>
          <w:tcPr>
            <w:tcW w:w="2842" w:type="dxa"/>
          </w:tcPr>
          <w:p w14:paraId="27BC3094" w14:textId="77777777" w:rsidR="006F55E5" w:rsidRDefault="006F55E5" w:rsidP="006F55E5">
            <w:pPr>
              <w:rPr>
                <w:lang w:val="fr-CA"/>
              </w:rPr>
            </w:pPr>
            <w:r>
              <w:rPr>
                <w:lang w:val="fr-CA"/>
              </w:rPr>
              <w:t>Trendelenburg</w:t>
            </w:r>
          </w:p>
        </w:tc>
        <w:tc>
          <w:tcPr>
            <w:tcW w:w="1508" w:type="dxa"/>
          </w:tcPr>
          <w:p w14:paraId="79A06C36" w14:textId="4C6FC653" w:rsidR="006F55E5" w:rsidRDefault="003E502F" w:rsidP="006F55E5">
            <w:pPr>
              <w:jc w:val="center"/>
              <w:rPr>
                <w:lang w:val="fr-CA"/>
              </w:rPr>
            </w:pPr>
            <w:proofErr w:type="spellStart"/>
            <w:r>
              <w:rPr>
                <w:lang w:val="fr-CA"/>
              </w:rPr>
              <w:t>Neg</w:t>
            </w:r>
            <w:proofErr w:type="spellEnd"/>
          </w:p>
        </w:tc>
        <w:tc>
          <w:tcPr>
            <w:tcW w:w="1506" w:type="dxa"/>
          </w:tcPr>
          <w:p w14:paraId="1A645AA4" w14:textId="4C0CBC77" w:rsidR="006F55E5" w:rsidRDefault="003E502F" w:rsidP="006F55E5">
            <w:pPr>
              <w:jc w:val="center"/>
              <w:rPr>
                <w:lang w:val="fr-CA"/>
              </w:rPr>
            </w:pPr>
            <w:proofErr w:type="spellStart"/>
            <w:r>
              <w:rPr>
                <w:lang w:val="fr-CA"/>
              </w:rPr>
              <w:t>Neg</w:t>
            </w:r>
            <w:proofErr w:type="spellEnd"/>
          </w:p>
        </w:tc>
      </w:tr>
      <w:tr w:rsidR="006F55E5" w14:paraId="0E261D84" w14:textId="77777777" w:rsidTr="006F55E5">
        <w:trPr>
          <w:trHeight w:val="279"/>
        </w:trPr>
        <w:tc>
          <w:tcPr>
            <w:tcW w:w="2842" w:type="dxa"/>
          </w:tcPr>
          <w:p w14:paraId="7737CA8C" w14:textId="77777777" w:rsidR="006F55E5" w:rsidRDefault="006F55E5" w:rsidP="006F55E5">
            <w:pPr>
              <w:rPr>
                <w:lang w:val="fr-CA"/>
              </w:rPr>
            </w:pPr>
            <w:r>
              <w:rPr>
                <w:lang w:val="fr-CA"/>
              </w:rPr>
              <w:t>FADIR</w:t>
            </w:r>
          </w:p>
        </w:tc>
        <w:tc>
          <w:tcPr>
            <w:tcW w:w="1508" w:type="dxa"/>
          </w:tcPr>
          <w:p w14:paraId="326244F0" w14:textId="7054FCA2" w:rsidR="006F55E5" w:rsidRDefault="003E502F" w:rsidP="006F55E5">
            <w:pPr>
              <w:jc w:val="center"/>
              <w:rPr>
                <w:lang w:val="fr-CA"/>
              </w:rPr>
            </w:pPr>
            <w:proofErr w:type="spellStart"/>
            <w:r>
              <w:rPr>
                <w:lang w:val="fr-CA"/>
              </w:rPr>
              <w:t>Neg</w:t>
            </w:r>
            <w:proofErr w:type="spellEnd"/>
          </w:p>
        </w:tc>
        <w:tc>
          <w:tcPr>
            <w:tcW w:w="1506" w:type="dxa"/>
          </w:tcPr>
          <w:p w14:paraId="7EFB6A33" w14:textId="6D1ACAF0" w:rsidR="006F55E5" w:rsidRDefault="003E502F" w:rsidP="006F55E5">
            <w:pPr>
              <w:jc w:val="center"/>
              <w:rPr>
                <w:lang w:val="fr-CA"/>
              </w:rPr>
            </w:pPr>
            <w:proofErr w:type="spellStart"/>
            <w:r>
              <w:rPr>
                <w:lang w:val="fr-CA"/>
              </w:rPr>
              <w:t>Neg</w:t>
            </w:r>
            <w:proofErr w:type="spellEnd"/>
          </w:p>
        </w:tc>
      </w:tr>
      <w:tr w:rsidR="006F55E5" w14:paraId="14A7AFFB" w14:textId="77777777" w:rsidTr="006F55E5">
        <w:trPr>
          <w:trHeight w:val="294"/>
        </w:trPr>
        <w:tc>
          <w:tcPr>
            <w:tcW w:w="2842" w:type="dxa"/>
          </w:tcPr>
          <w:p w14:paraId="67471583" w14:textId="77777777" w:rsidR="006F55E5" w:rsidRDefault="006F55E5" w:rsidP="006F55E5">
            <w:pPr>
              <w:rPr>
                <w:lang w:val="fr-CA"/>
              </w:rPr>
            </w:pPr>
            <w:r>
              <w:rPr>
                <w:lang w:val="fr-CA"/>
              </w:rPr>
              <w:t>FABER</w:t>
            </w:r>
          </w:p>
        </w:tc>
        <w:tc>
          <w:tcPr>
            <w:tcW w:w="1508" w:type="dxa"/>
          </w:tcPr>
          <w:p w14:paraId="2D112426" w14:textId="7374E95E" w:rsidR="006F55E5" w:rsidRDefault="003E502F" w:rsidP="006F55E5">
            <w:pPr>
              <w:jc w:val="center"/>
              <w:rPr>
                <w:lang w:val="fr-CA"/>
              </w:rPr>
            </w:pPr>
            <w:proofErr w:type="spellStart"/>
            <w:r>
              <w:rPr>
                <w:lang w:val="fr-CA"/>
              </w:rPr>
              <w:t>Neg</w:t>
            </w:r>
            <w:proofErr w:type="spellEnd"/>
          </w:p>
        </w:tc>
        <w:tc>
          <w:tcPr>
            <w:tcW w:w="1506" w:type="dxa"/>
          </w:tcPr>
          <w:p w14:paraId="05A48C51" w14:textId="17859901" w:rsidR="006F55E5" w:rsidRDefault="003E502F" w:rsidP="006F55E5">
            <w:pPr>
              <w:jc w:val="center"/>
              <w:rPr>
                <w:lang w:val="fr-CA"/>
              </w:rPr>
            </w:pPr>
            <w:proofErr w:type="spellStart"/>
            <w:r>
              <w:rPr>
                <w:lang w:val="fr-CA"/>
              </w:rPr>
              <w:t>Neg</w:t>
            </w:r>
            <w:proofErr w:type="spellEnd"/>
          </w:p>
        </w:tc>
      </w:tr>
    </w:tbl>
    <w:p w14:paraId="359F9641" w14:textId="5D04E88F" w:rsidR="00070E2B" w:rsidRDefault="00070E2B" w:rsidP="00E90331">
      <w:pPr>
        <w:ind w:left="709"/>
        <w:rPr>
          <w:lang w:val="fr-CA"/>
        </w:rPr>
      </w:pPr>
    </w:p>
    <w:p w14:paraId="205A8D51" w14:textId="4CEC2E52" w:rsidR="00070E2B" w:rsidRDefault="00070E2B" w:rsidP="00E90331">
      <w:pPr>
        <w:ind w:left="709"/>
        <w:rPr>
          <w:lang w:val="fr-CA"/>
        </w:rPr>
      </w:pPr>
    </w:p>
    <w:p w14:paraId="1BB9EE16" w14:textId="46EF83DB" w:rsidR="00070E2B" w:rsidRDefault="00070E2B" w:rsidP="00E90331">
      <w:pPr>
        <w:ind w:left="709"/>
        <w:rPr>
          <w:lang w:val="fr-CA"/>
        </w:rPr>
      </w:pPr>
    </w:p>
    <w:p w14:paraId="6DA2356F" w14:textId="395E0C9C" w:rsidR="00070E2B" w:rsidRDefault="00070E2B" w:rsidP="00E90331">
      <w:pPr>
        <w:ind w:left="709"/>
        <w:rPr>
          <w:lang w:val="fr-CA"/>
        </w:rPr>
      </w:pPr>
    </w:p>
    <w:p w14:paraId="6816892C" w14:textId="77777777" w:rsidR="00070E2B" w:rsidRDefault="00070E2B" w:rsidP="00E90331">
      <w:pPr>
        <w:ind w:left="709"/>
        <w:rPr>
          <w:lang w:val="fr-CA"/>
        </w:rPr>
      </w:pPr>
    </w:p>
    <w:p w14:paraId="75F5693A" w14:textId="77777777" w:rsidR="007465B3" w:rsidRDefault="007465B3" w:rsidP="00E90331">
      <w:pPr>
        <w:ind w:left="709"/>
        <w:rPr>
          <w:lang w:val="fr-CA"/>
        </w:rPr>
      </w:pPr>
    </w:p>
    <w:p w14:paraId="23AAEA99" w14:textId="77777777" w:rsidR="00070E2B" w:rsidRDefault="00070E2B" w:rsidP="00E90331">
      <w:pPr>
        <w:ind w:left="709"/>
        <w:rPr>
          <w:lang w:val="fr-CA"/>
        </w:rPr>
      </w:pPr>
    </w:p>
    <w:p w14:paraId="1DBBD382" w14:textId="541704B6" w:rsidR="00914F01" w:rsidRPr="00625A8F" w:rsidRDefault="00914F01" w:rsidP="00E90331">
      <w:pPr>
        <w:ind w:left="709"/>
        <w:rPr>
          <w:b/>
          <w:bCs/>
          <w:lang w:val="fr-CA"/>
        </w:rPr>
      </w:pPr>
      <w:r w:rsidRPr="00625A8F">
        <w:rPr>
          <w:b/>
          <w:bCs/>
          <w:lang w:val="fr-CA"/>
        </w:rPr>
        <w:lastRenderedPageBreak/>
        <w:t>Genou</w:t>
      </w:r>
      <w:r w:rsidR="00DD51A0" w:rsidRPr="00625A8F">
        <w:rPr>
          <w:b/>
          <w:bCs/>
          <w:lang w:val="fr-CA"/>
        </w:rPr>
        <w:t xml:space="preserve">x : </w:t>
      </w:r>
    </w:p>
    <w:p w14:paraId="121C9ED3" w14:textId="77777777" w:rsidR="00625A8F" w:rsidRDefault="00625A8F" w:rsidP="00E90331">
      <w:pPr>
        <w:ind w:left="709"/>
        <w:rPr>
          <w:lang w:val="fr-CA"/>
        </w:rPr>
      </w:pPr>
    </w:p>
    <w:p w14:paraId="7FFE67B1" w14:textId="41C4AE5F" w:rsidR="00914F01" w:rsidRDefault="00070E2B" w:rsidP="00070E2B">
      <w:pPr>
        <w:ind w:left="1418" w:hanging="709"/>
        <w:rPr>
          <w:lang w:val="fr-CA"/>
        </w:rPr>
      </w:pPr>
      <w:r>
        <w:rPr>
          <w:lang w:val="fr-CA"/>
        </w:rPr>
        <w:tab/>
        <w:t>Palpation : aucune douleur à l’interligne articulaire, palpation rotule sans douleur</w:t>
      </w:r>
    </w:p>
    <w:p w14:paraId="625F8C08" w14:textId="77777777" w:rsidR="00625A8F" w:rsidRDefault="00070E2B" w:rsidP="00E90331">
      <w:pPr>
        <w:ind w:left="709"/>
        <w:rPr>
          <w:lang w:val="fr-CA"/>
        </w:rPr>
      </w:pPr>
      <w:r>
        <w:rPr>
          <w:lang w:val="fr-CA"/>
        </w:rPr>
        <w:tab/>
      </w:r>
      <w:r>
        <w:rPr>
          <w:lang w:val="fr-CA"/>
        </w:rPr>
        <w:tab/>
      </w:r>
    </w:p>
    <w:p w14:paraId="6A76D030" w14:textId="7D62CEDF" w:rsidR="00070E2B" w:rsidRDefault="00070E2B" w:rsidP="00625A8F">
      <w:pPr>
        <w:ind w:left="1407" w:firstLine="11"/>
        <w:rPr>
          <w:lang w:val="fr-CA"/>
        </w:rPr>
      </w:pPr>
      <w:r>
        <w:rPr>
          <w:lang w:val="fr-CA"/>
        </w:rPr>
        <w:t xml:space="preserve">Inspection : </w:t>
      </w:r>
      <w:r w:rsidR="003E502F">
        <w:rPr>
          <w:lang w:val="fr-CA"/>
        </w:rPr>
        <w:t>On note une déformation en varus de la jambe gauche associée à une cicatrice vicieuse antérieure et de nombreuses cicatrices de fixateur externe séquelle de la fracture et infection du tibia gauche.</w:t>
      </w:r>
    </w:p>
    <w:p w14:paraId="410C41EB" w14:textId="77777777" w:rsidR="00625A8F" w:rsidRDefault="00070E2B" w:rsidP="00E90331">
      <w:pPr>
        <w:ind w:left="709"/>
        <w:rPr>
          <w:lang w:val="fr-CA"/>
        </w:rPr>
      </w:pPr>
      <w:r>
        <w:rPr>
          <w:lang w:val="fr-CA"/>
        </w:rPr>
        <w:tab/>
      </w:r>
      <w:r>
        <w:rPr>
          <w:lang w:val="fr-CA"/>
        </w:rPr>
        <w:tab/>
      </w:r>
    </w:p>
    <w:p w14:paraId="324A6A72" w14:textId="0E49B2B6" w:rsidR="00070E2B" w:rsidRDefault="00070E2B" w:rsidP="00625A8F">
      <w:pPr>
        <w:ind w:left="1396" w:firstLine="11"/>
        <w:rPr>
          <w:lang w:val="fr-CA"/>
        </w:rPr>
      </w:pPr>
      <w:r>
        <w:rPr>
          <w:lang w:val="fr-CA"/>
        </w:rPr>
        <w:t>Amplitude</w:t>
      </w:r>
      <w:r w:rsidR="00DD51A0">
        <w:rPr>
          <w:lang w:val="fr-CA"/>
        </w:rPr>
        <w:t xml:space="preserve"> articulaire : </w:t>
      </w:r>
    </w:p>
    <w:p w14:paraId="3C599788" w14:textId="77777777" w:rsidR="00625A8F" w:rsidRDefault="00625A8F" w:rsidP="00625A8F">
      <w:pPr>
        <w:ind w:left="1396" w:firstLine="11"/>
        <w:rPr>
          <w:lang w:val="fr-CA"/>
        </w:rPr>
      </w:pPr>
    </w:p>
    <w:tbl>
      <w:tblPr>
        <w:tblStyle w:val="TableGrid"/>
        <w:tblW w:w="5807" w:type="dxa"/>
        <w:tblInd w:w="3550" w:type="dxa"/>
        <w:tblLook w:val="04A0" w:firstRow="1" w:lastRow="0" w:firstColumn="1" w:lastColumn="0" w:noHBand="0" w:noVBand="1"/>
      </w:tblPr>
      <w:tblGrid>
        <w:gridCol w:w="1503"/>
        <w:gridCol w:w="778"/>
        <w:gridCol w:w="820"/>
        <w:gridCol w:w="779"/>
        <w:gridCol w:w="820"/>
        <w:gridCol w:w="1107"/>
      </w:tblGrid>
      <w:tr w:rsidR="00DD51A0" w14:paraId="1E2C7B71" w14:textId="77777777" w:rsidTr="00DD51A0">
        <w:tc>
          <w:tcPr>
            <w:tcW w:w="1503" w:type="dxa"/>
          </w:tcPr>
          <w:p w14:paraId="59C35517" w14:textId="77777777" w:rsidR="00DD51A0" w:rsidRDefault="00DD51A0" w:rsidP="00DD51A0">
            <w:pPr>
              <w:rPr>
                <w:lang w:val="fr-CA"/>
              </w:rPr>
            </w:pPr>
          </w:p>
        </w:tc>
        <w:tc>
          <w:tcPr>
            <w:tcW w:w="1598" w:type="dxa"/>
            <w:gridSpan w:val="2"/>
          </w:tcPr>
          <w:p w14:paraId="35A4324A" w14:textId="77777777" w:rsidR="00DD51A0" w:rsidRDefault="00DD51A0" w:rsidP="006F55E5">
            <w:pPr>
              <w:jc w:val="center"/>
              <w:rPr>
                <w:lang w:val="fr-CA"/>
              </w:rPr>
            </w:pPr>
            <w:r>
              <w:rPr>
                <w:lang w:val="fr-CA"/>
              </w:rPr>
              <w:t>Droit</w:t>
            </w:r>
          </w:p>
        </w:tc>
        <w:tc>
          <w:tcPr>
            <w:tcW w:w="1599" w:type="dxa"/>
            <w:gridSpan w:val="2"/>
          </w:tcPr>
          <w:p w14:paraId="772A200A" w14:textId="77777777" w:rsidR="00DD51A0" w:rsidRDefault="00DD51A0" w:rsidP="006F55E5">
            <w:pPr>
              <w:jc w:val="center"/>
              <w:rPr>
                <w:lang w:val="fr-CA"/>
              </w:rPr>
            </w:pPr>
            <w:r>
              <w:rPr>
                <w:lang w:val="fr-CA"/>
              </w:rPr>
              <w:t>Gauche</w:t>
            </w:r>
          </w:p>
        </w:tc>
        <w:tc>
          <w:tcPr>
            <w:tcW w:w="1107" w:type="dxa"/>
          </w:tcPr>
          <w:p w14:paraId="261C13B3" w14:textId="77777777" w:rsidR="00DD51A0" w:rsidRDefault="00DD51A0" w:rsidP="006F55E5">
            <w:pPr>
              <w:jc w:val="center"/>
              <w:rPr>
                <w:lang w:val="fr-CA"/>
              </w:rPr>
            </w:pPr>
            <w:r>
              <w:rPr>
                <w:lang w:val="fr-CA"/>
              </w:rPr>
              <w:t>Normale</w:t>
            </w:r>
          </w:p>
        </w:tc>
      </w:tr>
      <w:tr w:rsidR="00DD51A0" w14:paraId="7C439BAF" w14:textId="77777777" w:rsidTr="00DD51A0">
        <w:tc>
          <w:tcPr>
            <w:tcW w:w="1503" w:type="dxa"/>
          </w:tcPr>
          <w:p w14:paraId="2B88677B" w14:textId="77777777" w:rsidR="00DD51A0" w:rsidRDefault="00DD51A0" w:rsidP="00DD51A0">
            <w:pPr>
              <w:rPr>
                <w:lang w:val="fr-CA"/>
              </w:rPr>
            </w:pPr>
          </w:p>
        </w:tc>
        <w:tc>
          <w:tcPr>
            <w:tcW w:w="778" w:type="dxa"/>
          </w:tcPr>
          <w:p w14:paraId="2AF6B3D3" w14:textId="77777777" w:rsidR="00DD51A0" w:rsidRDefault="00DD51A0" w:rsidP="006F55E5">
            <w:pPr>
              <w:jc w:val="center"/>
              <w:rPr>
                <w:lang w:val="fr-CA"/>
              </w:rPr>
            </w:pPr>
            <w:r>
              <w:rPr>
                <w:lang w:val="fr-CA"/>
              </w:rPr>
              <w:t>Actif</w:t>
            </w:r>
          </w:p>
        </w:tc>
        <w:tc>
          <w:tcPr>
            <w:tcW w:w="820" w:type="dxa"/>
          </w:tcPr>
          <w:p w14:paraId="555D6CD5" w14:textId="77777777" w:rsidR="00DD51A0" w:rsidRDefault="00DD51A0" w:rsidP="006F55E5">
            <w:pPr>
              <w:jc w:val="center"/>
              <w:rPr>
                <w:lang w:val="fr-CA"/>
              </w:rPr>
            </w:pPr>
            <w:r>
              <w:rPr>
                <w:lang w:val="fr-CA"/>
              </w:rPr>
              <w:t>Passif</w:t>
            </w:r>
          </w:p>
        </w:tc>
        <w:tc>
          <w:tcPr>
            <w:tcW w:w="779" w:type="dxa"/>
          </w:tcPr>
          <w:p w14:paraId="7C2516A5" w14:textId="77777777" w:rsidR="00DD51A0" w:rsidRDefault="00DD51A0" w:rsidP="006F55E5">
            <w:pPr>
              <w:jc w:val="center"/>
              <w:rPr>
                <w:lang w:val="fr-CA"/>
              </w:rPr>
            </w:pPr>
            <w:r>
              <w:rPr>
                <w:lang w:val="fr-CA"/>
              </w:rPr>
              <w:t>Actif</w:t>
            </w:r>
          </w:p>
        </w:tc>
        <w:tc>
          <w:tcPr>
            <w:tcW w:w="820" w:type="dxa"/>
          </w:tcPr>
          <w:p w14:paraId="35E2AE08" w14:textId="77777777" w:rsidR="00DD51A0" w:rsidRDefault="00DD51A0" w:rsidP="006F55E5">
            <w:pPr>
              <w:jc w:val="center"/>
              <w:rPr>
                <w:lang w:val="fr-CA"/>
              </w:rPr>
            </w:pPr>
            <w:r>
              <w:rPr>
                <w:lang w:val="fr-CA"/>
              </w:rPr>
              <w:t>Passif</w:t>
            </w:r>
          </w:p>
        </w:tc>
        <w:tc>
          <w:tcPr>
            <w:tcW w:w="1107" w:type="dxa"/>
          </w:tcPr>
          <w:p w14:paraId="543B2692" w14:textId="77777777" w:rsidR="00DD51A0" w:rsidRDefault="00DD51A0" w:rsidP="006F55E5">
            <w:pPr>
              <w:jc w:val="center"/>
              <w:rPr>
                <w:lang w:val="fr-CA"/>
              </w:rPr>
            </w:pPr>
          </w:p>
        </w:tc>
      </w:tr>
      <w:tr w:rsidR="00DD51A0" w14:paraId="3CFCA578" w14:textId="77777777" w:rsidTr="00DD51A0">
        <w:tc>
          <w:tcPr>
            <w:tcW w:w="1503" w:type="dxa"/>
          </w:tcPr>
          <w:p w14:paraId="48B870F3" w14:textId="77777777" w:rsidR="00DD51A0" w:rsidRDefault="00DD51A0" w:rsidP="00DD51A0">
            <w:pPr>
              <w:rPr>
                <w:lang w:val="fr-CA"/>
              </w:rPr>
            </w:pPr>
            <w:r>
              <w:rPr>
                <w:lang w:val="fr-CA"/>
              </w:rPr>
              <w:t>Flexion</w:t>
            </w:r>
          </w:p>
        </w:tc>
        <w:tc>
          <w:tcPr>
            <w:tcW w:w="778" w:type="dxa"/>
          </w:tcPr>
          <w:p w14:paraId="66D1F52A" w14:textId="6E36839E" w:rsidR="00DD51A0" w:rsidRDefault="003E502F" w:rsidP="006F55E5">
            <w:pPr>
              <w:jc w:val="center"/>
              <w:rPr>
                <w:lang w:val="fr-CA"/>
              </w:rPr>
            </w:pPr>
            <w:r>
              <w:rPr>
                <w:lang w:val="fr-CA"/>
              </w:rPr>
              <w:t>120</w:t>
            </w:r>
          </w:p>
        </w:tc>
        <w:tc>
          <w:tcPr>
            <w:tcW w:w="820" w:type="dxa"/>
          </w:tcPr>
          <w:p w14:paraId="1FB732C3" w14:textId="3C643D8F" w:rsidR="00DD51A0" w:rsidRDefault="003E502F" w:rsidP="006F55E5">
            <w:pPr>
              <w:jc w:val="center"/>
              <w:rPr>
                <w:lang w:val="fr-CA"/>
              </w:rPr>
            </w:pPr>
            <w:r>
              <w:rPr>
                <w:lang w:val="fr-CA"/>
              </w:rPr>
              <w:t>-</w:t>
            </w:r>
          </w:p>
        </w:tc>
        <w:tc>
          <w:tcPr>
            <w:tcW w:w="779" w:type="dxa"/>
          </w:tcPr>
          <w:p w14:paraId="522328E6" w14:textId="5A677A0D" w:rsidR="00DD51A0" w:rsidRDefault="003E502F" w:rsidP="006F55E5">
            <w:pPr>
              <w:jc w:val="center"/>
              <w:rPr>
                <w:lang w:val="fr-CA"/>
              </w:rPr>
            </w:pPr>
            <w:r>
              <w:rPr>
                <w:lang w:val="fr-CA"/>
              </w:rPr>
              <w:t>120</w:t>
            </w:r>
          </w:p>
        </w:tc>
        <w:tc>
          <w:tcPr>
            <w:tcW w:w="820" w:type="dxa"/>
          </w:tcPr>
          <w:p w14:paraId="29E4D307" w14:textId="4EC235B7" w:rsidR="00DD51A0" w:rsidRDefault="003E502F" w:rsidP="006F55E5">
            <w:pPr>
              <w:jc w:val="center"/>
              <w:rPr>
                <w:lang w:val="fr-CA"/>
              </w:rPr>
            </w:pPr>
            <w:r>
              <w:rPr>
                <w:lang w:val="fr-CA"/>
              </w:rPr>
              <w:t>-</w:t>
            </w:r>
          </w:p>
        </w:tc>
        <w:tc>
          <w:tcPr>
            <w:tcW w:w="1107" w:type="dxa"/>
          </w:tcPr>
          <w:p w14:paraId="4A80745B" w14:textId="7746FF3B" w:rsidR="00DD51A0" w:rsidRDefault="00DD51A0" w:rsidP="006F55E5">
            <w:pPr>
              <w:jc w:val="center"/>
              <w:rPr>
                <w:lang w:val="fr-CA"/>
              </w:rPr>
            </w:pPr>
            <w:r>
              <w:rPr>
                <w:lang w:val="fr-CA"/>
              </w:rPr>
              <w:t>150</w:t>
            </w:r>
            <w:r w:rsidRPr="006F55E5">
              <w:rPr>
                <w:vertAlign w:val="superscript"/>
                <w:lang w:val="fr-CA"/>
              </w:rPr>
              <w:t>o</w:t>
            </w:r>
          </w:p>
        </w:tc>
      </w:tr>
      <w:tr w:rsidR="00DD51A0" w14:paraId="7C0C8E94" w14:textId="77777777" w:rsidTr="00DD51A0">
        <w:tc>
          <w:tcPr>
            <w:tcW w:w="1503" w:type="dxa"/>
          </w:tcPr>
          <w:p w14:paraId="4364C156" w14:textId="77777777" w:rsidR="00DD51A0" w:rsidRDefault="00DD51A0" w:rsidP="00DD51A0">
            <w:pPr>
              <w:rPr>
                <w:lang w:val="fr-CA"/>
              </w:rPr>
            </w:pPr>
            <w:r>
              <w:rPr>
                <w:lang w:val="fr-CA"/>
              </w:rPr>
              <w:t>Extension</w:t>
            </w:r>
          </w:p>
        </w:tc>
        <w:tc>
          <w:tcPr>
            <w:tcW w:w="778" w:type="dxa"/>
          </w:tcPr>
          <w:p w14:paraId="0B59EACB" w14:textId="6C9A65D9" w:rsidR="00DD51A0" w:rsidRDefault="003E502F" w:rsidP="006F55E5">
            <w:pPr>
              <w:jc w:val="center"/>
              <w:rPr>
                <w:lang w:val="fr-CA"/>
              </w:rPr>
            </w:pPr>
            <w:r>
              <w:rPr>
                <w:lang w:val="fr-CA"/>
              </w:rPr>
              <w:t>0</w:t>
            </w:r>
          </w:p>
        </w:tc>
        <w:tc>
          <w:tcPr>
            <w:tcW w:w="820" w:type="dxa"/>
          </w:tcPr>
          <w:p w14:paraId="13912C77" w14:textId="7A4219EF" w:rsidR="00DD51A0" w:rsidRDefault="003E502F" w:rsidP="006F55E5">
            <w:pPr>
              <w:jc w:val="center"/>
              <w:rPr>
                <w:lang w:val="fr-CA"/>
              </w:rPr>
            </w:pPr>
            <w:r>
              <w:rPr>
                <w:lang w:val="fr-CA"/>
              </w:rPr>
              <w:t>-</w:t>
            </w:r>
          </w:p>
        </w:tc>
        <w:tc>
          <w:tcPr>
            <w:tcW w:w="779" w:type="dxa"/>
          </w:tcPr>
          <w:p w14:paraId="436385FB" w14:textId="0B938407" w:rsidR="00DD51A0" w:rsidRDefault="003E502F" w:rsidP="006F55E5">
            <w:pPr>
              <w:jc w:val="center"/>
              <w:rPr>
                <w:lang w:val="fr-CA"/>
              </w:rPr>
            </w:pPr>
            <w:r>
              <w:rPr>
                <w:lang w:val="fr-CA"/>
              </w:rPr>
              <w:t>0</w:t>
            </w:r>
          </w:p>
        </w:tc>
        <w:tc>
          <w:tcPr>
            <w:tcW w:w="820" w:type="dxa"/>
          </w:tcPr>
          <w:p w14:paraId="5C17C33A" w14:textId="353CAC27" w:rsidR="00DD51A0" w:rsidRDefault="003E502F" w:rsidP="006F55E5">
            <w:pPr>
              <w:jc w:val="center"/>
              <w:rPr>
                <w:lang w:val="fr-CA"/>
              </w:rPr>
            </w:pPr>
            <w:r>
              <w:rPr>
                <w:lang w:val="fr-CA"/>
              </w:rPr>
              <w:t>-</w:t>
            </w:r>
          </w:p>
        </w:tc>
        <w:tc>
          <w:tcPr>
            <w:tcW w:w="1107" w:type="dxa"/>
          </w:tcPr>
          <w:p w14:paraId="16A96822" w14:textId="79BA6AF9" w:rsidR="00DD51A0" w:rsidRDefault="00DD51A0" w:rsidP="006F55E5">
            <w:pPr>
              <w:jc w:val="center"/>
              <w:rPr>
                <w:lang w:val="fr-CA"/>
              </w:rPr>
            </w:pPr>
            <w:r>
              <w:rPr>
                <w:lang w:val="fr-CA"/>
              </w:rPr>
              <w:t>0</w:t>
            </w:r>
            <w:r w:rsidRPr="006F55E5">
              <w:rPr>
                <w:vertAlign w:val="superscript"/>
                <w:lang w:val="fr-CA"/>
              </w:rPr>
              <w:t>o</w:t>
            </w:r>
          </w:p>
        </w:tc>
      </w:tr>
      <w:tr w:rsidR="00DD51A0" w14:paraId="2E93DB12" w14:textId="77777777" w:rsidTr="00DD51A0">
        <w:tc>
          <w:tcPr>
            <w:tcW w:w="1503" w:type="dxa"/>
          </w:tcPr>
          <w:p w14:paraId="08C6C6BE" w14:textId="6D68534F" w:rsidR="00DD51A0" w:rsidRDefault="00DD51A0" w:rsidP="00DD51A0">
            <w:pPr>
              <w:rPr>
                <w:lang w:val="fr-CA"/>
              </w:rPr>
            </w:pPr>
            <w:r>
              <w:rPr>
                <w:lang w:val="fr-CA"/>
              </w:rPr>
              <w:t>Varus/Valgus</w:t>
            </w:r>
          </w:p>
        </w:tc>
        <w:tc>
          <w:tcPr>
            <w:tcW w:w="1598" w:type="dxa"/>
            <w:gridSpan w:val="2"/>
          </w:tcPr>
          <w:p w14:paraId="76C7D08B" w14:textId="53BEF2CC" w:rsidR="00DD51A0" w:rsidRDefault="003E502F" w:rsidP="006F55E5">
            <w:pPr>
              <w:jc w:val="center"/>
              <w:rPr>
                <w:lang w:val="fr-CA"/>
              </w:rPr>
            </w:pPr>
            <w:r>
              <w:rPr>
                <w:lang w:val="fr-CA"/>
              </w:rPr>
              <w:t>Normoaxé</w:t>
            </w:r>
          </w:p>
        </w:tc>
        <w:tc>
          <w:tcPr>
            <w:tcW w:w="1599" w:type="dxa"/>
            <w:gridSpan w:val="2"/>
          </w:tcPr>
          <w:p w14:paraId="73B234E4" w14:textId="24F4E5A0" w:rsidR="00DD51A0" w:rsidRDefault="003E502F" w:rsidP="006F55E5">
            <w:pPr>
              <w:jc w:val="center"/>
              <w:rPr>
                <w:lang w:val="fr-CA"/>
              </w:rPr>
            </w:pPr>
            <w:r>
              <w:rPr>
                <w:lang w:val="fr-CA"/>
              </w:rPr>
              <w:t>Varus</w:t>
            </w:r>
          </w:p>
        </w:tc>
        <w:tc>
          <w:tcPr>
            <w:tcW w:w="1107" w:type="dxa"/>
          </w:tcPr>
          <w:p w14:paraId="16A40D03" w14:textId="6818AE9D" w:rsidR="00DD51A0" w:rsidRDefault="00DD51A0" w:rsidP="006F55E5">
            <w:pPr>
              <w:jc w:val="center"/>
              <w:rPr>
                <w:lang w:val="fr-CA"/>
              </w:rPr>
            </w:pPr>
            <w:r>
              <w:rPr>
                <w:lang w:val="fr-CA"/>
              </w:rPr>
              <w:t>-</w:t>
            </w:r>
          </w:p>
        </w:tc>
      </w:tr>
    </w:tbl>
    <w:p w14:paraId="007701FA" w14:textId="77777777" w:rsidR="00625A8F" w:rsidRDefault="00DD51A0" w:rsidP="00E90331">
      <w:pPr>
        <w:ind w:left="709"/>
        <w:rPr>
          <w:lang w:val="fr-CA"/>
        </w:rPr>
      </w:pPr>
      <w:r>
        <w:rPr>
          <w:lang w:val="fr-CA"/>
        </w:rPr>
        <w:tab/>
      </w:r>
      <w:r>
        <w:rPr>
          <w:lang w:val="fr-CA"/>
        </w:rPr>
        <w:tab/>
      </w:r>
    </w:p>
    <w:p w14:paraId="29AA29FD" w14:textId="42779409" w:rsidR="00DD51A0" w:rsidRDefault="00DD51A0"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CD5F07" w14:paraId="0F0370E3" w14:textId="77777777" w:rsidTr="002B552C">
        <w:trPr>
          <w:trHeight w:val="294"/>
        </w:trPr>
        <w:tc>
          <w:tcPr>
            <w:tcW w:w="2842" w:type="dxa"/>
          </w:tcPr>
          <w:p w14:paraId="3D8433E1" w14:textId="77777777" w:rsidR="00CD5F07" w:rsidRDefault="00CD5F07" w:rsidP="002B552C">
            <w:pPr>
              <w:rPr>
                <w:lang w:val="fr-CA"/>
              </w:rPr>
            </w:pPr>
          </w:p>
        </w:tc>
        <w:tc>
          <w:tcPr>
            <w:tcW w:w="1508" w:type="dxa"/>
          </w:tcPr>
          <w:p w14:paraId="13C7107D" w14:textId="77777777" w:rsidR="00CD5F07" w:rsidRDefault="00CD5F07" w:rsidP="002B552C">
            <w:pPr>
              <w:jc w:val="center"/>
              <w:rPr>
                <w:lang w:val="fr-CA"/>
              </w:rPr>
            </w:pPr>
            <w:r>
              <w:rPr>
                <w:lang w:val="fr-CA"/>
              </w:rPr>
              <w:t>Droit</w:t>
            </w:r>
          </w:p>
        </w:tc>
        <w:tc>
          <w:tcPr>
            <w:tcW w:w="1506" w:type="dxa"/>
          </w:tcPr>
          <w:p w14:paraId="56D04567" w14:textId="77777777" w:rsidR="00CD5F07" w:rsidRDefault="00CD5F07" w:rsidP="002B552C">
            <w:pPr>
              <w:jc w:val="center"/>
              <w:rPr>
                <w:lang w:val="fr-CA"/>
              </w:rPr>
            </w:pPr>
            <w:r>
              <w:rPr>
                <w:lang w:val="fr-CA"/>
              </w:rPr>
              <w:t>Gauche</w:t>
            </w:r>
          </w:p>
        </w:tc>
      </w:tr>
      <w:tr w:rsidR="003E502F" w14:paraId="265F9E05" w14:textId="77777777" w:rsidTr="002B552C">
        <w:trPr>
          <w:trHeight w:val="294"/>
        </w:trPr>
        <w:tc>
          <w:tcPr>
            <w:tcW w:w="2842" w:type="dxa"/>
          </w:tcPr>
          <w:p w14:paraId="120E8098" w14:textId="77777777" w:rsidR="003E502F" w:rsidRDefault="003E502F" w:rsidP="003E502F">
            <w:pPr>
              <w:rPr>
                <w:lang w:val="fr-CA"/>
              </w:rPr>
            </w:pPr>
            <w:r>
              <w:rPr>
                <w:lang w:val="fr-CA"/>
              </w:rPr>
              <w:t>LCI 0o</w:t>
            </w:r>
          </w:p>
        </w:tc>
        <w:tc>
          <w:tcPr>
            <w:tcW w:w="1508" w:type="dxa"/>
          </w:tcPr>
          <w:p w14:paraId="51680FAC" w14:textId="77777777" w:rsidR="003E502F" w:rsidRDefault="003E502F" w:rsidP="003E502F">
            <w:pPr>
              <w:jc w:val="center"/>
              <w:rPr>
                <w:lang w:val="fr-CA"/>
              </w:rPr>
            </w:pPr>
            <w:r>
              <w:rPr>
                <w:lang w:val="fr-CA"/>
              </w:rPr>
              <w:t>Sec</w:t>
            </w:r>
          </w:p>
        </w:tc>
        <w:tc>
          <w:tcPr>
            <w:tcW w:w="1506" w:type="dxa"/>
          </w:tcPr>
          <w:p w14:paraId="202E2C20" w14:textId="1242B3D5" w:rsidR="003E502F" w:rsidRDefault="003E502F" w:rsidP="003E502F">
            <w:pPr>
              <w:jc w:val="center"/>
              <w:rPr>
                <w:lang w:val="fr-CA"/>
              </w:rPr>
            </w:pPr>
            <w:r>
              <w:rPr>
                <w:lang w:val="fr-CA"/>
              </w:rPr>
              <w:t>Sec</w:t>
            </w:r>
          </w:p>
        </w:tc>
      </w:tr>
      <w:tr w:rsidR="003E502F" w14:paraId="4FD74EE0" w14:textId="77777777" w:rsidTr="002B552C">
        <w:trPr>
          <w:trHeight w:val="279"/>
        </w:trPr>
        <w:tc>
          <w:tcPr>
            <w:tcW w:w="2842" w:type="dxa"/>
          </w:tcPr>
          <w:p w14:paraId="3D3DE9DA" w14:textId="77777777" w:rsidR="003E502F" w:rsidRDefault="003E502F" w:rsidP="003E502F">
            <w:pPr>
              <w:rPr>
                <w:lang w:val="fr-CA"/>
              </w:rPr>
            </w:pPr>
            <w:r>
              <w:rPr>
                <w:lang w:val="fr-CA"/>
              </w:rPr>
              <w:t>LCI 20o</w:t>
            </w:r>
          </w:p>
        </w:tc>
        <w:tc>
          <w:tcPr>
            <w:tcW w:w="1508" w:type="dxa"/>
          </w:tcPr>
          <w:p w14:paraId="0B412757" w14:textId="77777777" w:rsidR="003E502F" w:rsidRDefault="003E502F" w:rsidP="003E502F">
            <w:pPr>
              <w:jc w:val="center"/>
              <w:rPr>
                <w:lang w:val="fr-CA"/>
              </w:rPr>
            </w:pPr>
            <w:r>
              <w:rPr>
                <w:lang w:val="fr-CA"/>
              </w:rPr>
              <w:t>Sec</w:t>
            </w:r>
          </w:p>
        </w:tc>
        <w:tc>
          <w:tcPr>
            <w:tcW w:w="1506" w:type="dxa"/>
          </w:tcPr>
          <w:p w14:paraId="5D8EF198" w14:textId="3ADE19EC" w:rsidR="003E502F" w:rsidRDefault="003E502F" w:rsidP="003E502F">
            <w:pPr>
              <w:jc w:val="center"/>
              <w:rPr>
                <w:lang w:val="fr-CA"/>
              </w:rPr>
            </w:pPr>
            <w:r>
              <w:rPr>
                <w:lang w:val="fr-CA"/>
              </w:rPr>
              <w:t>Sec</w:t>
            </w:r>
          </w:p>
        </w:tc>
      </w:tr>
      <w:tr w:rsidR="003E502F" w14:paraId="6B196D90" w14:textId="77777777" w:rsidTr="002B552C">
        <w:trPr>
          <w:trHeight w:val="294"/>
        </w:trPr>
        <w:tc>
          <w:tcPr>
            <w:tcW w:w="2842" w:type="dxa"/>
          </w:tcPr>
          <w:p w14:paraId="11F9CE7B" w14:textId="77777777" w:rsidR="003E502F" w:rsidRDefault="003E502F" w:rsidP="003E502F">
            <w:pPr>
              <w:rPr>
                <w:lang w:val="fr-CA"/>
              </w:rPr>
            </w:pPr>
            <w:r>
              <w:rPr>
                <w:lang w:val="fr-CA"/>
              </w:rPr>
              <w:t>LCE 0o</w:t>
            </w:r>
          </w:p>
        </w:tc>
        <w:tc>
          <w:tcPr>
            <w:tcW w:w="1508" w:type="dxa"/>
          </w:tcPr>
          <w:p w14:paraId="3772F5C3" w14:textId="77777777" w:rsidR="003E502F" w:rsidRDefault="003E502F" w:rsidP="003E502F">
            <w:pPr>
              <w:jc w:val="center"/>
              <w:rPr>
                <w:lang w:val="fr-CA"/>
              </w:rPr>
            </w:pPr>
            <w:r>
              <w:rPr>
                <w:lang w:val="fr-CA"/>
              </w:rPr>
              <w:t>Sec</w:t>
            </w:r>
          </w:p>
        </w:tc>
        <w:tc>
          <w:tcPr>
            <w:tcW w:w="1506" w:type="dxa"/>
          </w:tcPr>
          <w:p w14:paraId="504B12B4" w14:textId="7A03C7F4" w:rsidR="003E502F" w:rsidRDefault="003E502F" w:rsidP="003E502F">
            <w:pPr>
              <w:jc w:val="center"/>
              <w:rPr>
                <w:lang w:val="fr-CA"/>
              </w:rPr>
            </w:pPr>
            <w:r>
              <w:rPr>
                <w:lang w:val="fr-CA"/>
              </w:rPr>
              <w:t>Sec</w:t>
            </w:r>
          </w:p>
        </w:tc>
      </w:tr>
      <w:tr w:rsidR="003E502F" w14:paraId="36638F4F" w14:textId="77777777" w:rsidTr="002B552C">
        <w:trPr>
          <w:trHeight w:val="294"/>
        </w:trPr>
        <w:tc>
          <w:tcPr>
            <w:tcW w:w="2842" w:type="dxa"/>
          </w:tcPr>
          <w:p w14:paraId="498D15EA" w14:textId="77777777" w:rsidR="003E502F" w:rsidRDefault="003E502F" w:rsidP="003E502F">
            <w:pPr>
              <w:rPr>
                <w:lang w:val="fr-CA"/>
              </w:rPr>
            </w:pPr>
            <w:r>
              <w:rPr>
                <w:lang w:val="fr-CA"/>
              </w:rPr>
              <w:t>LCE 20o</w:t>
            </w:r>
          </w:p>
        </w:tc>
        <w:tc>
          <w:tcPr>
            <w:tcW w:w="1508" w:type="dxa"/>
          </w:tcPr>
          <w:p w14:paraId="448E7B5D" w14:textId="77777777" w:rsidR="003E502F" w:rsidRDefault="003E502F" w:rsidP="003E502F">
            <w:pPr>
              <w:jc w:val="center"/>
              <w:rPr>
                <w:lang w:val="fr-CA"/>
              </w:rPr>
            </w:pPr>
            <w:r>
              <w:rPr>
                <w:lang w:val="fr-CA"/>
              </w:rPr>
              <w:t>Sec</w:t>
            </w:r>
          </w:p>
        </w:tc>
        <w:tc>
          <w:tcPr>
            <w:tcW w:w="1506" w:type="dxa"/>
          </w:tcPr>
          <w:p w14:paraId="291F71F5" w14:textId="658DD4F1" w:rsidR="003E502F" w:rsidRDefault="003E502F" w:rsidP="003E502F">
            <w:pPr>
              <w:jc w:val="center"/>
              <w:rPr>
                <w:lang w:val="fr-CA"/>
              </w:rPr>
            </w:pPr>
            <w:r>
              <w:rPr>
                <w:lang w:val="fr-CA"/>
              </w:rPr>
              <w:t>Sec</w:t>
            </w:r>
          </w:p>
        </w:tc>
      </w:tr>
      <w:tr w:rsidR="003E502F" w14:paraId="7D46DE74" w14:textId="77777777" w:rsidTr="002B552C">
        <w:trPr>
          <w:trHeight w:val="294"/>
        </w:trPr>
        <w:tc>
          <w:tcPr>
            <w:tcW w:w="2842" w:type="dxa"/>
          </w:tcPr>
          <w:p w14:paraId="247D923B" w14:textId="77777777" w:rsidR="003E502F" w:rsidRDefault="003E502F" w:rsidP="003E502F">
            <w:pPr>
              <w:rPr>
                <w:lang w:val="fr-CA"/>
              </w:rPr>
            </w:pPr>
            <w:r>
              <w:rPr>
                <w:lang w:val="fr-CA"/>
              </w:rPr>
              <w:t>Lachman</w:t>
            </w:r>
          </w:p>
        </w:tc>
        <w:tc>
          <w:tcPr>
            <w:tcW w:w="1508" w:type="dxa"/>
          </w:tcPr>
          <w:p w14:paraId="005FB4AF" w14:textId="77777777" w:rsidR="003E502F" w:rsidRDefault="003E502F" w:rsidP="003E502F">
            <w:pPr>
              <w:jc w:val="center"/>
              <w:rPr>
                <w:lang w:val="fr-CA"/>
              </w:rPr>
            </w:pPr>
            <w:r>
              <w:rPr>
                <w:lang w:val="fr-CA"/>
              </w:rPr>
              <w:t>Sec</w:t>
            </w:r>
          </w:p>
        </w:tc>
        <w:tc>
          <w:tcPr>
            <w:tcW w:w="1506" w:type="dxa"/>
          </w:tcPr>
          <w:p w14:paraId="72A3497B" w14:textId="5FB0EE84" w:rsidR="003E502F" w:rsidRDefault="003E502F" w:rsidP="003E502F">
            <w:pPr>
              <w:jc w:val="center"/>
              <w:rPr>
                <w:lang w:val="fr-CA"/>
              </w:rPr>
            </w:pPr>
            <w:r>
              <w:rPr>
                <w:lang w:val="fr-CA"/>
              </w:rPr>
              <w:t>Sec</w:t>
            </w:r>
          </w:p>
        </w:tc>
      </w:tr>
      <w:tr w:rsidR="003E502F" w14:paraId="2C600584" w14:textId="77777777" w:rsidTr="002B552C">
        <w:trPr>
          <w:trHeight w:val="294"/>
        </w:trPr>
        <w:tc>
          <w:tcPr>
            <w:tcW w:w="2842" w:type="dxa"/>
          </w:tcPr>
          <w:p w14:paraId="22D11096" w14:textId="77777777" w:rsidR="003E502F" w:rsidRDefault="003E502F" w:rsidP="003E502F">
            <w:pPr>
              <w:rPr>
                <w:lang w:val="fr-CA"/>
              </w:rPr>
            </w:pPr>
            <w:r>
              <w:rPr>
                <w:lang w:val="fr-CA"/>
              </w:rPr>
              <w:t>Pivot</w:t>
            </w:r>
          </w:p>
        </w:tc>
        <w:tc>
          <w:tcPr>
            <w:tcW w:w="1508" w:type="dxa"/>
          </w:tcPr>
          <w:p w14:paraId="49761B7D" w14:textId="77777777" w:rsidR="003E502F" w:rsidRDefault="003E502F" w:rsidP="003E502F">
            <w:pPr>
              <w:jc w:val="center"/>
              <w:rPr>
                <w:lang w:val="fr-CA"/>
              </w:rPr>
            </w:pPr>
            <w:proofErr w:type="spellStart"/>
            <w:r>
              <w:rPr>
                <w:lang w:val="fr-CA"/>
              </w:rPr>
              <w:t>Neg</w:t>
            </w:r>
            <w:proofErr w:type="spellEnd"/>
          </w:p>
        </w:tc>
        <w:tc>
          <w:tcPr>
            <w:tcW w:w="1506" w:type="dxa"/>
          </w:tcPr>
          <w:p w14:paraId="530971CF" w14:textId="214D5B44" w:rsidR="003E502F" w:rsidRDefault="003E502F" w:rsidP="003E502F">
            <w:pPr>
              <w:jc w:val="center"/>
              <w:rPr>
                <w:lang w:val="fr-CA"/>
              </w:rPr>
            </w:pPr>
            <w:proofErr w:type="spellStart"/>
            <w:r>
              <w:rPr>
                <w:lang w:val="fr-CA"/>
              </w:rPr>
              <w:t>Neg</w:t>
            </w:r>
            <w:proofErr w:type="spellEnd"/>
          </w:p>
        </w:tc>
      </w:tr>
      <w:tr w:rsidR="003E502F" w14:paraId="367CF231" w14:textId="77777777" w:rsidTr="002B552C">
        <w:trPr>
          <w:trHeight w:val="294"/>
        </w:trPr>
        <w:tc>
          <w:tcPr>
            <w:tcW w:w="2842" w:type="dxa"/>
          </w:tcPr>
          <w:p w14:paraId="7AC06155" w14:textId="77777777" w:rsidR="003E502F" w:rsidRDefault="003E502F" w:rsidP="003E502F">
            <w:pPr>
              <w:rPr>
                <w:lang w:val="fr-CA"/>
              </w:rPr>
            </w:pPr>
            <w:r>
              <w:rPr>
                <w:lang w:val="fr-CA"/>
              </w:rPr>
              <w:t>Tiroir antérieur</w:t>
            </w:r>
          </w:p>
        </w:tc>
        <w:tc>
          <w:tcPr>
            <w:tcW w:w="1508" w:type="dxa"/>
          </w:tcPr>
          <w:p w14:paraId="4162E58D" w14:textId="77777777" w:rsidR="003E502F" w:rsidRDefault="003E502F" w:rsidP="003E502F">
            <w:pPr>
              <w:jc w:val="center"/>
              <w:rPr>
                <w:lang w:val="fr-CA"/>
              </w:rPr>
            </w:pPr>
            <w:r>
              <w:rPr>
                <w:lang w:val="fr-CA"/>
              </w:rPr>
              <w:t>Sec</w:t>
            </w:r>
          </w:p>
        </w:tc>
        <w:tc>
          <w:tcPr>
            <w:tcW w:w="1506" w:type="dxa"/>
          </w:tcPr>
          <w:p w14:paraId="0A0D2CD1" w14:textId="012D661C" w:rsidR="003E502F" w:rsidRDefault="003E502F" w:rsidP="003E502F">
            <w:pPr>
              <w:jc w:val="center"/>
              <w:rPr>
                <w:lang w:val="fr-CA"/>
              </w:rPr>
            </w:pPr>
            <w:r>
              <w:rPr>
                <w:lang w:val="fr-CA"/>
              </w:rPr>
              <w:t>Sec</w:t>
            </w:r>
          </w:p>
        </w:tc>
      </w:tr>
      <w:tr w:rsidR="003E502F" w14:paraId="2ECDDCA0" w14:textId="77777777" w:rsidTr="002B552C">
        <w:trPr>
          <w:trHeight w:val="294"/>
        </w:trPr>
        <w:tc>
          <w:tcPr>
            <w:tcW w:w="2842" w:type="dxa"/>
          </w:tcPr>
          <w:p w14:paraId="72641857" w14:textId="77777777" w:rsidR="003E502F" w:rsidRDefault="003E502F" w:rsidP="003E502F">
            <w:pPr>
              <w:rPr>
                <w:lang w:val="fr-CA"/>
              </w:rPr>
            </w:pPr>
            <w:r>
              <w:rPr>
                <w:lang w:val="fr-CA"/>
              </w:rPr>
              <w:t>Tiroir postérieur</w:t>
            </w:r>
          </w:p>
        </w:tc>
        <w:tc>
          <w:tcPr>
            <w:tcW w:w="1508" w:type="dxa"/>
          </w:tcPr>
          <w:p w14:paraId="0506B9F2" w14:textId="5683208A" w:rsidR="003E502F" w:rsidRDefault="003E502F" w:rsidP="003E502F">
            <w:pPr>
              <w:jc w:val="center"/>
              <w:rPr>
                <w:lang w:val="fr-CA"/>
              </w:rPr>
            </w:pPr>
            <w:r>
              <w:rPr>
                <w:lang w:val="fr-CA"/>
              </w:rPr>
              <w:t>Sec</w:t>
            </w:r>
          </w:p>
        </w:tc>
        <w:tc>
          <w:tcPr>
            <w:tcW w:w="1506" w:type="dxa"/>
          </w:tcPr>
          <w:p w14:paraId="6E182199" w14:textId="45B2E64F" w:rsidR="003E502F" w:rsidRDefault="003E502F" w:rsidP="003E502F">
            <w:pPr>
              <w:jc w:val="center"/>
              <w:rPr>
                <w:lang w:val="fr-CA"/>
              </w:rPr>
            </w:pPr>
            <w:r>
              <w:rPr>
                <w:lang w:val="fr-CA"/>
              </w:rPr>
              <w:t>Sec</w:t>
            </w:r>
          </w:p>
        </w:tc>
      </w:tr>
      <w:tr w:rsidR="003E502F" w14:paraId="67617B75" w14:textId="77777777" w:rsidTr="002B552C">
        <w:trPr>
          <w:trHeight w:val="294"/>
        </w:trPr>
        <w:tc>
          <w:tcPr>
            <w:tcW w:w="2842" w:type="dxa"/>
          </w:tcPr>
          <w:p w14:paraId="2A95AB49" w14:textId="77777777" w:rsidR="003E502F" w:rsidRDefault="003E502F" w:rsidP="003E502F">
            <w:pPr>
              <w:rPr>
                <w:lang w:val="fr-CA"/>
              </w:rPr>
            </w:pPr>
            <w:proofErr w:type="spellStart"/>
            <w:r>
              <w:rPr>
                <w:lang w:val="fr-CA"/>
              </w:rPr>
              <w:t>Sag</w:t>
            </w:r>
            <w:proofErr w:type="spellEnd"/>
            <w:r>
              <w:rPr>
                <w:lang w:val="fr-CA"/>
              </w:rPr>
              <w:t xml:space="preserve"> postérieur</w:t>
            </w:r>
          </w:p>
        </w:tc>
        <w:tc>
          <w:tcPr>
            <w:tcW w:w="1508" w:type="dxa"/>
          </w:tcPr>
          <w:p w14:paraId="4AD8DC19" w14:textId="4312E3CB" w:rsidR="003E502F" w:rsidRDefault="003E502F" w:rsidP="003E502F">
            <w:pPr>
              <w:jc w:val="center"/>
              <w:rPr>
                <w:lang w:val="fr-CA"/>
              </w:rPr>
            </w:pPr>
            <w:proofErr w:type="spellStart"/>
            <w:r>
              <w:rPr>
                <w:lang w:val="fr-CA"/>
              </w:rPr>
              <w:t>Neg</w:t>
            </w:r>
            <w:proofErr w:type="spellEnd"/>
          </w:p>
        </w:tc>
        <w:tc>
          <w:tcPr>
            <w:tcW w:w="1506" w:type="dxa"/>
          </w:tcPr>
          <w:p w14:paraId="7C8076FB" w14:textId="7B3A4FFF" w:rsidR="003E502F" w:rsidRDefault="003E502F" w:rsidP="003E502F">
            <w:pPr>
              <w:jc w:val="center"/>
              <w:rPr>
                <w:lang w:val="fr-CA"/>
              </w:rPr>
            </w:pPr>
            <w:proofErr w:type="spellStart"/>
            <w:r>
              <w:rPr>
                <w:lang w:val="fr-CA"/>
              </w:rPr>
              <w:t>Neg</w:t>
            </w:r>
            <w:proofErr w:type="spellEnd"/>
          </w:p>
        </w:tc>
      </w:tr>
      <w:tr w:rsidR="003E502F" w14:paraId="2C0FB6E4" w14:textId="77777777" w:rsidTr="002B552C">
        <w:trPr>
          <w:trHeight w:val="294"/>
        </w:trPr>
        <w:tc>
          <w:tcPr>
            <w:tcW w:w="2842" w:type="dxa"/>
          </w:tcPr>
          <w:p w14:paraId="21CA3682" w14:textId="77777777" w:rsidR="003E502F" w:rsidRDefault="003E502F" w:rsidP="003E502F">
            <w:pPr>
              <w:rPr>
                <w:lang w:val="fr-CA"/>
              </w:rPr>
            </w:pPr>
            <w:r>
              <w:rPr>
                <w:lang w:val="fr-CA"/>
              </w:rPr>
              <w:t>Dial à 30</w:t>
            </w:r>
            <w:r w:rsidRPr="00B87F8D">
              <w:rPr>
                <w:vertAlign w:val="superscript"/>
                <w:lang w:val="fr-CA"/>
              </w:rPr>
              <w:t>o</w:t>
            </w:r>
          </w:p>
        </w:tc>
        <w:tc>
          <w:tcPr>
            <w:tcW w:w="1508" w:type="dxa"/>
          </w:tcPr>
          <w:p w14:paraId="6599EE7E" w14:textId="54904E16" w:rsidR="003E502F" w:rsidRDefault="003E502F" w:rsidP="003E502F">
            <w:pPr>
              <w:jc w:val="center"/>
              <w:rPr>
                <w:lang w:val="fr-CA"/>
              </w:rPr>
            </w:pPr>
            <w:r>
              <w:rPr>
                <w:lang w:val="fr-CA"/>
              </w:rPr>
              <w:t>NF</w:t>
            </w:r>
          </w:p>
        </w:tc>
        <w:tc>
          <w:tcPr>
            <w:tcW w:w="1506" w:type="dxa"/>
          </w:tcPr>
          <w:p w14:paraId="5D5F4CBC" w14:textId="071BD324" w:rsidR="003E502F" w:rsidRDefault="003E502F" w:rsidP="003E502F">
            <w:pPr>
              <w:jc w:val="center"/>
              <w:rPr>
                <w:lang w:val="fr-CA"/>
              </w:rPr>
            </w:pPr>
            <w:r>
              <w:rPr>
                <w:lang w:val="fr-CA"/>
              </w:rPr>
              <w:t>NF</w:t>
            </w:r>
          </w:p>
        </w:tc>
      </w:tr>
      <w:tr w:rsidR="003E502F" w14:paraId="2D428B4D" w14:textId="77777777" w:rsidTr="002B552C">
        <w:trPr>
          <w:trHeight w:val="294"/>
        </w:trPr>
        <w:tc>
          <w:tcPr>
            <w:tcW w:w="2842" w:type="dxa"/>
          </w:tcPr>
          <w:p w14:paraId="71E82690" w14:textId="77777777" w:rsidR="003E502F" w:rsidRDefault="003E502F" w:rsidP="003E502F">
            <w:pPr>
              <w:rPr>
                <w:lang w:val="fr-CA"/>
              </w:rPr>
            </w:pPr>
            <w:r>
              <w:rPr>
                <w:lang w:val="fr-CA"/>
              </w:rPr>
              <w:t>Dial à 90</w:t>
            </w:r>
            <w:r w:rsidRPr="00B87F8D">
              <w:rPr>
                <w:vertAlign w:val="superscript"/>
                <w:lang w:val="fr-CA"/>
              </w:rPr>
              <w:t>o</w:t>
            </w:r>
          </w:p>
        </w:tc>
        <w:tc>
          <w:tcPr>
            <w:tcW w:w="1508" w:type="dxa"/>
          </w:tcPr>
          <w:p w14:paraId="721C4511" w14:textId="799327B5" w:rsidR="003E502F" w:rsidRDefault="003E502F" w:rsidP="003E502F">
            <w:pPr>
              <w:jc w:val="center"/>
              <w:rPr>
                <w:lang w:val="fr-CA"/>
              </w:rPr>
            </w:pPr>
            <w:r>
              <w:rPr>
                <w:lang w:val="fr-CA"/>
              </w:rPr>
              <w:t>NF</w:t>
            </w:r>
          </w:p>
        </w:tc>
        <w:tc>
          <w:tcPr>
            <w:tcW w:w="1506" w:type="dxa"/>
          </w:tcPr>
          <w:p w14:paraId="4192869A" w14:textId="517FB5F6" w:rsidR="003E502F" w:rsidRDefault="003E502F" w:rsidP="003E502F">
            <w:pPr>
              <w:jc w:val="center"/>
              <w:rPr>
                <w:lang w:val="fr-CA"/>
              </w:rPr>
            </w:pPr>
            <w:r>
              <w:rPr>
                <w:lang w:val="fr-CA"/>
              </w:rPr>
              <w:t>NF</w:t>
            </w:r>
          </w:p>
        </w:tc>
      </w:tr>
    </w:tbl>
    <w:p w14:paraId="6F5E24F7" w14:textId="2A5E974E" w:rsidR="00070E2B" w:rsidRDefault="00070E2B" w:rsidP="00E90331">
      <w:pPr>
        <w:ind w:left="709"/>
        <w:rPr>
          <w:lang w:val="fr-CA"/>
        </w:rPr>
      </w:pPr>
    </w:p>
    <w:p w14:paraId="09DF4988" w14:textId="561490BD" w:rsidR="00DD51A0" w:rsidRDefault="00DD51A0" w:rsidP="00E90331">
      <w:pPr>
        <w:ind w:left="709"/>
        <w:rPr>
          <w:lang w:val="fr-CA"/>
        </w:rPr>
      </w:pPr>
    </w:p>
    <w:p w14:paraId="6E01948C" w14:textId="4F003453" w:rsidR="00DD51A0" w:rsidRDefault="00DD51A0" w:rsidP="00E90331">
      <w:pPr>
        <w:ind w:left="709"/>
        <w:rPr>
          <w:lang w:val="fr-CA"/>
        </w:rPr>
      </w:pPr>
    </w:p>
    <w:p w14:paraId="55E445E4" w14:textId="315A31B1" w:rsidR="00DD51A0" w:rsidRDefault="00DD51A0" w:rsidP="00E90331">
      <w:pPr>
        <w:ind w:left="709"/>
        <w:rPr>
          <w:lang w:val="fr-CA"/>
        </w:rPr>
      </w:pPr>
    </w:p>
    <w:p w14:paraId="6C31226C" w14:textId="3402823F" w:rsidR="00DD51A0" w:rsidRDefault="00DD51A0" w:rsidP="00E90331">
      <w:pPr>
        <w:ind w:left="709"/>
        <w:rPr>
          <w:lang w:val="fr-CA"/>
        </w:rPr>
      </w:pPr>
    </w:p>
    <w:p w14:paraId="5F4B6BD9" w14:textId="6B75502D" w:rsidR="00DD51A0" w:rsidRDefault="00DD51A0" w:rsidP="00E90331">
      <w:pPr>
        <w:ind w:left="709"/>
        <w:rPr>
          <w:lang w:val="fr-CA"/>
        </w:rPr>
      </w:pPr>
    </w:p>
    <w:p w14:paraId="0E91C137" w14:textId="08AE1FFE" w:rsidR="00DD51A0" w:rsidRDefault="00DD51A0" w:rsidP="00E90331">
      <w:pPr>
        <w:ind w:left="709"/>
        <w:rPr>
          <w:lang w:val="fr-CA"/>
        </w:rPr>
      </w:pPr>
    </w:p>
    <w:p w14:paraId="1B0E11EB" w14:textId="05D21228" w:rsidR="00DD51A0" w:rsidRDefault="00DD51A0" w:rsidP="00E90331">
      <w:pPr>
        <w:ind w:left="709"/>
        <w:rPr>
          <w:lang w:val="fr-CA"/>
        </w:rPr>
      </w:pPr>
    </w:p>
    <w:p w14:paraId="670F3B55" w14:textId="3F4561FE" w:rsidR="00DD51A0" w:rsidRDefault="00DD51A0" w:rsidP="00E90331">
      <w:pPr>
        <w:ind w:left="709"/>
        <w:rPr>
          <w:lang w:val="fr-CA"/>
        </w:rPr>
      </w:pPr>
    </w:p>
    <w:p w14:paraId="63CD278F" w14:textId="5073946E" w:rsidR="00CD5F07" w:rsidRDefault="00CD5F07" w:rsidP="00E90331">
      <w:pPr>
        <w:ind w:left="709"/>
        <w:rPr>
          <w:lang w:val="fr-CA"/>
        </w:rPr>
      </w:pPr>
    </w:p>
    <w:p w14:paraId="7D1226FC" w14:textId="3C6E8862" w:rsidR="00CD5F07" w:rsidRDefault="00CD5F07" w:rsidP="00E90331">
      <w:pPr>
        <w:ind w:left="709"/>
        <w:rPr>
          <w:lang w:val="fr-CA"/>
        </w:rPr>
      </w:pPr>
    </w:p>
    <w:p w14:paraId="7772F4BC" w14:textId="77777777" w:rsidR="00CD5F07" w:rsidRDefault="00CD5F07" w:rsidP="00E90331">
      <w:pPr>
        <w:ind w:left="709"/>
        <w:rPr>
          <w:lang w:val="fr-CA"/>
        </w:rPr>
      </w:pPr>
    </w:p>
    <w:p w14:paraId="6F1C6B6D" w14:textId="23DB6817" w:rsidR="00DD51A0" w:rsidRDefault="00DD51A0" w:rsidP="00E90331">
      <w:pPr>
        <w:ind w:left="709"/>
        <w:rPr>
          <w:lang w:val="fr-CA"/>
        </w:rPr>
      </w:pPr>
    </w:p>
    <w:p w14:paraId="3334F926" w14:textId="77777777" w:rsidR="00625A8F" w:rsidRDefault="00625A8F" w:rsidP="00E90331">
      <w:pPr>
        <w:ind w:left="709"/>
        <w:rPr>
          <w:lang w:val="fr-CA"/>
        </w:rPr>
      </w:pPr>
    </w:p>
    <w:p w14:paraId="67723801" w14:textId="1246E287" w:rsidR="00625A8F" w:rsidRDefault="00DD51A0" w:rsidP="00625A8F">
      <w:pPr>
        <w:ind w:left="709"/>
        <w:rPr>
          <w:lang w:val="fr-CA"/>
        </w:rPr>
      </w:pPr>
      <w:r>
        <w:rPr>
          <w:lang w:val="fr-CA"/>
        </w:rPr>
        <w:tab/>
      </w:r>
      <w:r>
        <w:rPr>
          <w:lang w:val="fr-CA"/>
        </w:rPr>
        <w:tab/>
        <w:t xml:space="preserve">Manœuvres méniscales : </w:t>
      </w:r>
    </w:p>
    <w:tbl>
      <w:tblPr>
        <w:tblStyle w:val="TableGrid"/>
        <w:tblpPr w:leftFromText="180" w:rightFromText="180" w:vertAnchor="text" w:horzAnchor="page" w:tblpX="4975" w:tblpY="194"/>
        <w:tblW w:w="0" w:type="auto"/>
        <w:tblLook w:val="04A0" w:firstRow="1" w:lastRow="0" w:firstColumn="1" w:lastColumn="0" w:noHBand="0" w:noVBand="1"/>
      </w:tblPr>
      <w:tblGrid>
        <w:gridCol w:w="2122"/>
        <w:gridCol w:w="992"/>
        <w:gridCol w:w="992"/>
      </w:tblGrid>
      <w:tr w:rsidR="00DD51A0" w14:paraId="02FCD7B7" w14:textId="77777777" w:rsidTr="006F55E5">
        <w:trPr>
          <w:trHeight w:val="294"/>
        </w:trPr>
        <w:tc>
          <w:tcPr>
            <w:tcW w:w="2122" w:type="dxa"/>
          </w:tcPr>
          <w:p w14:paraId="067B8A24" w14:textId="77777777" w:rsidR="00DD51A0" w:rsidRDefault="00DD51A0" w:rsidP="00DD51A0">
            <w:pPr>
              <w:rPr>
                <w:lang w:val="fr-CA"/>
              </w:rPr>
            </w:pPr>
          </w:p>
        </w:tc>
        <w:tc>
          <w:tcPr>
            <w:tcW w:w="992" w:type="dxa"/>
          </w:tcPr>
          <w:p w14:paraId="4C6F3B01" w14:textId="77777777" w:rsidR="00DD51A0" w:rsidRDefault="00DD51A0" w:rsidP="006F55E5">
            <w:pPr>
              <w:jc w:val="center"/>
              <w:rPr>
                <w:lang w:val="fr-CA"/>
              </w:rPr>
            </w:pPr>
            <w:r>
              <w:rPr>
                <w:lang w:val="fr-CA"/>
              </w:rPr>
              <w:t>Droit</w:t>
            </w:r>
          </w:p>
        </w:tc>
        <w:tc>
          <w:tcPr>
            <w:tcW w:w="992" w:type="dxa"/>
          </w:tcPr>
          <w:p w14:paraId="62376A7B" w14:textId="77777777" w:rsidR="00DD51A0" w:rsidRDefault="00DD51A0" w:rsidP="006F55E5">
            <w:pPr>
              <w:jc w:val="center"/>
              <w:rPr>
                <w:lang w:val="fr-CA"/>
              </w:rPr>
            </w:pPr>
            <w:r>
              <w:rPr>
                <w:lang w:val="fr-CA"/>
              </w:rPr>
              <w:t>Gauche</w:t>
            </w:r>
          </w:p>
        </w:tc>
      </w:tr>
      <w:tr w:rsidR="00DD51A0" w14:paraId="7BF81955" w14:textId="77777777" w:rsidTr="006F55E5">
        <w:trPr>
          <w:trHeight w:val="294"/>
        </w:trPr>
        <w:tc>
          <w:tcPr>
            <w:tcW w:w="2122" w:type="dxa"/>
          </w:tcPr>
          <w:p w14:paraId="38EC3197" w14:textId="7CB7D43D" w:rsidR="00DD51A0" w:rsidRDefault="00DD51A0" w:rsidP="00DD51A0">
            <w:pPr>
              <w:rPr>
                <w:lang w:val="fr-CA"/>
              </w:rPr>
            </w:pPr>
            <w:proofErr w:type="spellStart"/>
            <w:r>
              <w:rPr>
                <w:lang w:val="fr-CA"/>
              </w:rPr>
              <w:t>Apley</w:t>
            </w:r>
            <w:proofErr w:type="spellEnd"/>
          </w:p>
        </w:tc>
        <w:tc>
          <w:tcPr>
            <w:tcW w:w="992" w:type="dxa"/>
          </w:tcPr>
          <w:p w14:paraId="58374AD8" w14:textId="314AD75D" w:rsidR="00DD51A0" w:rsidRDefault="003E502F" w:rsidP="006F55E5">
            <w:pPr>
              <w:jc w:val="center"/>
              <w:rPr>
                <w:lang w:val="fr-CA"/>
              </w:rPr>
            </w:pPr>
            <w:r>
              <w:rPr>
                <w:lang w:val="fr-CA"/>
              </w:rPr>
              <w:t>NF</w:t>
            </w:r>
          </w:p>
        </w:tc>
        <w:tc>
          <w:tcPr>
            <w:tcW w:w="992" w:type="dxa"/>
          </w:tcPr>
          <w:p w14:paraId="5C3F1AE8" w14:textId="48062465" w:rsidR="00DD51A0" w:rsidRDefault="003E502F" w:rsidP="006F55E5">
            <w:pPr>
              <w:jc w:val="center"/>
              <w:rPr>
                <w:lang w:val="fr-CA"/>
              </w:rPr>
            </w:pPr>
            <w:r>
              <w:rPr>
                <w:lang w:val="fr-CA"/>
              </w:rPr>
              <w:t>NF</w:t>
            </w:r>
          </w:p>
        </w:tc>
      </w:tr>
      <w:tr w:rsidR="00DD51A0" w14:paraId="3D46B53B" w14:textId="77777777" w:rsidTr="006F55E5">
        <w:trPr>
          <w:trHeight w:val="279"/>
        </w:trPr>
        <w:tc>
          <w:tcPr>
            <w:tcW w:w="2122" w:type="dxa"/>
          </w:tcPr>
          <w:p w14:paraId="77F0D706" w14:textId="2DC932F4" w:rsidR="00DD51A0" w:rsidRDefault="00DD51A0" w:rsidP="00DD51A0">
            <w:pPr>
              <w:rPr>
                <w:lang w:val="fr-CA"/>
              </w:rPr>
            </w:pPr>
            <w:r>
              <w:rPr>
                <w:lang w:val="fr-CA"/>
              </w:rPr>
              <w:t>McMurray</w:t>
            </w:r>
          </w:p>
        </w:tc>
        <w:tc>
          <w:tcPr>
            <w:tcW w:w="992" w:type="dxa"/>
          </w:tcPr>
          <w:p w14:paraId="6D75F8D6" w14:textId="72B13FE5" w:rsidR="00DD51A0" w:rsidRDefault="003E502F" w:rsidP="006F55E5">
            <w:pPr>
              <w:jc w:val="center"/>
              <w:rPr>
                <w:lang w:val="fr-CA"/>
              </w:rPr>
            </w:pPr>
            <w:proofErr w:type="spellStart"/>
            <w:r>
              <w:rPr>
                <w:lang w:val="fr-CA"/>
              </w:rPr>
              <w:t>Neg</w:t>
            </w:r>
            <w:proofErr w:type="spellEnd"/>
          </w:p>
        </w:tc>
        <w:tc>
          <w:tcPr>
            <w:tcW w:w="992" w:type="dxa"/>
          </w:tcPr>
          <w:p w14:paraId="61D82D17" w14:textId="3183052A" w:rsidR="00DD51A0" w:rsidRDefault="003E502F" w:rsidP="006F55E5">
            <w:pPr>
              <w:jc w:val="center"/>
              <w:rPr>
                <w:lang w:val="fr-CA"/>
              </w:rPr>
            </w:pPr>
            <w:proofErr w:type="spellStart"/>
            <w:r>
              <w:rPr>
                <w:lang w:val="fr-CA"/>
              </w:rPr>
              <w:t>Neg</w:t>
            </w:r>
            <w:proofErr w:type="spellEnd"/>
          </w:p>
        </w:tc>
      </w:tr>
      <w:tr w:rsidR="00DD51A0" w14:paraId="0D2C537D" w14:textId="77777777" w:rsidTr="006F55E5">
        <w:trPr>
          <w:trHeight w:val="294"/>
        </w:trPr>
        <w:tc>
          <w:tcPr>
            <w:tcW w:w="2122" w:type="dxa"/>
          </w:tcPr>
          <w:p w14:paraId="5CA36529" w14:textId="264C4726" w:rsidR="00DD51A0" w:rsidRDefault="00DD51A0" w:rsidP="00DD51A0">
            <w:pPr>
              <w:rPr>
                <w:lang w:val="fr-CA"/>
              </w:rPr>
            </w:pPr>
            <w:proofErr w:type="spellStart"/>
            <w:r>
              <w:rPr>
                <w:lang w:val="fr-CA"/>
              </w:rPr>
              <w:t>Thessaly</w:t>
            </w:r>
            <w:proofErr w:type="spellEnd"/>
          </w:p>
        </w:tc>
        <w:tc>
          <w:tcPr>
            <w:tcW w:w="992" w:type="dxa"/>
          </w:tcPr>
          <w:p w14:paraId="036CAFBD" w14:textId="77845C98" w:rsidR="00DD51A0" w:rsidRDefault="003E502F" w:rsidP="006F55E5">
            <w:pPr>
              <w:jc w:val="center"/>
              <w:rPr>
                <w:lang w:val="fr-CA"/>
              </w:rPr>
            </w:pPr>
            <w:r>
              <w:rPr>
                <w:lang w:val="fr-CA"/>
              </w:rPr>
              <w:t>NF</w:t>
            </w:r>
          </w:p>
        </w:tc>
        <w:tc>
          <w:tcPr>
            <w:tcW w:w="992" w:type="dxa"/>
          </w:tcPr>
          <w:p w14:paraId="7B9E90F7" w14:textId="75D57223" w:rsidR="00DD51A0" w:rsidRDefault="003E502F" w:rsidP="006F55E5">
            <w:pPr>
              <w:jc w:val="center"/>
              <w:rPr>
                <w:lang w:val="fr-CA"/>
              </w:rPr>
            </w:pPr>
            <w:r>
              <w:rPr>
                <w:lang w:val="fr-CA"/>
              </w:rPr>
              <w:t>NF</w:t>
            </w:r>
          </w:p>
        </w:tc>
      </w:tr>
    </w:tbl>
    <w:p w14:paraId="48F0EB37" w14:textId="788B8A58" w:rsidR="00DD51A0" w:rsidRDefault="00DD51A0" w:rsidP="00E90331">
      <w:pPr>
        <w:ind w:left="709"/>
        <w:rPr>
          <w:lang w:val="fr-CA"/>
        </w:rPr>
      </w:pPr>
    </w:p>
    <w:p w14:paraId="1C474B0E" w14:textId="76171FF0" w:rsidR="00DD51A0" w:rsidRDefault="00DD51A0" w:rsidP="00E90331">
      <w:pPr>
        <w:ind w:left="709"/>
        <w:rPr>
          <w:lang w:val="fr-CA"/>
        </w:rPr>
      </w:pPr>
    </w:p>
    <w:p w14:paraId="703141CE" w14:textId="2CB67359" w:rsidR="00DD51A0" w:rsidRDefault="00DD51A0" w:rsidP="00E90331">
      <w:pPr>
        <w:ind w:left="709"/>
        <w:rPr>
          <w:lang w:val="fr-CA"/>
        </w:rPr>
      </w:pPr>
    </w:p>
    <w:p w14:paraId="6E73EC61" w14:textId="77777777" w:rsidR="00DD51A0" w:rsidRDefault="00DD51A0" w:rsidP="00E90331">
      <w:pPr>
        <w:ind w:left="709"/>
        <w:rPr>
          <w:lang w:val="fr-CA"/>
        </w:rPr>
      </w:pPr>
    </w:p>
    <w:p w14:paraId="0CC7325E" w14:textId="77777777" w:rsidR="00DD51A0" w:rsidRDefault="00DD51A0" w:rsidP="00E90331">
      <w:pPr>
        <w:ind w:left="709"/>
        <w:rPr>
          <w:lang w:val="fr-CA"/>
        </w:rPr>
      </w:pPr>
    </w:p>
    <w:p w14:paraId="544DEF90" w14:textId="77777777" w:rsidR="00DD51A0" w:rsidRDefault="00DD51A0" w:rsidP="00E90331">
      <w:pPr>
        <w:ind w:left="709"/>
        <w:rPr>
          <w:lang w:val="fr-CA"/>
        </w:rPr>
      </w:pPr>
    </w:p>
    <w:p w14:paraId="4DB52A47" w14:textId="77777777" w:rsidR="007465B3" w:rsidRDefault="007465B3" w:rsidP="00E90331">
      <w:pPr>
        <w:ind w:left="709"/>
        <w:rPr>
          <w:lang w:val="fr-CA"/>
        </w:rPr>
      </w:pPr>
    </w:p>
    <w:p w14:paraId="07CC236B" w14:textId="77777777" w:rsidR="007465B3" w:rsidRDefault="007465B3" w:rsidP="00E90331">
      <w:pPr>
        <w:ind w:left="709"/>
        <w:rPr>
          <w:lang w:val="fr-CA"/>
        </w:rPr>
      </w:pPr>
    </w:p>
    <w:p w14:paraId="27ED6D66" w14:textId="77777777" w:rsidR="007465B3" w:rsidRDefault="007465B3" w:rsidP="00E90331">
      <w:pPr>
        <w:ind w:left="709"/>
        <w:rPr>
          <w:lang w:val="fr-CA"/>
        </w:rPr>
      </w:pPr>
    </w:p>
    <w:p w14:paraId="12ED64B1" w14:textId="77777777" w:rsidR="007465B3" w:rsidRDefault="007465B3" w:rsidP="00E90331">
      <w:pPr>
        <w:ind w:left="709"/>
        <w:rPr>
          <w:lang w:val="fr-CA"/>
        </w:rPr>
      </w:pPr>
    </w:p>
    <w:p w14:paraId="5A818815" w14:textId="446CFF9A" w:rsidR="00DD51A0" w:rsidRPr="00625A8F" w:rsidRDefault="00DD51A0" w:rsidP="00E90331">
      <w:pPr>
        <w:ind w:left="709"/>
        <w:rPr>
          <w:b/>
          <w:bCs/>
          <w:lang w:val="fr-CA"/>
        </w:rPr>
      </w:pPr>
      <w:r w:rsidRPr="00625A8F">
        <w:rPr>
          <w:b/>
          <w:bCs/>
          <w:lang w:val="fr-CA"/>
        </w:rPr>
        <w:lastRenderedPageBreak/>
        <w:tab/>
        <w:t xml:space="preserve">Atrophie musculaire : </w:t>
      </w:r>
    </w:p>
    <w:p w14:paraId="24969761" w14:textId="77777777" w:rsidR="00625A8F" w:rsidRDefault="00625A8F" w:rsidP="00E90331">
      <w:pPr>
        <w:ind w:left="709"/>
        <w:rPr>
          <w:lang w:val="fr-CA"/>
        </w:rPr>
      </w:pPr>
    </w:p>
    <w:tbl>
      <w:tblPr>
        <w:tblStyle w:val="TableGrid"/>
        <w:tblpPr w:leftFromText="180" w:rightFromText="180" w:vertAnchor="text" w:horzAnchor="page" w:tblpX="4220" w:tblpY="97"/>
        <w:tblW w:w="0" w:type="auto"/>
        <w:tblLook w:val="04A0" w:firstRow="1" w:lastRow="0" w:firstColumn="1" w:lastColumn="0" w:noHBand="0" w:noVBand="1"/>
      </w:tblPr>
      <w:tblGrid>
        <w:gridCol w:w="2842"/>
        <w:gridCol w:w="1508"/>
        <w:gridCol w:w="1506"/>
      </w:tblGrid>
      <w:tr w:rsidR="00DD51A0" w14:paraId="4DB460EE" w14:textId="77777777" w:rsidTr="00DD51A0">
        <w:trPr>
          <w:trHeight w:val="294"/>
        </w:trPr>
        <w:tc>
          <w:tcPr>
            <w:tcW w:w="2842" w:type="dxa"/>
          </w:tcPr>
          <w:p w14:paraId="731731C9" w14:textId="77777777" w:rsidR="00DD51A0" w:rsidRDefault="00DD51A0" w:rsidP="00DD51A0">
            <w:pPr>
              <w:rPr>
                <w:lang w:val="fr-CA"/>
              </w:rPr>
            </w:pPr>
          </w:p>
        </w:tc>
        <w:tc>
          <w:tcPr>
            <w:tcW w:w="1508" w:type="dxa"/>
          </w:tcPr>
          <w:p w14:paraId="5BDDE254" w14:textId="77777777" w:rsidR="00DD51A0" w:rsidRDefault="00DD51A0" w:rsidP="006F55E5">
            <w:pPr>
              <w:jc w:val="center"/>
              <w:rPr>
                <w:lang w:val="fr-CA"/>
              </w:rPr>
            </w:pPr>
            <w:r>
              <w:rPr>
                <w:lang w:val="fr-CA"/>
              </w:rPr>
              <w:t>Droit</w:t>
            </w:r>
          </w:p>
        </w:tc>
        <w:tc>
          <w:tcPr>
            <w:tcW w:w="1506" w:type="dxa"/>
          </w:tcPr>
          <w:p w14:paraId="6A40A986" w14:textId="77777777" w:rsidR="00DD51A0" w:rsidRDefault="00DD51A0" w:rsidP="006F55E5">
            <w:pPr>
              <w:jc w:val="center"/>
              <w:rPr>
                <w:lang w:val="fr-CA"/>
              </w:rPr>
            </w:pPr>
            <w:r>
              <w:rPr>
                <w:lang w:val="fr-CA"/>
              </w:rPr>
              <w:t>Gauche</w:t>
            </w:r>
          </w:p>
        </w:tc>
      </w:tr>
      <w:tr w:rsidR="00DD51A0" w14:paraId="6BBD9867" w14:textId="77777777" w:rsidTr="00DD51A0">
        <w:trPr>
          <w:trHeight w:val="294"/>
        </w:trPr>
        <w:tc>
          <w:tcPr>
            <w:tcW w:w="2842" w:type="dxa"/>
          </w:tcPr>
          <w:p w14:paraId="1BF76FD7" w14:textId="65867F6E" w:rsidR="00DD51A0" w:rsidRDefault="00DD51A0" w:rsidP="00DD51A0">
            <w:pPr>
              <w:rPr>
                <w:lang w:val="fr-CA"/>
              </w:rPr>
            </w:pPr>
            <w:r>
              <w:rPr>
                <w:lang w:val="fr-CA"/>
              </w:rPr>
              <w:t>Circonférence cuisse (cm)</w:t>
            </w:r>
          </w:p>
        </w:tc>
        <w:tc>
          <w:tcPr>
            <w:tcW w:w="1508" w:type="dxa"/>
          </w:tcPr>
          <w:p w14:paraId="7E8A5BBA" w14:textId="126B83DD" w:rsidR="00DD51A0" w:rsidRDefault="003E502F" w:rsidP="006F55E5">
            <w:pPr>
              <w:jc w:val="center"/>
              <w:rPr>
                <w:lang w:val="fr-CA"/>
              </w:rPr>
            </w:pPr>
            <w:r>
              <w:rPr>
                <w:lang w:val="fr-CA"/>
              </w:rPr>
              <w:t>49.0</w:t>
            </w:r>
          </w:p>
        </w:tc>
        <w:tc>
          <w:tcPr>
            <w:tcW w:w="1506" w:type="dxa"/>
          </w:tcPr>
          <w:p w14:paraId="1CEDD97F" w14:textId="12B7133A" w:rsidR="00DD51A0" w:rsidRDefault="003E502F" w:rsidP="006F55E5">
            <w:pPr>
              <w:jc w:val="center"/>
              <w:rPr>
                <w:lang w:val="fr-CA"/>
              </w:rPr>
            </w:pPr>
            <w:r>
              <w:rPr>
                <w:lang w:val="fr-CA"/>
              </w:rPr>
              <w:t>48.0</w:t>
            </w:r>
          </w:p>
        </w:tc>
      </w:tr>
      <w:tr w:rsidR="00DD51A0" w14:paraId="034ADC09" w14:textId="77777777" w:rsidTr="00DD51A0">
        <w:trPr>
          <w:trHeight w:val="279"/>
        </w:trPr>
        <w:tc>
          <w:tcPr>
            <w:tcW w:w="2842" w:type="dxa"/>
          </w:tcPr>
          <w:p w14:paraId="638C9B41" w14:textId="383C95A5" w:rsidR="00DD51A0" w:rsidRDefault="00DD51A0" w:rsidP="00DD51A0">
            <w:pPr>
              <w:rPr>
                <w:lang w:val="fr-CA"/>
              </w:rPr>
            </w:pPr>
            <w:r>
              <w:rPr>
                <w:lang w:val="fr-CA"/>
              </w:rPr>
              <w:t>Cir</w:t>
            </w:r>
            <w:r w:rsidR="007465B3">
              <w:rPr>
                <w:lang w:val="fr-CA"/>
              </w:rPr>
              <w:t>c</w:t>
            </w:r>
            <w:r>
              <w:rPr>
                <w:lang w:val="fr-CA"/>
              </w:rPr>
              <w:t>onférence mollet (cm)</w:t>
            </w:r>
          </w:p>
        </w:tc>
        <w:tc>
          <w:tcPr>
            <w:tcW w:w="1508" w:type="dxa"/>
          </w:tcPr>
          <w:p w14:paraId="242D05ED" w14:textId="6A900E17" w:rsidR="00DD51A0" w:rsidRDefault="003E502F" w:rsidP="006F55E5">
            <w:pPr>
              <w:jc w:val="center"/>
              <w:rPr>
                <w:lang w:val="fr-CA"/>
              </w:rPr>
            </w:pPr>
            <w:r>
              <w:rPr>
                <w:lang w:val="fr-CA"/>
              </w:rPr>
              <w:t>41.0</w:t>
            </w:r>
          </w:p>
        </w:tc>
        <w:tc>
          <w:tcPr>
            <w:tcW w:w="1506" w:type="dxa"/>
          </w:tcPr>
          <w:p w14:paraId="6E490B7E" w14:textId="26325970" w:rsidR="00DD51A0" w:rsidRDefault="003E502F" w:rsidP="006F55E5">
            <w:pPr>
              <w:jc w:val="center"/>
              <w:rPr>
                <w:lang w:val="fr-CA"/>
              </w:rPr>
            </w:pPr>
            <w:r>
              <w:rPr>
                <w:lang w:val="fr-CA"/>
              </w:rPr>
              <w:t>41.0</w:t>
            </w:r>
          </w:p>
        </w:tc>
      </w:tr>
    </w:tbl>
    <w:p w14:paraId="2E96E027" w14:textId="33945CEF" w:rsidR="00DD51A0" w:rsidRDefault="00DD51A0" w:rsidP="00E90331">
      <w:pPr>
        <w:ind w:left="709"/>
        <w:rPr>
          <w:lang w:val="fr-CA"/>
        </w:rPr>
      </w:pPr>
    </w:p>
    <w:p w14:paraId="5DBE0115" w14:textId="6E6E7B1A" w:rsidR="00DD51A0" w:rsidRDefault="00DD51A0" w:rsidP="00E90331">
      <w:pPr>
        <w:ind w:left="709"/>
        <w:rPr>
          <w:lang w:val="fr-CA"/>
        </w:rPr>
      </w:pPr>
    </w:p>
    <w:p w14:paraId="1F758A4F" w14:textId="7B47C7E5" w:rsidR="00DD51A0" w:rsidRDefault="00DD51A0" w:rsidP="00E90331">
      <w:pPr>
        <w:ind w:left="709"/>
        <w:rPr>
          <w:lang w:val="fr-CA"/>
        </w:rPr>
      </w:pPr>
    </w:p>
    <w:p w14:paraId="0BCC9C2C" w14:textId="439000C0" w:rsidR="00DD51A0" w:rsidRDefault="00DD51A0" w:rsidP="00E90331">
      <w:pPr>
        <w:ind w:left="709"/>
        <w:rPr>
          <w:lang w:val="fr-CA"/>
        </w:rPr>
      </w:pPr>
    </w:p>
    <w:p w14:paraId="00ADEDAA" w14:textId="1F24A316" w:rsidR="00914F01" w:rsidRPr="00625A8F" w:rsidRDefault="00DD51A0" w:rsidP="00E90331">
      <w:pPr>
        <w:ind w:left="709"/>
        <w:rPr>
          <w:b/>
          <w:bCs/>
          <w:lang w:val="fr-CA"/>
        </w:rPr>
      </w:pPr>
      <w:r w:rsidRPr="00625A8F">
        <w:rPr>
          <w:b/>
          <w:bCs/>
          <w:lang w:val="fr-CA"/>
        </w:rPr>
        <w:t xml:space="preserve">Pieds / </w:t>
      </w:r>
      <w:r w:rsidR="00914F01" w:rsidRPr="00625A8F">
        <w:rPr>
          <w:b/>
          <w:bCs/>
          <w:lang w:val="fr-CA"/>
        </w:rPr>
        <w:t>Cheville</w:t>
      </w:r>
      <w:r w:rsidRPr="00625A8F">
        <w:rPr>
          <w:b/>
          <w:bCs/>
          <w:lang w:val="fr-CA"/>
        </w:rPr>
        <w:t xml:space="preserve">s : </w:t>
      </w:r>
    </w:p>
    <w:p w14:paraId="47B98977" w14:textId="77777777" w:rsidR="00625A8F" w:rsidRDefault="00DD51A0" w:rsidP="00DD51A0">
      <w:pPr>
        <w:ind w:left="1418" w:hanging="709"/>
        <w:rPr>
          <w:lang w:val="fr-CA"/>
        </w:rPr>
      </w:pPr>
      <w:r>
        <w:rPr>
          <w:lang w:val="fr-CA"/>
        </w:rPr>
        <w:tab/>
      </w:r>
    </w:p>
    <w:p w14:paraId="6BB7D89C" w14:textId="5173E711" w:rsidR="00914F01" w:rsidRDefault="00DD51A0" w:rsidP="00625A8F">
      <w:pPr>
        <w:ind w:left="1418"/>
        <w:rPr>
          <w:lang w:val="fr-CA"/>
        </w:rPr>
      </w:pPr>
      <w:r>
        <w:rPr>
          <w:lang w:val="fr-CA"/>
        </w:rPr>
        <w:t xml:space="preserve">Palpation : douleur </w:t>
      </w:r>
      <w:r w:rsidR="00A25FEF">
        <w:rPr>
          <w:lang w:val="fr-CA"/>
        </w:rPr>
        <w:t>de la</w:t>
      </w:r>
      <w:r>
        <w:rPr>
          <w:lang w:val="fr-CA"/>
        </w:rPr>
        <w:t xml:space="preserve"> malléole</w:t>
      </w:r>
      <w:r w:rsidR="00A25FEF">
        <w:rPr>
          <w:lang w:val="fr-CA"/>
        </w:rPr>
        <w:t xml:space="preserve"> externe avec sensibilité sur les trajets des ligaments ATFL et CFL.</w:t>
      </w:r>
      <w:r>
        <w:rPr>
          <w:lang w:val="fr-CA"/>
        </w:rPr>
        <w:t xml:space="preserve"> </w:t>
      </w:r>
      <w:r w:rsidR="00A25FEF">
        <w:rPr>
          <w:lang w:val="fr-CA"/>
        </w:rPr>
        <w:t>A</w:t>
      </w:r>
      <w:r>
        <w:rPr>
          <w:lang w:val="fr-CA"/>
        </w:rPr>
        <w:t>ucune douleur à l’interligne articulaire des chevilles, aucune douleur au mi-pied.</w:t>
      </w:r>
    </w:p>
    <w:p w14:paraId="07B5690C" w14:textId="77777777" w:rsidR="00625A8F" w:rsidRDefault="00DD51A0" w:rsidP="00DD51A0">
      <w:pPr>
        <w:ind w:left="709"/>
        <w:rPr>
          <w:lang w:val="fr-CA"/>
        </w:rPr>
      </w:pPr>
      <w:r>
        <w:rPr>
          <w:lang w:val="fr-CA"/>
        </w:rPr>
        <w:tab/>
      </w:r>
      <w:r>
        <w:rPr>
          <w:lang w:val="fr-CA"/>
        </w:rPr>
        <w:tab/>
      </w:r>
    </w:p>
    <w:p w14:paraId="2F7EC30F" w14:textId="030A85C5" w:rsidR="00DD51A0" w:rsidRDefault="00DD51A0" w:rsidP="00625A8F">
      <w:pPr>
        <w:ind w:left="1407" w:firstLine="11"/>
        <w:rPr>
          <w:lang w:val="fr-CA"/>
        </w:rPr>
      </w:pPr>
      <w:r>
        <w:rPr>
          <w:lang w:val="fr-CA"/>
        </w:rPr>
        <w:t>Inspection : aucune déformation. Arches plantaires présente</w:t>
      </w:r>
      <w:r w:rsidR="00A25FEF">
        <w:rPr>
          <w:lang w:val="fr-CA"/>
        </w:rPr>
        <w:t>.</w:t>
      </w:r>
    </w:p>
    <w:p w14:paraId="69D210D1" w14:textId="77777777" w:rsidR="00625A8F" w:rsidRDefault="00DD51A0" w:rsidP="00E90331">
      <w:pPr>
        <w:ind w:left="709"/>
        <w:rPr>
          <w:lang w:val="fr-CA"/>
        </w:rPr>
      </w:pPr>
      <w:r>
        <w:rPr>
          <w:lang w:val="fr-CA"/>
        </w:rPr>
        <w:tab/>
      </w:r>
      <w:r>
        <w:rPr>
          <w:lang w:val="fr-CA"/>
        </w:rPr>
        <w:tab/>
      </w:r>
    </w:p>
    <w:p w14:paraId="019087CB" w14:textId="3ADC0F52" w:rsidR="00DD51A0" w:rsidRDefault="00DD51A0" w:rsidP="00625A8F">
      <w:pPr>
        <w:ind w:left="1396" w:firstLine="11"/>
        <w:rPr>
          <w:lang w:val="fr-CA"/>
        </w:rPr>
      </w:pPr>
      <w:r>
        <w:rPr>
          <w:lang w:val="fr-CA"/>
        </w:rPr>
        <w:t xml:space="preserve">Amplitude articulaire : </w:t>
      </w:r>
    </w:p>
    <w:p w14:paraId="27449E1F" w14:textId="77777777" w:rsidR="00625A8F" w:rsidRDefault="00625A8F" w:rsidP="00625A8F">
      <w:pPr>
        <w:ind w:left="1396" w:firstLine="11"/>
        <w:rPr>
          <w:lang w:val="fr-CA"/>
        </w:rPr>
      </w:pPr>
    </w:p>
    <w:tbl>
      <w:tblPr>
        <w:tblStyle w:val="TableGrid"/>
        <w:tblW w:w="7519" w:type="dxa"/>
        <w:tblInd w:w="1838" w:type="dxa"/>
        <w:tblLook w:val="04A0" w:firstRow="1" w:lastRow="0" w:firstColumn="1" w:lastColumn="0" w:noHBand="0" w:noVBand="1"/>
      </w:tblPr>
      <w:tblGrid>
        <w:gridCol w:w="2427"/>
        <w:gridCol w:w="965"/>
        <w:gridCol w:w="965"/>
        <w:gridCol w:w="1038"/>
        <w:gridCol w:w="1038"/>
        <w:gridCol w:w="1086"/>
      </w:tblGrid>
      <w:tr w:rsidR="00DD51A0" w14:paraId="7FF473A4" w14:textId="77777777" w:rsidTr="006F55E5">
        <w:tc>
          <w:tcPr>
            <w:tcW w:w="2570" w:type="dxa"/>
          </w:tcPr>
          <w:p w14:paraId="5FEFFD97" w14:textId="77777777" w:rsidR="00DD51A0" w:rsidRDefault="00DD51A0" w:rsidP="00DD51A0">
            <w:pPr>
              <w:rPr>
                <w:lang w:val="fr-CA"/>
              </w:rPr>
            </w:pPr>
          </w:p>
        </w:tc>
        <w:tc>
          <w:tcPr>
            <w:tcW w:w="1930" w:type="dxa"/>
            <w:gridSpan w:val="2"/>
          </w:tcPr>
          <w:p w14:paraId="14E08351" w14:textId="77777777" w:rsidR="00DD51A0" w:rsidRDefault="00DD51A0" w:rsidP="006F55E5">
            <w:pPr>
              <w:jc w:val="center"/>
              <w:rPr>
                <w:lang w:val="fr-CA"/>
              </w:rPr>
            </w:pPr>
            <w:r>
              <w:rPr>
                <w:lang w:val="fr-CA"/>
              </w:rPr>
              <w:t>Droit</w:t>
            </w:r>
          </w:p>
        </w:tc>
        <w:tc>
          <w:tcPr>
            <w:tcW w:w="1930" w:type="dxa"/>
            <w:gridSpan w:val="2"/>
          </w:tcPr>
          <w:p w14:paraId="041A7EC4" w14:textId="77777777" w:rsidR="00DD51A0" w:rsidRDefault="00DD51A0" w:rsidP="006F55E5">
            <w:pPr>
              <w:jc w:val="center"/>
              <w:rPr>
                <w:lang w:val="fr-CA"/>
              </w:rPr>
            </w:pPr>
            <w:r>
              <w:rPr>
                <w:lang w:val="fr-CA"/>
              </w:rPr>
              <w:t>Gauche</w:t>
            </w:r>
          </w:p>
        </w:tc>
        <w:tc>
          <w:tcPr>
            <w:tcW w:w="1089" w:type="dxa"/>
          </w:tcPr>
          <w:p w14:paraId="077DCB7F" w14:textId="77777777" w:rsidR="00DD51A0" w:rsidRDefault="00DD51A0" w:rsidP="006F55E5">
            <w:pPr>
              <w:jc w:val="center"/>
              <w:rPr>
                <w:lang w:val="fr-CA"/>
              </w:rPr>
            </w:pPr>
            <w:r>
              <w:rPr>
                <w:lang w:val="fr-CA"/>
              </w:rPr>
              <w:t>Normale</w:t>
            </w:r>
          </w:p>
        </w:tc>
      </w:tr>
      <w:tr w:rsidR="00DD51A0" w14:paraId="42092058" w14:textId="77777777" w:rsidTr="006F55E5">
        <w:tc>
          <w:tcPr>
            <w:tcW w:w="2570" w:type="dxa"/>
          </w:tcPr>
          <w:p w14:paraId="600556BC" w14:textId="77777777" w:rsidR="00DD51A0" w:rsidRDefault="00DD51A0" w:rsidP="00DD51A0">
            <w:pPr>
              <w:rPr>
                <w:lang w:val="fr-CA"/>
              </w:rPr>
            </w:pPr>
          </w:p>
        </w:tc>
        <w:tc>
          <w:tcPr>
            <w:tcW w:w="965" w:type="dxa"/>
          </w:tcPr>
          <w:p w14:paraId="47DD4363" w14:textId="77777777" w:rsidR="00DD51A0" w:rsidRDefault="00DD51A0" w:rsidP="006F55E5">
            <w:pPr>
              <w:jc w:val="center"/>
              <w:rPr>
                <w:lang w:val="fr-CA"/>
              </w:rPr>
            </w:pPr>
            <w:r>
              <w:rPr>
                <w:lang w:val="fr-CA"/>
              </w:rPr>
              <w:t>Actif</w:t>
            </w:r>
          </w:p>
        </w:tc>
        <w:tc>
          <w:tcPr>
            <w:tcW w:w="965" w:type="dxa"/>
          </w:tcPr>
          <w:p w14:paraId="0E6F05AF" w14:textId="77777777" w:rsidR="00DD51A0" w:rsidRDefault="00DD51A0" w:rsidP="006F55E5">
            <w:pPr>
              <w:jc w:val="center"/>
              <w:rPr>
                <w:lang w:val="fr-CA"/>
              </w:rPr>
            </w:pPr>
            <w:r>
              <w:rPr>
                <w:lang w:val="fr-CA"/>
              </w:rPr>
              <w:t>Passif</w:t>
            </w:r>
          </w:p>
        </w:tc>
        <w:tc>
          <w:tcPr>
            <w:tcW w:w="965" w:type="dxa"/>
          </w:tcPr>
          <w:p w14:paraId="5439C072" w14:textId="77777777" w:rsidR="00DD51A0" w:rsidRDefault="00DD51A0" w:rsidP="006F55E5">
            <w:pPr>
              <w:jc w:val="center"/>
              <w:rPr>
                <w:lang w:val="fr-CA"/>
              </w:rPr>
            </w:pPr>
            <w:r>
              <w:rPr>
                <w:lang w:val="fr-CA"/>
              </w:rPr>
              <w:t>Actif</w:t>
            </w:r>
          </w:p>
        </w:tc>
        <w:tc>
          <w:tcPr>
            <w:tcW w:w="965" w:type="dxa"/>
          </w:tcPr>
          <w:p w14:paraId="4698C642" w14:textId="77777777" w:rsidR="00DD51A0" w:rsidRDefault="00DD51A0" w:rsidP="006F55E5">
            <w:pPr>
              <w:jc w:val="center"/>
              <w:rPr>
                <w:lang w:val="fr-CA"/>
              </w:rPr>
            </w:pPr>
            <w:r>
              <w:rPr>
                <w:lang w:val="fr-CA"/>
              </w:rPr>
              <w:t>Passif</w:t>
            </w:r>
          </w:p>
        </w:tc>
        <w:tc>
          <w:tcPr>
            <w:tcW w:w="1089" w:type="dxa"/>
          </w:tcPr>
          <w:p w14:paraId="6DFA9A94" w14:textId="77777777" w:rsidR="00DD51A0" w:rsidRDefault="00DD51A0" w:rsidP="006F55E5">
            <w:pPr>
              <w:jc w:val="center"/>
              <w:rPr>
                <w:lang w:val="fr-CA"/>
              </w:rPr>
            </w:pPr>
          </w:p>
        </w:tc>
      </w:tr>
      <w:tr w:rsidR="00DD51A0" w14:paraId="4E1D641A" w14:textId="77777777" w:rsidTr="006F55E5">
        <w:tc>
          <w:tcPr>
            <w:tcW w:w="2570" w:type="dxa"/>
          </w:tcPr>
          <w:p w14:paraId="732A9E1E" w14:textId="6A546D15" w:rsidR="00DD51A0" w:rsidRDefault="00DD51A0" w:rsidP="00DD51A0">
            <w:pPr>
              <w:rPr>
                <w:lang w:val="fr-CA"/>
              </w:rPr>
            </w:pPr>
            <w:r>
              <w:rPr>
                <w:lang w:val="fr-CA"/>
              </w:rPr>
              <w:t>Dorsiflexion cheville</w:t>
            </w:r>
          </w:p>
        </w:tc>
        <w:tc>
          <w:tcPr>
            <w:tcW w:w="965" w:type="dxa"/>
          </w:tcPr>
          <w:p w14:paraId="4500D00C" w14:textId="0FA42A4B" w:rsidR="00DD51A0" w:rsidRDefault="00A25FEF" w:rsidP="006F55E5">
            <w:pPr>
              <w:jc w:val="center"/>
              <w:rPr>
                <w:lang w:val="fr-CA"/>
              </w:rPr>
            </w:pPr>
            <w:r>
              <w:rPr>
                <w:lang w:val="fr-CA"/>
              </w:rPr>
              <w:t>5</w:t>
            </w:r>
          </w:p>
        </w:tc>
        <w:tc>
          <w:tcPr>
            <w:tcW w:w="965" w:type="dxa"/>
          </w:tcPr>
          <w:p w14:paraId="4B3A2C9B" w14:textId="4E4BC708" w:rsidR="00DD51A0" w:rsidRDefault="00A25FEF" w:rsidP="006F55E5">
            <w:pPr>
              <w:jc w:val="center"/>
              <w:rPr>
                <w:lang w:val="fr-CA"/>
              </w:rPr>
            </w:pPr>
            <w:r>
              <w:rPr>
                <w:lang w:val="fr-CA"/>
              </w:rPr>
              <w:t>10</w:t>
            </w:r>
          </w:p>
        </w:tc>
        <w:tc>
          <w:tcPr>
            <w:tcW w:w="965" w:type="dxa"/>
          </w:tcPr>
          <w:p w14:paraId="11CE24C2" w14:textId="69109C24" w:rsidR="00DD51A0" w:rsidRDefault="00A25FEF" w:rsidP="006F55E5">
            <w:pPr>
              <w:jc w:val="center"/>
              <w:rPr>
                <w:lang w:val="fr-CA"/>
              </w:rPr>
            </w:pPr>
            <w:r>
              <w:rPr>
                <w:lang w:val="fr-CA"/>
              </w:rPr>
              <w:t>0</w:t>
            </w:r>
          </w:p>
        </w:tc>
        <w:tc>
          <w:tcPr>
            <w:tcW w:w="965" w:type="dxa"/>
          </w:tcPr>
          <w:p w14:paraId="2C64CFEA" w14:textId="26A2200B" w:rsidR="00DD51A0" w:rsidRDefault="00A25FEF" w:rsidP="006F55E5">
            <w:pPr>
              <w:jc w:val="center"/>
              <w:rPr>
                <w:lang w:val="fr-CA"/>
              </w:rPr>
            </w:pPr>
            <w:r>
              <w:rPr>
                <w:lang w:val="fr-CA"/>
              </w:rPr>
              <w:t>5</w:t>
            </w:r>
          </w:p>
        </w:tc>
        <w:tc>
          <w:tcPr>
            <w:tcW w:w="1089" w:type="dxa"/>
          </w:tcPr>
          <w:p w14:paraId="328908A5" w14:textId="4821636D" w:rsidR="00DD51A0" w:rsidRDefault="00B61508" w:rsidP="006F55E5">
            <w:pPr>
              <w:jc w:val="center"/>
              <w:rPr>
                <w:lang w:val="fr-CA"/>
              </w:rPr>
            </w:pPr>
            <w:r>
              <w:rPr>
                <w:lang w:val="fr-CA"/>
              </w:rPr>
              <w:t>20</w:t>
            </w:r>
            <w:r w:rsidR="006F55E5" w:rsidRPr="006F55E5">
              <w:rPr>
                <w:vertAlign w:val="superscript"/>
                <w:lang w:val="fr-CA"/>
              </w:rPr>
              <w:t>o</w:t>
            </w:r>
          </w:p>
        </w:tc>
      </w:tr>
      <w:tr w:rsidR="00DD51A0" w14:paraId="2034991D" w14:textId="77777777" w:rsidTr="006F55E5">
        <w:tc>
          <w:tcPr>
            <w:tcW w:w="2570" w:type="dxa"/>
          </w:tcPr>
          <w:p w14:paraId="58962232" w14:textId="4F2DF3FF" w:rsidR="00DD51A0" w:rsidRDefault="00DD51A0" w:rsidP="00DD51A0">
            <w:pPr>
              <w:rPr>
                <w:lang w:val="fr-CA"/>
              </w:rPr>
            </w:pPr>
            <w:r>
              <w:rPr>
                <w:lang w:val="fr-CA"/>
              </w:rPr>
              <w:t>Plantiflexion cheville</w:t>
            </w:r>
          </w:p>
        </w:tc>
        <w:tc>
          <w:tcPr>
            <w:tcW w:w="965" w:type="dxa"/>
          </w:tcPr>
          <w:p w14:paraId="12AAAF75" w14:textId="5025831B" w:rsidR="00DD51A0" w:rsidRDefault="00A25FEF" w:rsidP="006F55E5">
            <w:pPr>
              <w:jc w:val="center"/>
              <w:rPr>
                <w:lang w:val="fr-CA"/>
              </w:rPr>
            </w:pPr>
            <w:r>
              <w:rPr>
                <w:lang w:val="fr-CA"/>
              </w:rPr>
              <w:t>25</w:t>
            </w:r>
          </w:p>
        </w:tc>
        <w:tc>
          <w:tcPr>
            <w:tcW w:w="965" w:type="dxa"/>
          </w:tcPr>
          <w:p w14:paraId="3919E66F" w14:textId="4D524AE9" w:rsidR="00DD51A0" w:rsidRDefault="00A25FEF" w:rsidP="006F55E5">
            <w:pPr>
              <w:jc w:val="center"/>
              <w:rPr>
                <w:lang w:val="fr-CA"/>
              </w:rPr>
            </w:pPr>
            <w:r>
              <w:rPr>
                <w:lang w:val="fr-CA"/>
              </w:rPr>
              <w:t>35</w:t>
            </w:r>
          </w:p>
        </w:tc>
        <w:tc>
          <w:tcPr>
            <w:tcW w:w="965" w:type="dxa"/>
          </w:tcPr>
          <w:p w14:paraId="31A9FC61" w14:textId="793114B6" w:rsidR="00DD51A0" w:rsidRDefault="00A25FEF" w:rsidP="006F55E5">
            <w:pPr>
              <w:jc w:val="center"/>
              <w:rPr>
                <w:lang w:val="fr-CA"/>
              </w:rPr>
            </w:pPr>
            <w:r>
              <w:rPr>
                <w:lang w:val="fr-CA"/>
              </w:rPr>
              <w:t>20</w:t>
            </w:r>
          </w:p>
        </w:tc>
        <w:tc>
          <w:tcPr>
            <w:tcW w:w="965" w:type="dxa"/>
          </w:tcPr>
          <w:p w14:paraId="6143D6B9" w14:textId="3F3AE244" w:rsidR="00DD51A0" w:rsidRDefault="00A25FEF" w:rsidP="006F55E5">
            <w:pPr>
              <w:jc w:val="center"/>
              <w:rPr>
                <w:lang w:val="fr-CA"/>
              </w:rPr>
            </w:pPr>
            <w:r>
              <w:rPr>
                <w:lang w:val="fr-CA"/>
              </w:rPr>
              <w:t>30</w:t>
            </w:r>
          </w:p>
        </w:tc>
        <w:tc>
          <w:tcPr>
            <w:tcW w:w="1089" w:type="dxa"/>
          </w:tcPr>
          <w:p w14:paraId="02916DF9" w14:textId="36E14BE7" w:rsidR="00DD51A0" w:rsidRDefault="00B61508" w:rsidP="006F55E5">
            <w:pPr>
              <w:jc w:val="center"/>
              <w:rPr>
                <w:lang w:val="fr-CA"/>
              </w:rPr>
            </w:pPr>
            <w:r>
              <w:rPr>
                <w:lang w:val="fr-CA"/>
              </w:rPr>
              <w:t>4</w:t>
            </w:r>
            <w:r w:rsidR="00DD51A0">
              <w:rPr>
                <w:lang w:val="fr-CA"/>
              </w:rPr>
              <w:t>0</w:t>
            </w:r>
            <w:r w:rsidR="00DD51A0" w:rsidRPr="006F55E5">
              <w:rPr>
                <w:vertAlign w:val="superscript"/>
                <w:lang w:val="fr-CA"/>
              </w:rPr>
              <w:t>o</w:t>
            </w:r>
          </w:p>
        </w:tc>
      </w:tr>
      <w:tr w:rsidR="00DD51A0" w14:paraId="45F80F7D" w14:textId="77777777" w:rsidTr="006F55E5">
        <w:tc>
          <w:tcPr>
            <w:tcW w:w="2570" w:type="dxa"/>
          </w:tcPr>
          <w:p w14:paraId="1CE2B519" w14:textId="2E45FECA" w:rsidR="00DD51A0" w:rsidRDefault="00DD51A0" w:rsidP="00DD51A0">
            <w:pPr>
              <w:rPr>
                <w:lang w:val="fr-CA"/>
              </w:rPr>
            </w:pPr>
            <w:proofErr w:type="spellStart"/>
            <w:r>
              <w:rPr>
                <w:lang w:val="fr-CA"/>
              </w:rPr>
              <w:t>Mvts</w:t>
            </w:r>
            <w:proofErr w:type="spellEnd"/>
            <w:r>
              <w:rPr>
                <w:lang w:val="fr-CA"/>
              </w:rPr>
              <w:t xml:space="preserve"> sous-astragaliens</w:t>
            </w:r>
          </w:p>
        </w:tc>
        <w:tc>
          <w:tcPr>
            <w:tcW w:w="965" w:type="dxa"/>
          </w:tcPr>
          <w:p w14:paraId="404A361B" w14:textId="5F792FAA" w:rsidR="00DD51A0" w:rsidRDefault="00A25FEF" w:rsidP="006F55E5">
            <w:pPr>
              <w:jc w:val="center"/>
              <w:rPr>
                <w:lang w:val="fr-CA"/>
              </w:rPr>
            </w:pPr>
            <w:r>
              <w:rPr>
                <w:lang w:val="fr-CA"/>
              </w:rPr>
              <w:t>P</w:t>
            </w:r>
            <w:r w:rsidR="00B61508">
              <w:rPr>
                <w:lang w:val="fr-CA"/>
              </w:rPr>
              <w:t>résent</w:t>
            </w:r>
          </w:p>
        </w:tc>
        <w:tc>
          <w:tcPr>
            <w:tcW w:w="965" w:type="dxa"/>
          </w:tcPr>
          <w:p w14:paraId="7A0A8239" w14:textId="2840617D" w:rsidR="00DD51A0" w:rsidRDefault="00A25FEF" w:rsidP="006F55E5">
            <w:pPr>
              <w:jc w:val="center"/>
              <w:rPr>
                <w:lang w:val="fr-CA"/>
              </w:rPr>
            </w:pPr>
            <w:r>
              <w:rPr>
                <w:lang w:val="fr-CA"/>
              </w:rPr>
              <w:t>P</w:t>
            </w:r>
            <w:r w:rsidR="00B61508">
              <w:rPr>
                <w:lang w:val="fr-CA"/>
              </w:rPr>
              <w:t>résent</w:t>
            </w:r>
          </w:p>
        </w:tc>
        <w:tc>
          <w:tcPr>
            <w:tcW w:w="965" w:type="dxa"/>
          </w:tcPr>
          <w:p w14:paraId="0032AB70" w14:textId="26424A6C" w:rsidR="00DD51A0" w:rsidRDefault="00A25FEF" w:rsidP="006F55E5">
            <w:pPr>
              <w:jc w:val="center"/>
              <w:rPr>
                <w:lang w:val="fr-CA"/>
              </w:rPr>
            </w:pPr>
            <w:r>
              <w:rPr>
                <w:lang w:val="fr-CA"/>
              </w:rPr>
              <w:t>Diminué</w:t>
            </w:r>
          </w:p>
        </w:tc>
        <w:tc>
          <w:tcPr>
            <w:tcW w:w="965" w:type="dxa"/>
          </w:tcPr>
          <w:p w14:paraId="32E79C5D" w14:textId="53111918" w:rsidR="00DD51A0" w:rsidRDefault="00A25FEF" w:rsidP="006F55E5">
            <w:pPr>
              <w:jc w:val="center"/>
              <w:rPr>
                <w:lang w:val="fr-CA"/>
              </w:rPr>
            </w:pPr>
            <w:r>
              <w:rPr>
                <w:lang w:val="fr-CA"/>
              </w:rPr>
              <w:t>Diminué</w:t>
            </w:r>
          </w:p>
        </w:tc>
        <w:tc>
          <w:tcPr>
            <w:tcW w:w="1089" w:type="dxa"/>
          </w:tcPr>
          <w:p w14:paraId="7A6669DC" w14:textId="5EEC19E2" w:rsidR="00DD51A0" w:rsidRDefault="00B61508" w:rsidP="006F55E5">
            <w:pPr>
              <w:jc w:val="center"/>
              <w:rPr>
                <w:lang w:val="fr-CA"/>
              </w:rPr>
            </w:pPr>
            <w:r>
              <w:rPr>
                <w:lang w:val="fr-CA"/>
              </w:rPr>
              <w:t>-</w:t>
            </w:r>
          </w:p>
        </w:tc>
      </w:tr>
      <w:tr w:rsidR="00DD51A0" w14:paraId="7637412D" w14:textId="77777777" w:rsidTr="006F55E5">
        <w:tc>
          <w:tcPr>
            <w:tcW w:w="2570" w:type="dxa"/>
          </w:tcPr>
          <w:p w14:paraId="5876FDE8" w14:textId="4408E6BC" w:rsidR="00DD51A0" w:rsidRDefault="00DD51A0" w:rsidP="00DD51A0">
            <w:pPr>
              <w:rPr>
                <w:lang w:val="fr-CA"/>
              </w:rPr>
            </w:pPr>
            <w:proofErr w:type="spellStart"/>
            <w:r>
              <w:rPr>
                <w:lang w:val="fr-CA"/>
              </w:rPr>
              <w:t>Mvts</w:t>
            </w:r>
            <w:proofErr w:type="spellEnd"/>
            <w:r>
              <w:rPr>
                <w:lang w:val="fr-CA"/>
              </w:rPr>
              <w:t xml:space="preserve"> </w:t>
            </w:r>
            <w:proofErr w:type="spellStart"/>
            <w:r>
              <w:rPr>
                <w:lang w:val="fr-CA"/>
              </w:rPr>
              <w:t>mid</w:t>
            </w:r>
            <w:proofErr w:type="spellEnd"/>
            <w:r>
              <w:rPr>
                <w:lang w:val="fr-CA"/>
              </w:rPr>
              <w:t>-tarsien</w:t>
            </w:r>
          </w:p>
        </w:tc>
        <w:tc>
          <w:tcPr>
            <w:tcW w:w="965" w:type="dxa"/>
          </w:tcPr>
          <w:p w14:paraId="67F7A2C4" w14:textId="5D3F7C23" w:rsidR="00DD51A0" w:rsidRDefault="00A25FEF" w:rsidP="006F55E5">
            <w:pPr>
              <w:jc w:val="center"/>
              <w:rPr>
                <w:lang w:val="fr-CA"/>
              </w:rPr>
            </w:pPr>
            <w:r>
              <w:rPr>
                <w:lang w:val="fr-CA"/>
              </w:rPr>
              <w:t>Présent</w:t>
            </w:r>
          </w:p>
        </w:tc>
        <w:tc>
          <w:tcPr>
            <w:tcW w:w="965" w:type="dxa"/>
          </w:tcPr>
          <w:p w14:paraId="222C3237" w14:textId="63B97CAF" w:rsidR="00DD51A0" w:rsidRDefault="00A25FEF" w:rsidP="006F55E5">
            <w:pPr>
              <w:jc w:val="center"/>
              <w:rPr>
                <w:lang w:val="fr-CA"/>
              </w:rPr>
            </w:pPr>
            <w:r>
              <w:rPr>
                <w:lang w:val="fr-CA"/>
              </w:rPr>
              <w:t>Présent</w:t>
            </w:r>
          </w:p>
        </w:tc>
        <w:tc>
          <w:tcPr>
            <w:tcW w:w="965" w:type="dxa"/>
          </w:tcPr>
          <w:p w14:paraId="148F28DF" w14:textId="29963CD6" w:rsidR="00DD51A0" w:rsidRDefault="00A25FEF" w:rsidP="006F55E5">
            <w:pPr>
              <w:jc w:val="center"/>
              <w:rPr>
                <w:lang w:val="fr-CA"/>
              </w:rPr>
            </w:pPr>
            <w:r>
              <w:rPr>
                <w:lang w:val="fr-CA"/>
              </w:rPr>
              <w:t>Présent</w:t>
            </w:r>
          </w:p>
        </w:tc>
        <w:tc>
          <w:tcPr>
            <w:tcW w:w="965" w:type="dxa"/>
          </w:tcPr>
          <w:p w14:paraId="531FB207" w14:textId="47BC4959" w:rsidR="00DD51A0" w:rsidRDefault="00A25FEF" w:rsidP="006F55E5">
            <w:pPr>
              <w:jc w:val="center"/>
              <w:rPr>
                <w:lang w:val="fr-CA"/>
              </w:rPr>
            </w:pPr>
            <w:r>
              <w:rPr>
                <w:lang w:val="fr-CA"/>
              </w:rPr>
              <w:t>Présent</w:t>
            </w:r>
          </w:p>
        </w:tc>
        <w:tc>
          <w:tcPr>
            <w:tcW w:w="1089" w:type="dxa"/>
          </w:tcPr>
          <w:p w14:paraId="01FD872C" w14:textId="3B93C070" w:rsidR="00DD51A0" w:rsidRDefault="00B61508" w:rsidP="006F55E5">
            <w:pPr>
              <w:jc w:val="center"/>
              <w:rPr>
                <w:lang w:val="fr-CA"/>
              </w:rPr>
            </w:pPr>
            <w:r>
              <w:rPr>
                <w:lang w:val="fr-CA"/>
              </w:rPr>
              <w:t>-</w:t>
            </w:r>
          </w:p>
        </w:tc>
      </w:tr>
    </w:tbl>
    <w:p w14:paraId="68840B59" w14:textId="77777777" w:rsidR="00625A8F" w:rsidRDefault="00B61508" w:rsidP="00E90331">
      <w:pPr>
        <w:ind w:left="709"/>
        <w:rPr>
          <w:lang w:val="fr-CA"/>
        </w:rPr>
      </w:pPr>
      <w:r>
        <w:rPr>
          <w:lang w:val="fr-CA"/>
        </w:rPr>
        <w:tab/>
      </w:r>
      <w:r>
        <w:rPr>
          <w:lang w:val="fr-CA"/>
        </w:rPr>
        <w:tab/>
      </w:r>
    </w:p>
    <w:p w14:paraId="388A1A0C" w14:textId="0E72E33B" w:rsidR="00DD51A0" w:rsidRDefault="00B61508" w:rsidP="00625A8F">
      <w:pPr>
        <w:ind w:left="1429" w:firstLine="11"/>
        <w:rPr>
          <w:lang w:val="fr-CA"/>
        </w:rPr>
      </w:pPr>
      <w:r>
        <w:rPr>
          <w:lang w:val="fr-CA"/>
        </w:rPr>
        <w:t xml:space="preserve">Manœuvres ligamentaires : </w:t>
      </w:r>
    </w:p>
    <w:tbl>
      <w:tblPr>
        <w:tblStyle w:val="TableGrid"/>
        <w:tblpPr w:leftFromText="180" w:rightFromText="180" w:vertAnchor="text" w:horzAnchor="page" w:tblpX="4975" w:tblpY="194"/>
        <w:tblW w:w="0" w:type="auto"/>
        <w:tblLook w:val="04A0" w:firstRow="1" w:lastRow="0" w:firstColumn="1" w:lastColumn="0" w:noHBand="0" w:noVBand="1"/>
      </w:tblPr>
      <w:tblGrid>
        <w:gridCol w:w="2842"/>
        <w:gridCol w:w="1508"/>
        <w:gridCol w:w="1506"/>
      </w:tblGrid>
      <w:tr w:rsidR="00B61508" w14:paraId="6D060E0D" w14:textId="77777777" w:rsidTr="002B552C">
        <w:trPr>
          <w:trHeight w:val="294"/>
        </w:trPr>
        <w:tc>
          <w:tcPr>
            <w:tcW w:w="2842" w:type="dxa"/>
          </w:tcPr>
          <w:p w14:paraId="479BB925" w14:textId="77777777" w:rsidR="00B61508" w:rsidRDefault="00B61508" w:rsidP="002B552C">
            <w:pPr>
              <w:rPr>
                <w:lang w:val="fr-CA"/>
              </w:rPr>
            </w:pPr>
          </w:p>
        </w:tc>
        <w:tc>
          <w:tcPr>
            <w:tcW w:w="1508" w:type="dxa"/>
          </w:tcPr>
          <w:p w14:paraId="3C1AA78B" w14:textId="77777777" w:rsidR="00B61508" w:rsidRDefault="00B61508" w:rsidP="006F55E5">
            <w:pPr>
              <w:jc w:val="center"/>
              <w:rPr>
                <w:lang w:val="fr-CA"/>
              </w:rPr>
            </w:pPr>
            <w:r>
              <w:rPr>
                <w:lang w:val="fr-CA"/>
              </w:rPr>
              <w:t>Droit</w:t>
            </w:r>
          </w:p>
        </w:tc>
        <w:tc>
          <w:tcPr>
            <w:tcW w:w="1506" w:type="dxa"/>
          </w:tcPr>
          <w:p w14:paraId="659A56EF" w14:textId="77777777" w:rsidR="00B61508" w:rsidRDefault="00B61508" w:rsidP="006F55E5">
            <w:pPr>
              <w:jc w:val="center"/>
              <w:rPr>
                <w:lang w:val="fr-CA"/>
              </w:rPr>
            </w:pPr>
            <w:r>
              <w:rPr>
                <w:lang w:val="fr-CA"/>
              </w:rPr>
              <w:t>Gauche</w:t>
            </w:r>
          </w:p>
        </w:tc>
      </w:tr>
      <w:tr w:rsidR="00B61508" w14:paraId="36CDDE82" w14:textId="77777777" w:rsidTr="002B552C">
        <w:trPr>
          <w:trHeight w:val="294"/>
        </w:trPr>
        <w:tc>
          <w:tcPr>
            <w:tcW w:w="2842" w:type="dxa"/>
          </w:tcPr>
          <w:p w14:paraId="1C55F2E6" w14:textId="194DB888" w:rsidR="00B61508" w:rsidRDefault="00B61508" w:rsidP="002B552C">
            <w:pPr>
              <w:rPr>
                <w:lang w:val="fr-CA"/>
              </w:rPr>
            </w:pPr>
            <w:r>
              <w:rPr>
                <w:lang w:val="fr-CA"/>
              </w:rPr>
              <w:t>Tiroir 0</w:t>
            </w:r>
            <w:r w:rsidRPr="006F55E5">
              <w:rPr>
                <w:vertAlign w:val="superscript"/>
                <w:lang w:val="fr-CA"/>
              </w:rPr>
              <w:t>o</w:t>
            </w:r>
          </w:p>
        </w:tc>
        <w:tc>
          <w:tcPr>
            <w:tcW w:w="1508" w:type="dxa"/>
          </w:tcPr>
          <w:p w14:paraId="285423DE" w14:textId="6F1CC291" w:rsidR="00B61508" w:rsidRDefault="00A25FEF" w:rsidP="006F55E5">
            <w:pPr>
              <w:jc w:val="center"/>
              <w:rPr>
                <w:lang w:val="fr-CA"/>
              </w:rPr>
            </w:pPr>
            <w:proofErr w:type="spellStart"/>
            <w:r>
              <w:rPr>
                <w:lang w:val="fr-CA"/>
              </w:rPr>
              <w:t>Neg</w:t>
            </w:r>
            <w:proofErr w:type="spellEnd"/>
          </w:p>
        </w:tc>
        <w:tc>
          <w:tcPr>
            <w:tcW w:w="1506" w:type="dxa"/>
          </w:tcPr>
          <w:p w14:paraId="3EF0CBF9" w14:textId="23F1116E" w:rsidR="00B61508" w:rsidRDefault="00A25FEF" w:rsidP="006F55E5">
            <w:pPr>
              <w:jc w:val="center"/>
              <w:rPr>
                <w:lang w:val="fr-CA"/>
              </w:rPr>
            </w:pPr>
            <w:proofErr w:type="spellStart"/>
            <w:r>
              <w:rPr>
                <w:lang w:val="fr-CA"/>
              </w:rPr>
              <w:t>Neg</w:t>
            </w:r>
            <w:proofErr w:type="spellEnd"/>
          </w:p>
        </w:tc>
      </w:tr>
      <w:tr w:rsidR="00A25FEF" w14:paraId="6C54349B" w14:textId="77777777" w:rsidTr="002B552C">
        <w:trPr>
          <w:trHeight w:val="279"/>
        </w:trPr>
        <w:tc>
          <w:tcPr>
            <w:tcW w:w="2842" w:type="dxa"/>
          </w:tcPr>
          <w:p w14:paraId="12DDECE8" w14:textId="52C88A76" w:rsidR="00A25FEF" w:rsidRDefault="00A25FEF" w:rsidP="00A25FEF">
            <w:pPr>
              <w:rPr>
                <w:lang w:val="fr-CA"/>
              </w:rPr>
            </w:pPr>
            <w:r>
              <w:rPr>
                <w:lang w:val="fr-CA"/>
              </w:rPr>
              <w:t>Tiroir 20</w:t>
            </w:r>
            <w:r w:rsidRPr="006F55E5">
              <w:rPr>
                <w:vertAlign w:val="superscript"/>
                <w:lang w:val="fr-CA"/>
              </w:rPr>
              <w:t>o</w:t>
            </w:r>
          </w:p>
        </w:tc>
        <w:tc>
          <w:tcPr>
            <w:tcW w:w="1508" w:type="dxa"/>
          </w:tcPr>
          <w:p w14:paraId="66D6454A" w14:textId="4651CEA5" w:rsidR="00A25FEF" w:rsidRDefault="00A25FEF" w:rsidP="00A25FEF">
            <w:pPr>
              <w:jc w:val="center"/>
              <w:rPr>
                <w:lang w:val="fr-CA"/>
              </w:rPr>
            </w:pPr>
            <w:proofErr w:type="spellStart"/>
            <w:r>
              <w:rPr>
                <w:lang w:val="fr-CA"/>
              </w:rPr>
              <w:t>Neg</w:t>
            </w:r>
            <w:proofErr w:type="spellEnd"/>
          </w:p>
        </w:tc>
        <w:tc>
          <w:tcPr>
            <w:tcW w:w="1506" w:type="dxa"/>
          </w:tcPr>
          <w:p w14:paraId="452D0CE3" w14:textId="4B7166DC" w:rsidR="00A25FEF" w:rsidRDefault="00A25FEF" w:rsidP="00A25FEF">
            <w:pPr>
              <w:jc w:val="center"/>
              <w:rPr>
                <w:lang w:val="fr-CA"/>
              </w:rPr>
            </w:pPr>
            <w:proofErr w:type="spellStart"/>
            <w:r>
              <w:rPr>
                <w:lang w:val="fr-CA"/>
              </w:rPr>
              <w:t>Neg</w:t>
            </w:r>
            <w:proofErr w:type="spellEnd"/>
          </w:p>
        </w:tc>
      </w:tr>
      <w:tr w:rsidR="00A25FEF" w14:paraId="1A1D0DFD" w14:textId="77777777" w:rsidTr="002B552C">
        <w:trPr>
          <w:trHeight w:val="294"/>
        </w:trPr>
        <w:tc>
          <w:tcPr>
            <w:tcW w:w="2842" w:type="dxa"/>
          </w:tcPr>
          <w:p w14:paraId="75731DD5" w14:textId="12EF08CA" w:rsidR="00A25FEF" w:rsidRDefault="00A25FEF" w:rsidP="00A25FEF">
            <w:pPr>
              <w:rPr>
                <w:lang w:val="fr-CA"/>
              </w:rPr>
            </w:pPr>
            <w:r>
              <w:rPr>
                <w:lang w:val="fr-CA"/>
              </w:rPr>
              <w:t>Varus stress</w:t>
            </w:r>
          </w:p>
        </w:tc>
        <w:tc>
          <w:tcPr>
            <w:tcW w:w="1508" w:type="dxa"/>
          </w:tcPr>
          <w:p w14:paraId="5C4C7A93" w14:textId="09B59371" w:rsidR="00A25FEF" w:rsidRDefault="00A25FEF" w:rsidP="00A25FEF">
            <w:pPr>
              <w:jc w:val="center"/>
              <w:rPr>
                <w:lang w:val="fr-CA"/>
              </w:rPr>
            </w:pPr>
            <w:proofErr w:type="spellStart"/>
            <w:r>
              <w:rPr>
                <w:lang w:val="fr-CA"/>
              </w:rPr>
              <w:t>Neg</w:t>
            </w:r>
            <w:proofErr w:type="spellEnd"/>
          </w:p>
        </w:tc>
        <w:tc>
          <w:tcPr>
            <w:tcW w:w="1506" w:type="dxa"/>
          </w:tcPr>
          <w:p w14:paraId="7D073F87" w14:textId="15E61272" w:rsidR="00A25FEF" w:rsidRDefault="00A25FEF" w:rsidP="00A25FEF">
            <w:pPr>
              <w:jc w:val="center"/>
              <w:rPr>
                <w:lang w:val="fr-CA"/>
              </w:rPr>
            </w:pPr>
            <w:proofErr w:type="spellStart"/>
            <w:r>
              <w:rPr>
                <w:lang w:val="fr-CA"/>
              </w:rPr>
              <w:t>Neg</w:t>
            </w:r>
            <w:proofErr w:type="spellEnd"/>
          </w:p>
        </w:tc>
      </w:tr>
      <w:tr w:rsidR="00A25FEF" w14:paraId="4F9F3072" w14:textId="77777777" w:rsidTr="002B552C">
        <w:trPr>
          <w:trHeight w:val="294"/>
        </w:trPr>
        <w:tc>
          <w:tcPr>
            <w:tcW w:w="2842" w:type="dxa"/>
          </w:tcPr>
          <w:p w14:paraId="637E8E75" w14:textId="35371728" w:rsidR="00A25FEF" w:rsidRDefault="00A25FEF" w:rsidP="00A25FEF">
            <w:pPr>
              <w:rPr>
                <w:lang w:val="fr-CA"/>
              </w:rPr>
            </w:pPr>
            <w:r>
              <w:rPr>
                <w:lang w:val="fr-CA"/>
              </w:rPr>
              <w:t xml:space="preserve">Laxité </w:t>
            </w:r>
            <w:proofErr w:type="spellStart"/>
            <w:r>
              <w:rPr>
                <w:lang w:val="fr-CA"/>
              </w:rPr>
              <w:t>calcanéo</w:t>
            </w:r>
            <w:proofErr w:type="spellEnd"/>
            <w:r>
              <w:rPr>
                <w:lang w:val="fr-CA"/>
              </w:rPr>
              <w:t>-péroné</w:t>
            </w:r>
          </w:p>
        </w:tc>
        <w:tc>
          <w:tcPr>
            <w:tcW w:w="1508" w:type="dxa"/>
          </w:tcPr>
          <w:p w14:paraId="092C0C94" w14:textId="74CFF8CF" w:rsidR="00A25FEF" w:rsidRDefault="00A25FEF" w:rsidP="00A25FEF">
            <w:pPr>
              <w:jc w:val="center"/>
              <w:rPr>
                <w:lang w:val="fr-CA"/>
              </w:rPr>
            </w:pPr>
            <w:proofErr w:type="spellStart"/>
            <w:r>
              <w:rPr>
                <w:lang w:val="fr-CA"/>
              </w:rPr>
              <w:t>Neg</w:t>
            </w:r>
            <w:proofErr w:type="spellEnd"/>
          </w:p>
        </w:tc>
        <w:tc>
          <w:tcPr>
            <w:tcW w:w="1506" w:type="dxa"/>
          </w:tcPr>
          <w:p w14:paraId="79EB36B8" w14:textId="69890054" w:rsidR="00A25FEF" w:rsidRDefault="00A25FEF" w:rsidP="00A25FEF">
            <w:pPr>
              <w:jc w:val="center"/>
              <w:rPr>
                <w:lang w:val="fr-CA"/>
              </w:rPr>
            </w:pPr>
            <w:proofErr w:type="spellStart"/>
            <w:r>
              <w:rPr>
                <w:lang w:val="fr-CA"/>
              </w:rPr>
              <w:t>Neg</w:t>
            </w:r>
            <w:proofErr w:type="spellEnd"/>
          </w:p>
        </w:tc>
      </w:tr>
      <w:tr w:rsidR="00A25FEF" w14:paraId="2CFF91A4" w14:textId="77777777" w:rsidTr="002B552C">
        <w:trPr>
          <w:trHeight w:val="294"/>
        </w:trPr>
        <w:tc>
          <w:tcPr>
            <w:tcW w:w="2842" w:type="dxa"/>
          </w:tcPr>
          <w:p w14:paraId="0C2E0518" w14:textId="48491D9A" w:rsidR="00A25FEF" w:rsidRDefault="00A25FEF" w:rsidP="00A25FEF">
            <w:pPr>
              <w:rPr>
                <w:lang w:val="fr-CA"/>
              </w:rPr>
            </w:pPr>
            <w:r>
              <w:rPr>
                <w:lang w:val="fr-CA"/>
              </w:rPr>
              <w:t>Squeeze test</w:t>
            </w:r>
          </w:p>
        </w:tc>
        <w:tc>
          <w:tcPr>
            <w:tcW w:w="1508" w:type="dxa"/>
          </w:tcPr>
          <w:p w14:paraId="5C86292E" w14:textId="7990B548" w:rsidR="00A25FEF" w:rsidRDefault="00A25FEF" w:rsidP="00A25FEF">
            <w:pPr>
              <w:jc w:val="center"/>
              <w:rPr>
                <w:lang w:val="fr-CA"/>
              </w:rPr>
            </w:pPr>
            <w:proofErr w:type="spellStart"/>
            <w:r>
              <w:rPr>
                <w:lang w:val="fr-CA"/>
              </w:rPr>
              <w:t>Neg</w:t>
            </w:r>
            <w:proofErr w:type="spellEnd"/>
          </w:p>
        </w:tc>
        <w:tc>
          <w:tcPr>
            <w:tcW w:w="1506" w:type="dxa"/>
          </w:tcPr>
          <w:p w14:paraId="21E6C425" w14:textId="3F878225" w:rsidR="00A25FEF" w:rsidRDefault="00A25FEF" w:rsidP="00A25FEF">
            <w:pPr>
              <w:jc w:val="center"/>
              <w:rPr>
                <w:lang w:val="fr-CA"/>
              </w:rPr>
            </w:pPr>
            <w:proofErr w:type="spellStart"/>
            <w:r>
              <w:rPr>
                <w:lang w:val="fr-CA"/>
              </w:rPr>
              <w:t>Neg</w:t>
            </w:r>
            <w:proofErr w:type="spellEnd"/>
          </w:p>
        </w:tc>
      </w:tr>
      <w:tr w:rsidR="00A25FEF" w14:paraId="2EF61228" w14:textId="77777777" w:rsidTr="002B552C">
        <w:trPr>
          <w:trHeight w:val="294"/>
        </w:trPr>
        <w:tc>
          <w:tcPr>
            <w:tcW w:w="2842" w:type="dxa"/>
          </w:tcPr>
          <w:p w14:paraId="1C969AD8" w14:textId="02B711B7" w:rsidR="00A25FEF" w:rsidRDefault="00A25FEF" w:rsidP="00A25FEF">
            <w:pPr>
              <w:rPr>
                <w:lang w:val="fr-CA"/>
              </w:rPr>
            </w:pPr>
            <w:r>
              <w:rPr>
                <w:lang w:val="fr-CA"/>
              </w:rPr>
              <w:t>Figure 4</w:t>
            </w:r>
          </w:p>
        </w:tc>
        <w:tc>
          <w:tcPr>
            <w:tcW w:w="1508" w:type="dxa"/>
          </w:tcPr>
          <w:p w14:paraId="58BF1434" w14:textId="151E113C" w:rsidR="00A25FEF" w:rsidRDefault="00A25FEF" w:rsidP="00A25FEF">
            <w:pPr>
              <w:jc w:val="center"/>
              <w:rPr>
                <w:lang w:val="fr-CA"/>
              </w:rPr>
            </w:pPr>
            <w:proofErr w:type="spellStart"/>
            <w:r>
              <w:rPr>
                <w:lang w:val="fr-CA"/>
              </w:rPr>
              <w:t>Neg</w:t>
            </w:r>
            <w:proofErr w:type="spellEnd"/>
          </w:p>
        </w:tc>
        <w:tc>
          <w:tcPr>
            <w:tcW w:w="1506" w:type="dxa"/>
          </w:tcPr>
          <w:p w14:paraId="3576F086" w14:textId="3D87EA69" w:rsidR="00A25FEF" w:rsidRDefault="00A25FEF" w:rsidP="00A25FEF">
            <w:pPr>
              <w:jc w:val="center"/>
              <w:rPr>
                <w:lang w:val="fr-CA"/>
              </w:rPr>
            </w:pPr>
            <w:proofErr w:type="spellStart"/>
            <w:r>
              <w:rPr>
                <w:lang w:val="fr-CA"/>
              </w:rPr>
              <w:t>Neg</w:t>
            </w:r>
            <w:proofErr w:type="spellEnd"/>
          </w:p>
        </w:tc>
      </w:tr>
    </w:tbl>
    <w:p w14:paraId="26924BB0" w14:textId="77777777" w:rsidR="00B61508" w:rsidRDefault="00B61508" w:rsidP="00E90331">
      <w:pPr>
        <w:ind w:left="709"/>
        <w:rPr>
          <w:lang w:val="fr-CA"/>
        </w:rPr>
      </w:pPr>
    </w:p>
    <w:p w14:paraId="171C0BCF" w14:textId="29FDC803" w:rsidR="00DD51A0" w:rsidRDefault="00DD51A0" w:rsidP="00E90331">
      <w:pPr>
        <w:ind w:left="709"/>
        <w:rPr>
          <w:lang w:val="fr-CA"/>
        </w:rPr>
      </w:pPr>
    </w:p>
    <w:p w14:paraId="07EEDD55" w14:textId="1D8035D8" w:rsidR="00DD51A0" w:rsidRDefault="00DD51A0" w:rsidP="00E90331">
      <w:pPr>
        <w:ind w:left="709"/>
        <w:rPr>
          <w:lang w:val="fr-CA"/>
        </w:rPr>
      </w:pPr>
    </w:p>
    <w:p w14:paraId="5A9E70EA" w14:textId="0B5EABDC" w:rsidR="00B61508" w:rsidRDefault="00B61508" w:rsidP="00E90331">
      <w:pPr>
        <w:ind w:left="709"/>
        <w:rPr>
          <w:lang w:val="fr-CA"/>
        </w:rPr>
      </w:pPr>
    </w:p>
    <w:p w14:paraId="49F3CB26" w14:textId="349B5B37" w:rsidR="00B61508" w:rsidRDefault="00B61508" w:rsidP="00E90331">
      <w:pPr>
        <w:ind w:left="709"/>
        <w:rPr>
          <w:lang w:val="fr-CA"/>
        </w:rPr>
      </w:pPr>
    </w:p>
    <w:p w14:paraId="266C4758" w14:textId="77777777" w:rsidR="00292F49" w:rsidRDefault="00292F49" w:rsidP="00E90331">
      <w:pPr>
        <w:ind w:left="709"/>
        <w:rPr>
          <w:lang w:val="fr-CA"/>
        </w:rPr>
      </w:pPr>
    </w:p>
    <w:p w14:paraId="2E34462F" w14:textId="19387EC3" w:rsidR="00DD51A0" w:rsidRDefault="00DD51A0" w:rsidP="00E90331">
      <w:pPr>
        <w:ind w:left="709"/>
        <w:rPr>
          <w:lang w:val="fr-CA"/>
        </w:rPr>
      </w:pPr>
    </w:p>
    <w:p w14:paraId="34737457" w14:textId="77777777" w:rsidR="00A25FEF" w:rsidRDefault="00A25FEF" w:rsidP="00E90331">
      <w:pPr>
        <w:ind w:left="709"/>
        <w:rPr>
          <w:lang w:val="fr-CA"/>
        </w:rPr>
      </w:pPr>
    </w:p>
    <w:p w14:paraId="176637A4" w14:textId="77777777" w:rsidR="007465B3" w:rsidRDefault="007465B3" w:rsidP="00E90331">
      <w:pPr>
        <w:ind w:left="709"/>
        <w:rPr>
          <w:lang w:val="fr-CA"/>
        </w:rPr>
      </w:pPr>
    </w:p>
    <w:p w14:paraId="3AF28E9A" w14:textId="77777777" w:rsidR="00292F49" w:rsidRDefault="00292F49" w:rsidP="00292F49">
      <w:pPr>
        <w:ind w:left="1429" w:firstLine="11"/>
        <w:rPr>
          <w:lang w:val="fr-CA"/>
        </w:rPr>
      </w:pPr>
      <w:r>
        <w:rPr>
          <w:lang w:val="fr-CA"/>
        </w:rPr>
        <w:t>Manœuvres spécifiques tendons :</w:t>
      </w:r>
    </w:p>
    <w:tbl>
      <w:tblPr>
        <w:tblStyle w:val="TableGrid"/>
        <w:tblpPr w:leftFromText="180" w:rightFromText="180" w:vertAnchor="text" w:horzAnchor="page" w:tblpX="4975" w:tblpY="194"/>
        <w:tblW w:w="0" w:type="auto"/>
        <w:tblLook w:val="04A0" w:firstRow="1" w:lastRow="0" w:firstColumn="1" w:lastColumn="0" w:noHBand="0" w:noVBand="1"/>
      </w:tblPr>
      <w:tblGrid>
        <w:gridCol w:w="3595"/>
        <w:gridCol w:w="1265"/>
        <w:gridCol w:w="1265"/>
      </w:tblGrid>
      <w:tr w:rsidR="00292F49" w14:paraId="5D7587E8" w14:textId="77777777" w:rsidTr="002B552C">
        <w:trPr>
          <w:trHeight w:val="294"/>
        </w:trPr>
        <w:tc>
          <w:tcPr>
            <w:tcW w:w="3595" w:type="dxa"/>
            <w:tcBorders>
              <w:top w:val="single" w:sz="4" w:space="0" w:color="auto"/>
              <w:left w:val="single" w:sz="4" w:space="0" w:color="auto"/>
              <w:bottom w:val="single" w:sz="4" w:space="0" w:color="auto"/>
              <w:right w:val="single" w:sz="4" w:space="0" w:color="auto"/>
            </w:tcBorders>
          </w:tcPr>
          <w:p w14:paraId="06557879" w14:textId="77777777" w:rsidR="00292F49" w:rsidRDefault="00292F49" w:rsidP="002B552C">
            <w:pPr>
              <w:rPr>
                <w:lang w:val="fr-CA"/>
              </w:rPr>
            </w:pPr>
          </w:p>
        </w:tc>
        <w:tc>
          <w:tcPr>
            <w:tcW w:w="1080" w:type="dxa"/>
            <w:tcBorders>
              <w:top w:val="single" w:sz="4" w:space="0" w:color="auto"/>
              <w:left w:val="single" w:sz="4" w:space="0" w:color="auto"/>
              <w:bottom w:val="single" w:sz="4" w:space="0" w:color="auto"/>
              <w:right w:val="single" w:sz="4" w:space="0" w:color="auto"/>
            </w:tcBorders>
            <w:hideMark/>
          </w:tcPr>
          <w:p w14:paraId="17FB7B39" w14:textId="77777777" w:rsidR="00292F49" w:rsidRDefault="00292F49" w:rsidP="002B552C">
            <w:pPr>
              <w:jc w:val="center"/>
              <w:rPr>
                <w:lang w:val="fr-CA"/>
              </w:rPr>
            </w:pPr>
            <w:r>
              <w:rPr>
                <w:lang w:val="fr-CA"/>
              </w:rPr>
              <w:t>Droit</w:t>
            </w:r>
          </w:p>
        </w:tc>
        <w:tc>
          <w:tcPr>
            <w:tcW w:w="1181" w:type="dxa"/>
            <w:tcBorders>
              <w:top w:val="single" w:sz="4" w:space="0" w:color="auto"/>
              <w:left w:val="single" w:sz="4" w:space="0" w:color="auto"/>
              <w:bottom w:val="single" w:sz="4" w:space="0" w:color="auto"/>
              <w:right w:val="single" w:sz="4" w:space="0" w:color="auto"/>
            </w:tcBorders>
            <w:hideMark/>
          </w:tcPr>
          <w:p w14:paraId="25B2F534" w14:textId="77777777" w:rsidR="00292F49" w:rsidRDefault="00292F49" w:rsidP="002B552C">
            <w:pPr>
              <w:jc w:val="center"/>
              <w:rPr>
                <w:lang w:val="fr-CA"/>
              </w:rPr>
            </w:pPr>
            <w:r>
              <w:rPr>
                <w:lang w:val="fr-CA"/>
              </w:rPr>
              <w:t>Gauche</w:t>
            </w:r>
          </w:p>
        </w:tc>
      </w:tr>
      <w:tr w:rsidR="00292F49" w14:paraId="11E0100C"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0EBBC15" w14:textId="77777777" w:rsidR="00292F49" w:rsidRDefault="00292F49" w:rsidP="002B552C">
            <w:pPr>
              <w:rPr>
                <w:lang w:val="en-US"/>
              </w:rPr>
            </w:pPr>
            <w:r>
              <w:t>Single heel raise (Tib post)</w:t>
            </w:r>
          </w:p>
        </w:tc>
        <w:tc>
          <w:tcPr>
            <w:tcW w:w="1080" w:type="dxa"/>
            <w:tcBorders>
              <w:top w:val="single" w:sz="4" w:space="0" w:color="auto"/>
              <w:left w:val="single" w:sz="4" w:space="0" w:color="auto"/>
              <w:bottom w:val="single" w:sz="4" w:space="0" w:color="auto"/>
              <w:right w:val="single" w:sz="4" w:space="0" w:color="auto"/>
            </w:tcBorders>
          </w:tcPr>
          <w:p w14:paraId="6E9B1B36" w14:textId="356AF19A" w:rsidR="00292F49" w:rsidRPr="00011608" w:rsidRDefault="00A25FEF" w:rsidP="002B552C">
            <w:pPr>
              <w:jc w:val="center"/>
            </w:pPr>
            <w:r>
              <w:t>Impossible</w:t>
            </w:r>
          </w:p>
        </w:tc>
        <w:tc>
          <w:tcPr>
            <w:tcW w:w="1181" w:type="dxa"/>
            <w:tcBorders>
              <w:top w:val="single" w:sz="4" w:space="0" w:color="auto"/>
              <w:left w:val="single" w:sz="4" w:space="0" w:color="auto"/>
              <w:bottom w:val="single" w:sz="4" w:space="0" w:color="auto"/>
              <w:right w:val="single" w:sz="4" w:space="0" w:color="auto"/>
            </w:tcBorders>
          </w:tcPr>
          <w:p w14:paraId="4F6FDF8D" w14:textId="3F42F1AC" w:rsidR="00292F49" w:rsidRPr="00011608" w:rsidRDefault="00A25FEF" w:rsidP="002B552C">
            <w:pPr>
              <w:jc w:val="center"/>
            </w:pPr>
            <w:r>
              <w:t>Impossible</w:t>
            </w:r>
          </w:p>
        </w:tc>
      </w:tr>
      <w:tr w:rsidR="00292F49" w14:paraId="58351251" w14:textId="77777777" w:rsidTr="00292F49">
        <w:trPr>
          <w:trHeight w:val="279"/>
        </w:trPr>
        <w:tc>
          <w:tcPr>
            <w:tcW w:w="3595" w:type="dxa"/>
            <w:tcBorders>
              <w:top w:val="single" w:sz="4" w:space="0" w:color="auto"/>
              <w:left w:val="single" w:sz="4" w:space="0" w:color="auto"/>
              <w:bottom w:val="single" w:sz="4" w:space="0" w:color="auto"/>
              <w:right w:val="single" w:sz="4" w:space="0" w:color="auto"/>
            </w:tcBorders>
            <w:hideMark/>
          </w:tcPr>
          <w:p w14:paraId="5BD45E72" w14:textId="77777777" w:rsidR="00292F49" w:rsidRDefault="00292F49" w:rsidP="002B552C">
            <w:pPr>
              <w:rPr>
                <w:lang w:val="fr-CA"/>
              </w:rPr>
            </w:pPr>
            <w:r>
              <w:rPr>
                <w:lang w:val="fr-CA"/>
              </w:rPr>
              <w:t>Thompson (Tendon d’Achille)</w:t>
            </w:r>
          </w:p>
        </w:tc>
        <w:tc>
          <w:tcPr>
            <w:tcW w:w="1080" w:type="dxa"/>
            <w:tcBorders>
              <w:top w:val="single" w:sz="4" w:space="0" w:color="auto"/>
              <w:left w:val="single" w:sz="4" w:space="0" w:color="auto"/>
              <w:bottom w:val="single" w:sz="4" w:space="0" w:color="auto"/>
              <w:right w:val="single" w:sz="4" w:space="0" w:color="auto"/>
            </w:tcBorders>
          </w:tcPr>
          <w:p w14:paraId="7D381D31" w14:textId="55795080" w:rsidR="00292F49" w:rsidRDefault="00A25FEF" w:rsidP="002B552C">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6CC4E293" w14:textId="3EF39F7C" w:rsidR="00292F49" w:rsidRDefault="00A25FEF" w:rsidP="002B552C">
            <w:pPr>
              <w:jc w:val="center"/>
              <w:rPr>
                <w:lang w:val="fr-CA"/>
              </w:rPr>
            </w:pPr>
            <w:proofErr w:type="spellStart"/>
            <w:r>
              <w:rPr>
                <w:lang w:val="fr-CA"/>
              </w:rPr>
              <w:t>Neg</w:t>
            </w:r>
            <w:proofErr w:type="spellEnd"/>
          </w:p>
        </w:tc>
      </w:tr>
      <w:tr w:rsidR="00292F49" w14:paraId="483ACC2B" w14:textId="77777777" w:rsidTr="00292F49">
        <w:trPr>
          <w:trHeight w:val="294"/>
        </w:trPr>
        <w:tc>
          <w:tcPr>
            <w:tcW w:w="3595" w:type="dxa"/>
            <w:tcBorders>
              <w:top w:val="single" w:sz="4" w:space="0" w:color="auto"/>
              <w:left w:val="single" w:sz="4" w:space="0" w:color="auto"/>
              <w:bottom w:val="single" w:sz="4" w:space="0" w:color="auto"/>
              <w:right w:val="single" w:sz="4" w:space="0" w:color="auto"/>
            </w:tcBorders>
            <w:hideMark/>
          </w:tcPr>
          <w:p w14:paraId="070CA371" w14:textId="77777777" w:rsidR="00292F49" w:rsidRDefault="00292F49" w:rsidP="002B552C">
            <w:pPr>
              <w:rPr>
                <w:lang w:val="fr-CA"/>
              </w:rPr>
            </w:pPr>
            <w:r>
              <w:rPr>
                <w:lang w:val="fr-CA"/>
              </w:rPr>
              <w:t>Test d’appréhension (Fibulaires)</w:t>
            </w:r>
          </w:p>
        </w:tc>
        <w:tc>
          <w:tcPr>
            <w:tcW w:w="1080" w:type="dxa"/>
            <w:tcBorders>
              <w:top w:val="single" w:sz="4" w:space="0" w:color="auto"/>
              <w:left w:val="single" w:sz="4" w:space="0" w:color="auto"/>
              <w:bottom w:val="single" w:sz="4" w:space="0" w:color="auto"/>
              <w:right w:val="single" w:sz="4" w:space="0" w:color="auto"/>
            </w:tcBorders>
          </w:tcPr>
          <w:p w14:paraId="0AE6DCC1" w14:textId="186D128D" w:rsidR="00292F49" w:rsidRDefault="00A25FEF" w:rsidP="002B552C">
            <w:pPr>
              <w:jc w:val="center"/>
              <w:rPr>
                <w:lang w:val="fr-CA"/>
              </w:rPr>
            </w:pPr>
            <w:proofErr w:type="spellStart"/>
            <w:r>
              <w:rPr>
                <w:lang w:val="fr-CA"/>
              </w:rPr>
              <w:t>Neg</w:t>
            </w:r>
            <w:proofErr w:type="spellEnd"/>
          </w:p>
        </w:tc>
        <w:tc>
          <w:tcPr>
            <w:tcW w:w="1181" w:type="dxa"/>
            <w:tcBorders>
              <w:top w:val="single" w:sz="4" w:space="0" w:color="auto"/>
              <w:left w:val="single" w:sz="4" w:space="0" w:color="auto"/>
              <w:bottom w:val="single" w:sz="4" w:space="0" w:color="auto"/>
              <w:right w:val="single" w:sz="4" w:space="0" w:color="auto"/>
            </w:tcBorders>
          </w:tcPr>
          <w:p w14:paraId="55AF7C27" w14:textId="6D41FA91" w:rsidR="00292F49" w:rsidRDefault="00A25FEF" w:rsidP="002B552C">
            <w:pPr>
              <w:jc w:val="center"/>
              <w:rPr>
                <w:lang w:val="fr-CA"/>
              </w:rPr>
            </w:pPr>
            <w:proofErr w:type="spellStart"/>
            <w:r>
              <w:rPr>
                <w:lang w:val="fr-CA"/>
              </w:rPr>
              <w:t>Neg</w:t>
            </w:r>
            <w:proofErr w:type="spellEnd"/>
          </w:p>
        </w:tc>
      </w:tr>
    </w:tbl>
    <w:p w14:paraId="12B76BF5" w14:textId="77777777" w:rsidR="00292F49" w:rsidRDefault="00292F49" w:rsidP="00292F49">
      <w:pPr>
        <w:ind w:left="709"/>
        <w:rPr>
          <w:lang w:val="fr-CA"/>
        </w:rPr>
      </w:pPr>
    </w:p>
    <w:p w14:paraId="21B563C8" w14:textId="77777777" w:rsidR="00292F49" w:rsidRDefault="00292F49" w:rsidP="00292F49">
      <w:pPr>
        <w:ind w:left="709"/>
        <w:rPr>
          <w:lang w:val="fr-CA"/>
        </w:rPr>
      </w:pPr>
    </w:p>
    <w:p w14:paraId="46C1B7F6" w14:textId="77777777" w:rsidR="00292F49" w:rsidRDefault="00292F49" w:rsidP="00292F49">
      <w:pPr>
        <w:ind w:left="709"/>
        <w:rPr>
          <w:lang w:val="fr-CA"/>
        </w:rPr>
      </w:pPr>
    </w:p>
    <w:p w14:paraId="10BB3D13" w14:textId="77777777" w:rsidR="00292F49" w:rsidRDefault="00292F49" w:rsidP="00292F49">
      <w:pPr>
        <w:ind w:left="709"/>
        <w:rPr>
          <w:lang w:val="fr-CA"/>
        </w:rPr>
      </w:pPr>
    </w:p>
    <w:p w14:paraId="7A22BA2C" w14:textId="77777777" w:rsidR="00292F49" w:rsidRDefault="00292F49" w:rsidP="00292F49">
      <w:pPr>
        <w:ind w:left="709"/>
        <w:rPr>
          <w:lang w:val="fr-CA"/>
        </w:rPr>
      </w:pPr>
    </w:p>
    <w:p w14:paraId="2763CE6A" w14:textId="77777777" w:rsidR="00292F49" w:rsidRDefault="00292F49" w:rsidP="00E90331">
      <w:pPr>
        <w:ind w:left="709"/>
        <w:rPr>
          <w:lang w:val="fr-CA"/>
        </w:rPr>
      </w:pPr>
    </w:p>
    <w:p w14:paraId="7BD2C582" w14:textId="77777777" w:rsidR="00DD51A0" w:rsidRDefault="00DD51A0" w:rsidP="00E90331">
      <w:pPr>
        <w:ind w:left="709"/>
        <w:rPr>
          <w:lang w:val="fr-CA"/>
        </w:rPr>
      </w:pPr>
    </w:p>
    <w:p w14:paraId="517ED1AE" w14:textId="2CB44906" w:rsidR="00914F01" w:rsidRPr="00625A8F" w:rsidRDefault="00914F01" w:rsidP="00E90331">
      <w:pPr>
        <w:ind w:left="709"/>
        <w:rPr>
          <w:b/>
          <w:bCs/>
          <w:lang w:val="fr-CA"/>
        </w:rPr>
      </w:pPr>
      <w:r w:rsidRPr="00625A8F">
        <w:rPr>
          <w:b/>
          <w:bCs/>
          <w:lang w:val="fr-CA"/>
        </w:rPr>
        <w:lastRenderedPageBreak/>
        <w:t>Neuro-vasculaire</w:t>
      </w:r>
      <w:r w:rsidR="00B61508" w:rsidRPr="00625A8F">
        <w:rPr>
          <w:b/>
          <w:bCs/>
          <w:lang w:val="fr-CA"/>
        </w:rPr>
        <w:t xml:space="preserve"> : </w:t>
      </w:r>
    </w:p>
    <w:p w14:paraId="1B62300B" w14:textId="77777777" w:rsidR="00625A8F" w:rsidRDefault="00625A8F" w:rsidP="00E90331">
      <w:pPr>
        <w:ind w:left="709"/>
        <w:rPr>
          <w:lang w:val="fr-CA"/>
        </w:rPr>
      </w:pPr>
    </w:p>
    <w:p w14:paraId="0C486CE6" w14:textId="6ABDA692" w:rsidR="00B61508" w:rsidRDefault="00244425" w:rsidP="00E90331">
      <w:pPr>
        <w:ind w:left="709"/>
        <w:rPr>
          <w:lang w:val="fr-CA"/>
        </w:rPr>
      </w:pPr>
      <w:r>
        <w:rPr>
          <w:lang w:val="fr-CA"/>
        </w:rPr>
        <w:tab/>
      </w:r>
      <w:r>
        <w:rPr>
          <w:lang w:val="fr-CA"/>
        </w:rPr>
        <w:tab/>
        <w:t xml:space="preserve">Forces : </w:t>
      </w:r>
    </w:p>
    <w:tbl>
      <w:tblPr>
        <w:tblStyle w:val="TableGrid"/>
        <w:tblpPr w:leftFromText="180" w:rightFromText="180" w:vertAnchor="text" w:horzAnchor="page" w:tblpX="4686" w:tblpY="194"/>
        <w:tblW w:w="0" w:type="auto"/>
        <w:tblLook w:val="04A0" w:firstRow="1" w:lastRow="0" w:firstColumn="1" w:lastColumn="0" w:noHBand="0" w:noVBand="1"/>
      </w:tblPr>
      <w:tblGrid>
        <w:gridCol w:w="3131"/>
        <w:gridCol w:w="1508"/>
        <w:gridCol w:w="1506"/>
      </w:tblGrid>
      <w:tr w:rsidR="00244425" w14:paraId="3ECC6B50" w14:textId="77777777" w:rsidTr="00244425">
        <w:trPr>
          <w:trHeight w:val="294"/>
        </w:trPr>
        <w:tc>
          <w:tcPr>
            <w:tcW w:w="3131" w:type="dxa"/>
          </w:tcPr>
          <w:p w14:paraId="0D2E5E81" w14:textId="4DC87572" w:rsidR="00244425" w:rsidRDefault="00244425" w:rsidP="00244425">
            <w:pPr>
              <w:rPr>
                <w:lang w:val="fr-CA"/>
              </w:rPr>
            </w:pPr>
            <w:r>
              <w:rPr>
                <w:lang w:val="fr-CA"/>
              </w:rPr>
              <w:t>Racine (ASIA)</w:t>
            </w:r>
          </w:p>
        </w:tc>
        <w:tc>
          <w:tcPr>
            <w:tcW w:w="1508" w:type="dxa"/>
          </w:tcPr>
          <w:p w14:paraId="46EC3887" w14:textId="77777777" w:rsidR="00244425" w:rsidRDefault="00244425" w:rsidP="006F55E5">
            <w:pPr>
              <w:jc w:val="center"/>
              <w:rPr>
                <w:lang w:val="fr-CA"/>
              </w:rPr>
            </w:pPr>
            <w:r>
              <w:rPr>
                <w:lang w:val="fr-CA"/>
              </w:rPr>
              <w:t>Droit</w:t>
            </w:r>
          </w:p>
        </w:tc>
        <w:tc>
          <w:tcPr>
            <w:tcW w:w="1506" w:type="dxa"/>
          </w:tcPr>
          <w:p w14:paraId="6F417FB0" w14:textId="77777777" w:rsidR="00244425" w:rsidRDefault="00244425" w:rsidP="006F55E5">
            <w:pPr>
              <w:jc w:val="center"/>
              <w:rPr>
                <w:lang w:val="fr-CA"/>
              </w:rPr>
            </w:pPr>
            <w:r>
              <w:rPr>
                <w:lang w:val="fr-CA"/>
              </w:rPr>
              <w:t>Gauche</w:t>
            </w:r>
          </w:p>
        </w:tc>
      </w:tr>
      <w:tr w:rsidR="00244425" w14:paraId="4C0FA3F3" w14:textId="77777777" w:rsidTr="00244425">
        <w:trPr>
          <w:trHeight w:val="294"/>
        </w:trPr>
        <w:tc>
          <w:tcPr>
            <w:tcW w:w="3131" w:type="dxa"/>
          </w:tcPr>
          <w:p w14:paraId="433DB6F3" w14:textId="79B27E13" w:rsidR="00244425" w:rsidRDefault="00244425" w:rsidP="00244425">
            <w:pPr>
              <w:rPr>
                <w:lang w:val="fr-CA"/>
              </w:rPr>
            </w:pPr>
            <w:r>
              <w:rPr>
                <w:lang w:val="fr-CA"/>
              </w:rPr>
              <w:t>L2 (flexion hanche)</w:t>
            </w:r>
          </w:p>
        </w:tc>
        <w:tc>
          <w:tcPr>
            <w:tcW w:w="1508" w:type="dxa"/>
          </w:tcPr>
          <w:p w14:paraId="31A06EC8" w14:textId="224D0624" w:rsidR="00244425" w:rsidRDefault="00244425" w:rsidP="006F55E5">
            <w:pPr>
              <w:jc w:val="center"/>
              <w:rPr>
                <w:lang w:val="fr-CA"/>
              </w:rPr>
            </w:pPr>
            <w:r>
              <w:rPr>
                <w:lang w:val="fr-CA"/>
              </w:rPr>
              <w:t>5/5</w:t>
            </w:r>
          </w:p>
        </w:tc>
        <w:tc>
          <w:tcPr>
            <w:tcW w:w="1506" w:type="dxa"/>
          </w:tcPr>
          <w:p w14:paraId="72C6B4B6" w14:textId="09BA3389" w:rsidR="00244425" w:rsidRDefault="00244425" w:rsidP="006F55E5">
            <w:pPr>
              <w:jc w:val="center"/>
              <w:rPr>
                <w:lang w:val="fr-CA"/>
              </w:rPr>
            </w:pPr>
            <w:r>
              <w:rPr>
                <w:lang w:val="fr-CA"/>
              </w:rPr>
              <w:t>5/5</w:t>
            </w:r>
          </w:p>
        </w:tc>
      </w:tr>
      <w:tr w:rsidR="00244425" w14:paraId="57DCA4A9" w14:textId="77777777" w:rsidTr="00244425">
        <w:trPr>
          <w:trHeight w:val="279"/>
        </w:trPr>
        <w:tc>
          <w:tcPr>
            <w:tcW w:w="3131" w:type="dxa"/>
          </w:tcPr>
          <w:p w14:paraId="200AAED8" w14:textId="6AD364F4" w:rsidR="00244425" w:rsidRDefault="00244425" w:rsidP="00244425">
            <w:pPr>
              <w:rPr>
                <w:lang w:val="fr-CA"/>
              </w:rPr>
            </w:pPr>
            <w:r>
              <w:rPr>
                <w:lang w:val="fr-CA"/>
              </w:rPr>
              <w:t>L3 (extension genou)</w:t>
            </w:r>
          </w:p>
        </w:tc>
        <w:tc>
          <w:tcPr>
            <w:tcW w:w="1508" w:type="dxa"/>
          </w:tcPr>
          <w:p w14:paraId="54E26431" w14:textId="6AC4325C" w:rsidR="00244425" w:rsidRDefault="00244425" w:rsidP="006F55E5">
            <w:pPr>
              <w:jc w:val="center"/>
              <w:rPr>
                <w:lang w:val="fr-CA"/>
              </w:rPr>
            </w:pPr>
            <w:r>
              <w:rPr>
                <w:lang w:val="fr-CA"/>
              </w:rPr>
              <w:t>5/5</w:t>
            </w:r>
          </w:p>
        </w:tc>
        <w:tc>
          <w:tcPr>
            <w:tcW w:w="1506" w:type="dxa"/>
          </w:tcPr>
          <w:p w14:paraId="0C2A8FD5" w14:textId="61941A1A" w:rsidR="00244425" w:rsidRDefault="00244425" w:rsidP="006F55E5">
            <w:pPr>
              <w:jc w:val="center"/>
              <w:rPr>
                <w:lang w:val="fr-CA"/>
              </w:rPr>
            </w:pPr>
            <w:r>
              <w:rPr>
                <w:lang w:val="fr-CA"/>
              </w:rPr>
              <w:t>5/5</w:t>
            </w:r>
          </w:p>
        </w:tc>
      </w:tr>
      <w:tr w:rsidR="00244425" w14:paraId="7D1677AE" w14:textId="77777777" w:rsidTr="00244425">
        <w:trPr>
          <w:trHeight w:val="279"/>
        </w:trPr>
        <w:tc>
          <w:tcPr>
            <w:tcW w:w="3131" w:type="dxa"/>
          </w:tcPr>
          <w:p w14:paraId="0F11889B" w14:textId="5A427E97" w:rsidR="00244425" w:rsidRDefault="00244425" w:rsidP="00244425">
            <w:pPr>
              <w:rPr>
                <w:lang w:val="fr-CA"/>
              </w:rPr>
            </w:pPr>
            <w:r>
              <w:rPr>
                <w:lang w:val="fr-CA"/>
              </w:rPr>
              <w:t>L4 (dorsiflexion cheville)</w:t>
            </w:r>
          </w:p>
        </w:tc>
        <w:tc>
          <w:tcPr>
            <w:tcW w:w="1508" w:type="dxa"/>
          </w:tcPr>
          <w:p w14:paraId="2EB2684B" w14:textId="03CCF5BA" w:rsidR="00244425" w:rsidRDefault="00244425" w:rsidP="006F55E5">
            <w:pPr>
              <w:jc w:val="center"/>
              <w:rPr>
                <w:lang w:val="fr-CA"/>
              </w:rPr>
            </w:pPr>
            <w:r>
              <w:rPr>
                <w:lang w:val="fr-CA"/>
              </w:rPr>
              <w:t>5/5</w:t>
            </w:r>
          </w:p>
        </w:tc>
        <w:tc>
          <w:tcPr>
            <w:tcW w:w="1506" w:type="dxa"/>
          </w:tcPr>
          <w:p w14:paraId="0D57D1C0" w14:textId="0D9328E2" w:rsidR="00244425" w:rsidRDefault="00244425" w:rsidP="006F55E5">
            <w:pPr>
              <w:jc w:val="center"/>
              <w:rPr>
                <w:lang w:val="fr-CA"/>
              </w:rPr>
            </w:pPr>
            <w:r>
              <w:rPr>
                <w:lang w:val="fr-CA"/>
              </w:rPr>
              <w:t>5/5</w:t>
            </w:r>
          </w:p>
        </w:tc>
      </w:tr>
      <w:tr w:rsidR="00244425" w14:paraId="0DA988EB" w14:textId="77777777" w:rsidTr="00244425">
        <w:trPr>
          <w:trHeight w:val="294"/>
        </w:trPr>
        <w:tc>
          <w:tcPr>
            <w:tcW w:w="3131" w:type="dxa"/>
          </w:tcPr>
          <w:p w14:paraId="61FA529C" w14:textId="0E9E00C8" w:rsidR="00244425" w:rsidRDefault="00244425" w:rsidP="00244425">
            <w:pPr>
              <w:rPr>
                <w:lang w:val="fr-CA"/>
              </w:rPr>
            </w:pPr>
            <w:r>
              <w:rPr>
                <w:lang w:val="fr-CA"/>
              </w:rPr>
              <w:t>L5 (extension D1 pied)</w:t>
            </w:r>
          </w:p>
        </w:tc>
        <w:tc>
          <w:tcPr>
            <w:tcW w:w="1508" w:type="dxa"/>
          </w:tcPr>
          <w:p w14:paraId="5B400303" w14:textId="68FB8F40" w:rsidR="00244425" w:rsidRDefault="00244425" w:rsidP="006F55E5">
            <w:pPr>
              <w:jc w:val="center"/>
              <w:rPr>
                <w:lang w:val="fr-CA"/>
              </w:rPr>
            </w:pPr>
            <w:r>
              <w:rPr>
                <w:lang w:val="fr-CA"/>
              </w:rPr>
              <w:t>5/5</w:t>
            </w:r>
          </w:p>
        </w:tc>
        <w:tc>
          <w:tcPr>
            <w:tcW w:w="1506" w:type="dxa"/>
          </w:tcPr>
          <w:p w14:paraId="41C069D9" w14:textId="319072DC" w:rsidR="00244425" w:rsidRDefault="00244425" w:rsidP="006F55E5">
            <w:pPr>
              <w:jc w:val="center"/>
              <w:rPr>
                <w:lang w:val="fr-CA"/>
              </w:rPr>
            </w:pPr>
            <w:r>
              <w:rPr>
                <w:lang w:val="fr-CA"/>
              </w:rPr>
              <w:t>5/5</w:t>
            </w:r>
          </w:p>
        </w:tc>
      </w:tr>
      <w:tr w:rsidR="00244425" w14:paraId="372DE61A" w14:textId="77777777" w:rsidTr="00244425">
        <w:trPr>
          <w:trHeight w:val="294"/>
        </w:trPr>
        <w:tc>
          <w:tcPr>
            <w:tcW w:w="3131" w:type="dxa"/>
          </w:tcPr>
          <w:p w14:paraId="3BF6661B" w14:textId="66F9227F" w:rsidR="00244425" w:rsidRDefault="00244425" w:rsidP="00244425">
            <w:pPr>
              <w:rPr>
                <w:lang w:val="fr-CA"/>
              </w:rPr>
            </w:pPr>
            <w:r>
              <w:rPr>
                <w:lang w:val="fr-CA"/>
              </w:rPr>
              <w:t>S1 (</w:t>
            </w:r>
            <w:proofErr w:type="spellStart"/>
            <w:r>
              <w:rPr>
                <w:lang w:val="fr-CA"/>
              </w:rPr>
              <w:t>flexionplantaire</w:t>
            </w:r>
            <w:proofErr w:type="spellEnd"/>
            <w:r>
              <w:rPr>
                <w:lang w:val="fr-CA"/>
              </w:rPr>
              <w:t xml:space="preserve"> cheville)</w:t>
            </w:r>
          </w:p>
        </w:tc>
        <w:tc>
          <w:tcPr>
            <w:tcW w:w="1508" w:type="dxa"/>
          </w:tcPr>
          <w:p w14:paraId="76B7DF44" w14:textId="15B36A50" w:rsidR="00244425" w:rsidRDefault="00244425" w:rsidP="006F55E5">
            <w:pPr>
              <w:jc w:val="center"/>
              <w:rPr>
                <w:lang w:val="fr-CA"/>
              </w:rPr>
            </w:pPr>
            <w:r>
              <w:rPr>
                <w:lang w:val="fr-CA"/>
              </w:rPr>
              <w:t>5/5</w:t>
            </w:r>
          </w:p>
        </w:tc>
        <w:tc>
          <w:tcPr>
            <w:tcW w:w="1506" w:type="dxa"/>
          </w:tcPr>
          <w:p w14:paraId="06FD1C28" w14:textId="1F022D4C" w:rsidR="00244425" w:rsidRDefault="00244425" w:rsidP="006F55E5">
            <w:pPr>
              <w:jc w:val="center"/>
              <w:rPr>
                <w:lang w:val="fr-CA"/>
              </w:rPr>
            </w:pPr>
            <w:r>
              <w:rPr>
                <w:lang w:val="fr-CA"/>
              </w:rPr>
              <w:t>5/5</w:t>
            </w:r>
          </w:p>
        </w:tc>
      </w:tr>
    </w:tbl>
    <w:p w14:paraId="3D076F1E" w14:textId="76E1366E" w:rsidR="00FF1A72" w:rsidRDefault="00FF1A72" w:rsidP="00E90331">
      <w:pPr>
        <w:ind w:left="709"/>
        <w:rPr>
          <w:lang w:val="fr-CA"/>
        </w:rPr>
      </w:pPr>
    </w:p>
    <w:p w14:paraId="38F202A3" w14:textId="375BF79D" w:rsidR="00244425" w:rsidRDefault="00244425" w:rsidP="00E90331">
      <w:pPr>
        <w:ind w:left="709"/>
        <w:rPr>
          <w:lang w:val="fr-CA"/>
        </w:rPr>
      </w:pPr>
    </w:p>
    <w:p w14:paraId="5E37180D" w14:textId="02A298A6" w:rsidR="00244425" w:rsidRDefault="00244425" w:rsidP="00E90331">
      <w:pPr>
        <w:ind w:left="709"/>
        <w:rPr>
          <w:lang w:val="fr-CA"/>
        </w:rPr>
      </w:pPr>
    </w:p>
    <w:p w14:paraId="32C6B753" w14:textId="0C73CCA4" w:rsidR="00244425" w:rsidRDefault="00244425" w:rsidP="00E90331">
      <w:pPr>
        <w:ind w:left="709"/>
        <w:rPr>
          <w:lang w:val="fr-CA"/>
        </w:rPr>
      </w:pPr>
    </w:p>
    <w:p w14:paraId="517E5FC2" w14:textId="77777777" w:rsidR="00244425" w:rsidRDefault="00244425" w:rsidP="00E90331">
      <w:pPr>
        <w:ind w:left="709"/>
        <w:rPr>
          <w:lang w:val="fr-CA"/>
        </w:rPr>
      </w:pPr>
    </w:p>
    <w:p w14:paraId="7ABA75CF" w14:textId="39078E8A" w:rsidR="00244425" w:rsidRDefault="00244425" w:rsidP="00E90331">
      <w:pPr>
        <w:ind w:left="709"/>
        <w:rPr>
          <w:lang w:val="fr-CA"/>
        </w:rPr>
      </w:pPr>
    </w:p>
    <w:p w14:paraId="71F41FC4" w14:textId="3D73A807" w:rsidR="006F55E5" w:rsidRDefault="006F55E5" w:rsidP="00E90331">
      <w:pPr>
        <w:ind w:left="709"/>
        <w:rPr>
          <w:lang w:val="fr-CA"/>
        </w:rPr>
      </w:pPr>
    </w:p>
    <w:p w14:paraId="5068A8B7" w14:textId="5A1D6206" w:rsidR="00244425" w:rsidRDefault="00244425" w:rsidP="00625A8F">
      <w:pPr>
        <w:rPr>
          <w:lang w:val="fr-CA"/>
        </w:rPr>
      </w:pPr>
    </w:p>
    <w:p w14:paraId="34466F73" w14:textId="53CF6832" w:rsidR="00244425" w:rsidRDefault="00244425" w:rsidP="00E90331">
      <w:pPr>
        <w:ind w:left="709"/>
        <w:rPr>
          <w:lang w:val="fr-CA"/>
        </w:rPr>
      </w:pPr>
      <w:r>
        <w:rPr>
          <w:lang w:val="fr-CA"/>
        </w:rPr>
        <w:tab/>
      </w:r>
      <w:r>
        <w:rPr>
          <w:lang w:val="fr-CA"/>
        </w:rPr>
        <w:tab/>
        <w:t xml:space="preserve">Sensibilités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DEF70BA" w14:textId="77777777" w:rsidTr="00244425">
        <w:trPr>
          <w:trHeight w:val="294"/>
        </w:trPr>
        <w:tc>
          <w:tcPr>
            <w:tcW w:w="1271" w:type="dxa"/>
          </w:tcPr>
          <w:p w14:paraId="7341270B" w14:textId="052C262F" w:rsidR="00244425" w:rsidRDefault="00244425" w:rsidP="002B552C">
            <w:pPr>
              <w:rPr>
                <w:lang w:val="fr-CA"/>
              </w:rPr>
            </w:pPr>
            <w:r>
              <w:rPr>
                <w:lang w:val="fr-CA"/>
              </w:rPr>
              <w:t>Racine</w:t>
            </w:r>
          </w:p>
        </w:tc>
        <w:tc>
          <w:tcPr>
            <w:tcW w:w="992" w:type="dxa"/>
          </w:tcPr>
          <w:p w14:paraId="2583CE81" w14:textId="77777777" w:rsidR="00244425" w:rsidRDefault="00244425" w:rsidP="006F55E5">
            <w:pPr>
              <w:jc w:val="center"/>
              <w:rPr>
                <w:lang w:val="fr-CA"/>
              </w:rPr>
            </w:pPr>
            <w:r>
              <w:rPr>
                <w:lang w:val="fr-CA"/>
              </w:rPr>
              <w:t>Droit</w:t>
            </w:r>
          </w:p>
        </w:tc>
        <w:tc>
          <w:tcPr>
            <w:tcW w:w="815" w:type="dxa"/>
          </w:tcPr>
          <w:p w14:paraId="4C95E7EE" w14:textId="77777777" w:rsidR="00244425" w:rsidRDefault="00244425" w:rsidP="006F55E5">
            <w:pPr>
              <w:jc w:val="center"/>
              <w:rPr>
                <w:lang w:val="fr-CA"/>
              </w:rPr>
            </w:pPr>
            <w:r>
              <w:rPr>
                <w:lang w:val="fr-CA"/>
              </w:rPr>
              <w:t>Gauche</w:t>
            </w:r>
          </w:p>
        </w:tc>
      </w:tr>
      <w:tr w:rsidR="00244425" w14:paraId="3CA62393" w14:textId="77777777" w:rsidTr="00244425">
        <w:trPr>
          <w:trHeight w:val="294"/>
        </w:trPr>
        <w:tc>
          <w:tcPr>
            <w:tcW w:w="1271" w:type="dxa"/>
          </w:tcPr>
          <w:p w14:paraId="55C44C30" w14:textId="46517285" w:rsidR="00244425" w:rsidRDefault="00244425" w:rsidP="002B552C">
            <w:pPr>
              <w:rPr>
                <w:lang w:val="fr-CA"/>
              </w:rPr>
            </w:pPr>
            <w:r>
              <w:rPr>
                <w:lang w:val="fr-CA"/>
              </w:rPr>
              <w:t xml:space="preserve">L2 </w:t>
            </w:r>
          </w:p>
        </w:tc>
        <w:tc>
          <w:tcPr>
            <w:tcW w:w="992" w:type="dxa"/>
          </w:tcPr>
          <w:p w14:paraId="66ABA540" w14:textId="7F56C70E" w:rsidR="00244425" w:rsidRDefault="00244425" w:rsidP="006F55E5">
            <w:pPr>
              <w:jc w:val="center"/>
              <w:rPr>
                <w:lang w:val="fr-CA"/>
              </w:rPr>
            </w:pPr>
            <w:r>
              <w:rPr>
                <w:lang w:val="fr-CA"/>
              </w:rPr>
              <w:t>2/2</w:t>
            </w:r>
          </w:p>
        </w:tc>
        <w:tc>
          <w:tcPr>
            <w:tcW w:w="815" w:type="dxa"/>
          </w:tcPr>
          <w:p w14:paraId="61EF83F4" w14:textId="3DD7D450" w:rsidR="00244425" w:rsidRDefault="00244425" w:rsidP="006F55E5">
            <w:pPr>
              <w:jc w:val="center"/>
              <w:rPr>
                <w:lang w:val="fr-CA"/>
              </w:rPr>
            </w:pPr>
            <w:r>
              <w:rPr>
                <w:lang w:val="fr-CA"/>
              </w:rPr>
              <w:t>2/2</w:t>
            </w:r>
          </w:p>
        </w:tc>
      </w:tr>
      <w:tr w:rsidR="00244425" w14:paraId="2B32CA03" w14:textId="77777777" w:rsidTr="00244425">
        <w:trPr>
          <w:trHeight w:val="279"/>
        </w:trPr>
        <w:tc>
          <w:tcPr>
            <w:tcW w:w="1271" w:type="dxa"/>
          </w:tcPr>
          <w:p w14:paraId="4CAF8283" w14:textId="4AC3B1AD" w:rsidR="00244425" w:rsidRDefault="00244425" w:rsidP="002B552C">
            <w:pPr>
              <w:rPr>
                <w:lang w:val="fr-CA"/>
              </w:rPr>
            </w:pPr>
            <w:r>
              <w:rPr>
                <w:lang w:val="fr-CA"/>
              </w:rPr>
              <w:t xml:space="preserve">L3 </w:t>
            </w:r>
          </w:p>
        </w:tc>
        <w:tc>
          <w:tcPr>
            <w:tcW w:w="992" w:type="dxa"/>
          </w:tcPr>
          <w:p w14:paraId="042EB9B4" w14:textId="2FBC5AA2" w:rsidR="00244425" w:rsidRDefault="00244425" w:rsidP="006F55E5">
            <w:pPr>
              <w:jc w:val="center"/>
              <w:rPr>
                <w:lang w:val="fr-CA"/>
              </w:rPr>
            </w:pPr>
            <w:r>
              <w:rPr>
                <w:lang w:val="fr-CA"/>
              </w:rPr>
              <w:t>2/2</w:t>
            </w:r>
          </w:p>
        </w:tc>
        <w:tc>
          <w:tcPr>
            <w:tcW w:w="815" w:type="dxa"/>
          </w:tcPr>
          <w:p w14:paraId="0F96E744" w14:textId="67EDD636" w:rsidR="00244425" w:rsidRDefault="00244425" w:rsidP="006F55E5">
            <w:pPr>
              <w:jc w:val="center"/>
              <w:rPr>
                <w:lang w:val="fr-CA"/>
              </w:rPr>
            </w:pPr>
            <w:r>
              <w:rPr>
                <w:lang w:val="fr-CA"/>
              </w:rPr>
              <w:t>2/2</w:t>
            </w:r>
          </w:p>
        </w:tc>
      </w:tr>
      <w:tr w:rsidR="00244425" w14:paraId="5990E8CA" w14:textId="77777777" w:rsidTr="00244425">
        <w:trPr>
          <w:trHeight w:val="279"/>
        </w:trPr>
        <w:tc>
          <w:tcPr>
            <w:tcW w:w="1271" w:type="dxa"/>
          </w:tcPr>
          <w:p w14:paraId="567C924E" w14:textId="3C2B937B" w:rsidR="00244425" w:rsidRDefault="00244425" w:rsidP="002B552C">
            <w:pPr>
              <w:rPr>
                <w:lang w:val="fr-CA"/>
              </w:rPr>
            </w:pPr>
            <w:r>
              <w:rPr>
                <w:lang w:val="fr-CA"/>
              </w:rPr>
              <w:t xml:space="preserve">L4 </w:t>
            </w:r>
          </w:p>
        </w:tc>
        <w:tc>
          <w:tcPr>
            <w:tcW w:w="992" w:type="dxa"/>
          </w:tcPr>
          <w:p w14:paraId="0405A38A" w14:textId="6A1817B5" w:rsidR="00244425" w:rsidRDefault="00244425" w:rsidP="006F55E5">
            <w:pPr>
              <w:jc w:val="center"/>
              <w:rPr>
                <w:lang w:val="fr-CA"/>
              </w:rPr>
            </w:pPr>
            <w:r>
              <w:rPr>
                <w:lang w:val="fr-CA"/>
              </w:rPr>
              <w:t>2/2</w:t>
            </w:r>
          </w:p>
        </w:tc>
        <w:tc>
          <w:tcPr>
            <w:tcW w:w="815" w:type="dxa"/>
          </w:tcPr>
          <w:p w14:paraId="675F9981" w14:textId="2A3FBBE5" w:rsidR="00244425" w:rsidRDefault="00244425" w:rsidP="006F55E5">
            <w:pPr>
              <w:jc w:val="center"/>
              <w:rPr>
                <w:lang w:val="fr-CA"/>
              </w:rPr>
            </w:pPr>
            <w:r>
              <w:rPr>
                <w:lang w:val="fr-CA"/>
              </w:rPr>
              <w:t>2/2</w:t>
            </w:r>
          </w:p>
        </w:tc>
      </w:tr>
      <w:tr w:rsidR="00244425" w14:paraId="7FC1F04D" w14:textId="77777777" w:rsidTr="00244425">
        <w:trPr>
          <w:trHeight w:val="294"/>
        </w:trPr>
        <w:tc>
          <w:tcPr>
            <w:tcW w:w="1271" w:type="dxa"/>
          </w:tcPr>
          <w:p w14:paraId="273F820C" w14:textId="38CD0095" w:rsidR="00244425" w:rsidRDefault="00244425" w:rsidP="002B552C">
            <w:pPr>
              <w:rPr>
                <w:lang w:val="fr-CA"/>
              </w:rPr>
            </w:pPr>
            <w:r>
              <w:rPr>
                <w:lang w:val="fr-CA"/>
              </w:rPr>
              <w:t xml:space="preserve">L5 </w:t>
            </w:r>
          </w:p>
        </w:tc>
        <w:tc>
          <w:tcPr>
            <w:tcW w:w="992" w:type="dxa"/>
          </w:tcPr>
          <w:p w14:paraId="4A6CD914" w14:textId="39525A97" w:rsidR="00244425" w:rsidRDefault="00244425" w:rsidP="006F55E5">
            <w:pPr>
              <w:jc w:val="center"/>
              <w:rPr>
                <w:lang w:val="fr-CA"/>
              </w:rPr>
            </w:pPr>
            <w:r>
              <w:rPr>
                <w:lang w:val="fr-CA"/>
              </w:rPr>
              <w:t>2/2</w:t>
            </w:r>
          </w:p>
        </w:tc>
        <w:tc>
          <w:tcPr>
            <w:tcW w:w="815" w:type="dxa"/>
          </w:tcPr>
          <w:p w14:paraId="4CD0C27C" w14:textId="2800B2CB" w:rsidR="00244425" w:rsidRDefault="00244425" w:rsidP="006F55E5">
            <w:pPr>
              <w:jc w:val="center"/>
              <w:rPr>
                <w:lang w:val="fr-CA"/>
              </w:rPr>
            </w:pPr>
            <w:r>
              <w:rPr>
                <w:lang w:val="fr-CA"/>
              </w:rPr>
              <w:t>2/2</w:t>
            </w:r>
          </w:p>
        </w:tc>
      </w:tr>
      <w:tr w:rsidR="00244425" w14:paraId="46B07871" w14:textId="77777777" w:rsidTr="00244425">
        <w:trPr>
          <w:trHeight w:val="294"/>
        </w:trPr>
        <w:tc>
          <w:tcPr>
            <w:tcW w:w="1271" w:type="dxa"/>
          </w:tcPr>
          <w:p w14:paraId="4E2CB155" w14:textId="77B89C11" w:rsidR="00244425" w:rsidRDefault="00244425" w:rsidP="002B552C">
            <w:pPr>
              <w:rPr>
                <w:lang w:val="fr-CA"/>
              </w:rPr>
            </w:pPr>
            <w:r>
              <w:rPr>
                <w:lang w:val="fr-CA"/>
              </w:rPr>
              <w:t xml:space="preserve">S1 </w:t>
            </w:r>
          </w:p>
        </w:tc>
        <w:tc>
          <w:tcPr>
            <w:tcW w:w="992" w:type="dxa"/>
          </w:tcPr>
          <w:p w14:paraId="239BF15B" w14:textId="276A128C" w:rsidR="00244425" w:rsidRDefault="00244425" w:rsidP="006F55E5">
            <w:pPr>
              <w:jc w:val="center"/>
              <w:rPr>
                <w:lang w:val="fr-CA"/>
              </w:rPr>
            </w:pPr>
            <w:r>
              <w:rPr>
                <w:lang w:val="fr-CA"/>
              </w:rPr>
              <w:t>2/2</w:t>
            </w:r>
          </w:p>
        </w:tc>
        <w:tc>
          <w:tcPr>
            <w:tcW w:w="815" w:type="dxa"/>
          </w:tcPr>
          <w:p w14:paraId="308703FB" w14:textId="2B564779" w:rsidR="00244425" w:rsidRDefault="00244425" w:rsidP="006F55E5">
            <w:pPr>
              <w:jc w:val="center"/>
              <w:rPr>
                <w:lang w:val="fr-CA"/>
              </w:rPr>
            </w:pPr>
            <w:r>
              <w:rPr>
                <w:lang w:val="fr-CA"/>
              </w:rPr>
              <w:t>2/2</w:t>
            </w:r>
          </w:p>
        </w:tc>
      </w:tr>
    </w:tbl>
    <w:p w14:paraId="41384AAB" w14:textId="7B097318" w:rsidR="00244425" w:rsidRDefault="00244425" w:rsidP="00E90331">
      <w:pPr>
        <w:ind w:left="709"/>
        <w:rPr>
          <w:lang w:val="fr-CA"/>
        </w:rPr>
      </w:pPr>
    </w:p>
    <w:p w14:paraId="34915D13" w14:textId="47AC7765" w:rsidR="00244425" w:rsidRDefault="00244425" w:rsidP="00E90331">
      <w:pPr>
        <w:ind w:left="709"/>
        <w:rPr>
          <w:lang w:val="fr-CA"/>
        </w:rPr>
      </w:pPr>
    </w:p>
    <w:p w14:paraId="3E6D4132" w14:textId="006AFD66" w:rsidR="00244425" w:rsidRDefault="00244425" w:rsidP="00E90331">
      <w:pPr>
        <w:ind w:left="709"/>
        <w:rPr>
          <w:lang w:val="fr-CA"/>
        </w:rPr>
      </w:pPr>
    </w:p>
    <w:p w14:paraId="2387EA8D" w14:textId="303DFB6A" w:rsidR="00244425" w:rsidRDefault="00244425" w:rsidP="00E90331">
      <w:pPr>
        <w:ind w:left="709"/>
        <w:rPr>
          <w:lang w:val="fr-CA"/>
        </w:rPr>
      </w:pPr>
    </w:p>
    <w:p w14:paraId="54E2EED4" w14:textId="77777777" w:rsidR="00244425" w:rsidRDefault="00244425" w:rsidP="00E90331">
      <w:pPr>
        <w:ind w:left="709"/>
        <w:rPr>
          <w:lang w:val="fr-CA"/>
        </w:rPr>
      </w:pPr>
    </w:p>
    <w:p w14:paraId="24BFA307" w14:textId="66DE124A" w:rsidR="00244425" w:rsidRDefault="00244425" w:rsidP="00E90331">
      <w:pPr>
        <w:ind w:left="709"/>
        <w:rPr>
          <w:lang w:val="fr-CA"/>
        </w:rPr>
      </w:pPr>
    </w:p>
    <w:p w14:paraId="70709D69" w14:textId="2B53C101" w:rsidR="00244425" w:rsidRDefault="00244425" w:rsidP="00E90331">
      <w:pPr>
        <w:ind w:left="709"/>
        <w:rPr>
          <w:lang w:val="fr-CA"/>
        </w:rPr>
      </w:pPr>
    </w:p>
    <w:p w14:paraId="47200094" w14:textId="6314BD5D" w:rsidR="00244425" w:rsidRDefault="00244425" w:rsidP="00E90331">
      <w:pPr>
        <w:ind w:left="709"/>
        <w:rPr>
          <w:lang w:val="fr-CA"/>
        </w:rPr>
      </w:pPr>
      <w:r>
        <w:rPr>
          <w:lang w:val="fr-CA"/>
        </w:rPr>
        <w:tab/>
      </w:r>
      <w:r>
        <w:rPr>
          <w:lang w:val="fr-CA"/>
        </w:rPr>
        <w:tab/>
        <w:t xml:space="preserve">Réflexes : </w:t>
      </w:r>
    </w:p>
    <w:tbl>
      <w:tblPr>
        <w:tblStyle w:val="TableGrid"/>
        <w:tblpPr w:leftFromText="180" w:rightFromText="180" w:vertAnchor="text" w:horzAnchor="page" w:tblpX="4686" w:tblpY="194"/>
        <w:tblW w:w="0" w:type="auto"/>
        <w:tblLook w:val="04A0" w:firstRow="1" w:lastRow="0" w:firstColumn="1" w:lastColumn="0" w:noHBand="0" w:noVBand="1"/>
      </w:tblPr>
      <w:tblGrid>
        <w:gridCol w:w="1271"/>
        <w:gridCol w:w="992"/>
        <w:gridCol w:w="956"/>
      </w:tblGrid>
      <w:tr w:rsidR="00244425" w14:paraId="2B6B7C54" w14:textId="77777777" w:rsidTr="00244425">
        <w:trPr>
          <w:trHeight w:val="294"/>
        </w:trPr>
        <w:tc>
          <w:tcPr>
            <w:tcW w:w="1271" w:type="dxa"/>
          </w:tcPr>
          <w:p w14:paraId="2A35FAA6" w14:textId="6CCF9571" w:rsidR="00244425" w:rsidRDefault="00244425" w:rsidP="002B552C">
            <w:pPr>
              <w:rPr>
                <w:lang w:val="fr-CA"/>
              </w:rPr>
            </w:pPr>
            <w:r>
              <w:rPr>
                <w:lang w:val="fr-CA"/>
              </w:rPr>
              <w:t>Réflexes</w:t>
            </w:r>
          </w:p>
        </w:tc>
        <w:tc>
          <w:tcPr>
            <w:tcW w:w="992" w:type="dxa"/>
          </w:tcPr>
          <w:p w14:paraId="73DD8746" w14:textId="77777777" w:rsidR="00244425" w:rsidRDefault="00244425" w:rsidP="006F55E5">
            <w:pPr>
              <w:jc w:val="center"/>
              <w:rPr>
                <w:lang w:val="fr-CA"/>
              </w:rPr>
            </w:pPr>
            <w:r>
              <w:rPr>
                <w:lang w:val="fr-CA"/>
              </w:rPr>
              <w:t>Droit</w:t>
            </w:r>
          </w:p>
        </w:tc>
        <w:tc>
          <w:tcPr>
            <w:tcW w:w="956" w:type="dxa"/>
          </w:tcPr>
          <w:p w14:paraId="149B7886" w14:textId="77777777" w:rsidR="00244425" w:rsidRDefault="00244425" w:rsidP="006F55E5">
            <w:pPr>
              <w:jc w:val="center"/>
              <w:rPr>
                <w:lang w:val="fr-CA"/>
              </w:rPr>
            </w:pPr>
            <w:r>
              <w:rPr>
                <w:lang w:val="fr-CA"/>
              </w:rPr>
              <w:t>Gauche</w:t>
            </w:r>
          </w:p>
        </w:tc>
      </w:tr>
      <w:tr w:rsidR="00244425" w14:paraId="5BEA3A18" w14:textId="77777777" w:rsidTr="00244425">
        <w:trPr>
          <w:trHeight w:val="294"/>
        </w:trPr>
        <w:tc>
          <w:tcPr>
            <w:tcW w:w="1271" w:type="dxa"/>
          </w:tcPr>
          <w:p w14:paraId="558D7F93" w14:textId="089850DB" w:rsidR="00244425" w:rsidRDefault="00244425" w:rsidP="002B552C">
            <w:pPr>
              <w:rPr>
                <w:lang w:val="fr-CA"/>
              </w:rPr>
            </w:pPr>
            <w:r>
              <w:rPr>
                <w:lang w:val="fr-CA"/>
              </w:rPr>
              <w:t>Rotulien</w:t>
            </w:r>
          </w:p>
        </w:tc>
        <w:tc>
          <w:tcPr>
            <w:tcW w:w="992" w:type="dxa"/>
          </w:tcPr>
          <w:p w14:paraId="30641B2C" w14:textId="07902C81" w:rsidR="00244425" w:rsidRDefault="00AE7B06" w:rsidP="006F55E5">
            <w:pPr>
              <w:jc w:val="center"/>
              <w:rPr>
                <w:lang w:val="fr-CA"/>
              </w:rPr>
            </w:pPr>
            <w:r>
              <w:rPr>
                <w:lang w:val="fr-CA"/>
              </w:rPr>
              <w:t>2</w:t>
            </w:r>
            <w:r w:rsidR="00244425">
              <w:rPr>
                <w:lang w:val="fr-CA"/>
              </w:rPr>
              <w:t>+</w:t>
            </w:r>
          </w:p>
        </w:tc>
        <w:tc>
          <w:tcPr>
            <w:tcW w:w="956" w:type="dxa"/>
          </w:tcPr>
          <w:p w14:paraId="0B7328A0" w14:textId="18BC67DE" w:rsidR="00244425" w:rsidRDefault="00AE7B06" w:rsidP="006F55E5">
            <w:pPr>
              <w:jc w:val="center"/>
              <w:rPr>
                <w:lang w:val="fr-CA"/>
              </w:rPr>
            </w:pPr>
            <w:r>
              <w:rPr>
                <w:lang w:val="fr-CA"/>
              </w:rPr>
              <w:t>2</w:t>
            </w:r>
            <w:r w:rsidR="00244425">
              <w:rPr>
                <w:lang w:val="fr-CA"/>
              </w:rPr>
              <w:t>+</w:t>
            </w:r>
          </w:p>
        </w:tc>
      </w:tr>
      <w:tr w:rsidR="00244425" w14:paraId="640D8190" w14:textId="77777777" w:rsidTr="00244425">
        <w:trPr>
          <w:trHeight w:val="279"/>
        </w:trPr>
        <w:tc>
          <w:tcPr>
            <w:tcW w:w="1271" w:type="dxa"/>
          </w:tcPr>
          <w:p w14:paraId="43C39EDC" w14:textId="7B125D4C" w:rsidR="00244425" w:rsidRDefault="00244425" w:rsidP="002B552C">
            <w:pPr>
              <w:rPr>
                <w:lang w:val="fr-CA"/>
              </w:rPr>
            </w:pPr>
            <w:r>
              <w:rPr>
                <w:lang w:val="fr-CA"/>
              </w:rPr>
              <w:t>Achilléen</w:t>
            </w:r>
          </w:p>
        </w:tc>
        <w:tc>
          <w:tcPr>
            <w:tcW w:w="992" w:type="dxa"/>
          </w:tcPr>
          <w:p w14:paraId="42B2263A" w14:textId="6DFF93BA" w:rsidR="00244425" w:rsidRDefault="00AE7B06" w:rsidP="006F55E5">
            <w:pPr>
              <w:jc w:val="center"/>
              <w:rPr>
                <w:lang w:val="fr-CA"/>
              </w:rPr>
            </w:pPr>
            <w:r>
              <w:rPr>
                <w:lang w:val="fr-CA"/>
              </w:rPr>
              <w:t>2</w:t>
            </w:r>
            <w:r w:rsidR="00244425">
              <w:rPr>
                <w:lang w:val="fr-CA"/>
              </w:rPr>
              <w:t>+</w:t>
            </w:r>
          </w:p>
        </w:tc>
        <w:tc>
          <w:tcPr>
            <w:tcW w:w="956" w:type="dxa"/>
          </w:tcPr>
          <w:p w14:paraId="477163C6" w14:textId="44ED04A3" w:rsidR="00244425" w:rsidRDefault="00AE7B06" w:rsidP="006F55E5">
            <w:pPr>
              <w:jc w:val="center"/>
              <w:rPr>
                <w:lang w:val="fr-CA"/>
              </w:rPr>
            </w:pPr>
            <w:r>
              <w:rPr>
                <w:lang w:val="fr-CA"/>
              </w:rPr>
              <w:t>2</w:t>
            </w:r>
            <w:r w:rsidR="00244425">
              <w:rPr>
                <w:lang w:val="fr-CA"/>
              </w:rPr>
              <w:t>+</w:t>
            </w:r>
          </w:p>
        </w:tc>
      </w:tr>
      <w:tr w:rsidR="00244425" w14:paraId="57E32604" w14:textId="77777777" w:rsidTr="00244425">
        <w:trPr>
          <w:trHeight w:val="279"/>
        </w:trPr>
        <w:tc>
          <w:tcPr>
            <w:tcW w:w="1271" w:type="dxa"/>
          </w:tcPr>
          <w:p w14:paraId="75305AF5" w14:textId="0F4D40C6" w:rsidR="00244425" w:rsidRDefault="00244425" w:rsidP="002B552C">
            <w:pPr>
              <w:rPr>
                <w:lang w:val="fr-CA"/>
              </w:rPr>
            </w:pPr>
            <w:r>
              <w:rPr>
                <w:lang w:val="fr-CA"/>
              </w:rPr>
              <w:t>Babinski</w:t>
            </w:r>
          </w:p>
        </w:tc>
        <w:tc>
          <w:tcPr>
            <w:tcW w:w="992" w:type="dxa"/>
          </w:tcPr>
          <w:p w14:paraId="5B1E6D8D" w14:textId="1F1E4FA6" w:rsidR="00244425" w:rsidRDefault="00A25FEF" w:rsidP="006F55E5">
            <w:pPr>
              <w:jc w:val="center"/>
              <w:rPr>
                <w:lang w:val="fr-CA"/>
              </w:rPr>
            </w:pPr>
            <w:proofErr w:type="spellStart"/>
            <w:r>
              <w:rPr>
                <w:lang w:val="fr-CA"/>
              </w:rPr>
              <w:t>N</w:t>
            </w:r>
            <w:r w:rsidR="00244425">
              <w:rPr>
                <w:lang w:val="fr-CA"/>
              </w:rPr>
              <w:t>eg</w:t>
            </w:r>
            <w:proofErr w:type="spellEnd"/>
          </w:p>
        </w:tc>
        <w:tc>
          <w:tcPr>
            <w:tcW w:w="956" w:type="dxa"/>
          </w:tcPr>
          <w:p w14:paraId="395DA080" w14:textId="4CD90BC8" w:rsidR="00244425" w:rsidRDefault="00A25FEF" w:rsidP="006F55E5">
            <w:pPr>
              <w:jc w:val="center"/>
              <w:rPr>
                <w:lang w:val="fr-CA"/>
              </w:rPr>
            </w:pPr>
            <w:proofErr w:type="spellStart"/>
            <w:r>
              <w:rPr>
                <w:lang w:val="fr-CA"/>
              </w:rPr>
              <w:t>N</w:t>
            </w:r>
            <w:r w:rsidR="00244425">
              <w:rPr>
                <w:lang w:val="fr-CA"/>
              </w:rPr>
              <w:t>eg</w:t>
            </w:r>
            <w:proofErr w:type="spellEnd"/>
          </w:p>
        </w:tc>
      </w:tr>
    </w:tbl>
    <w:p w14:paraId="2DB1886E" w14:textId="0ECBB02B" w:rsidR="00244425" w:rsidRDefault="00244425" w:rsidP="00E90331">
      <w:pPr>
        <w:ind w:left="709"/>
        <w:rPr>
          <w:lang w:val="fr-CA"/>
        </w:rPr>
      </w:pPr>
    </w:p>
    <w:p w14:paraId="37320AAF" w14:textId="15D0A3BC" w:rsidR="00244425" w:rsidRDefault="00244425" w:rsidP="00E90331">
      <w:pPr>
        <w:ind w:left="709"/>
        <w:rPr>
          <w:lang w:val="fr-CA"/>
        </w:rPr>
      </w:pPr>
    </w:p>
    <w:p w14:paraId="002613B4" w14:textId="4FCEA0E7" w:rsidR="00244425" w:rsidRDefault="00244425" w:rsidP="00E90331">
      <w:pPr>
        <w:ind w:left="709"/>
        <w:rPr>
          <w:lang w:val="fr-CA"/>
        </w:rPr>
      </w:pPr>
    </w:p>
    <w:p w14:paraId="44FFA6D2" w14:textId="1EAF938B" w:rsidR="00244425" w:rsidRDefault="00244425" w:rsidP="00E90331">
      <w:pPr>
        <w:ind w:left="709"/>
        <w:rPr>
          <w:lang w:val="fr-CA"/>
        </w:rPr>
      </w:pPr>
    </w:p>
    <w:p w14:paraId="50BBF963" w14:textId="565B2627" w:rsidR="00244425" w:rsidRDefault="00244425" w:rsidP="00E90331">
      <w:pPr>
        <w:ind w:left="709"/>
        <w:rPr>
          <w:lang w:val="fr-CA"/>
        </w:rPr>
      </w:pPr>
    </w:p>
    <w:p w14:paraId="01D3822F" w14:textId="77777777" w:rsidR="00244425" w:rsidRDefault="00244425" w:rsidP="00E90331">
      <w:pPr>
        <w:ind w:left="709"/>
        <w:rPr>
          <w:lang w:val="fr-CA"/>
        </w:rPr>
      </w:pPr>
    </w:p>
    <w:p w14:paraId="2454DC78" w14:textId="3B40017A" w:rsidR="00244425" w:rsidRDefault="00AE7B06" w:rsidP="00E90331">
      <w:pPr>
        <w:ind w:left="709"/>
        <w:rPr>
          <w:lang w:val="fr-CA"/>
        </w:rPr>
      </w:pPr>
      <w:r>
        <w:rPr>
          <w:lang w:val="fr-CA"/>
        </w:rPr>
        <w:tab/>
      </w:r>
      <w:r>
        <w:rPr>
          <w:lang w:val="fr-CA"/>
        </w:rPr>
        <w:tab/>
        <w:t xml:space="preserve">Pouls : </w:t>
      </w:r>
    </w:p>
    <w:tbl>
      <w:tblPr>
        <w:tblStyle w:val="TableGrid"/>
        <w:tblpPr w:leftFromText="180" w:rightFromText="180" w:vertAnchor="text" w:horzAnchor="page" w:tblpX="4686" w:tblpY="194"/>
        <w:tblW w:w="0" w:type="auto"/>
        <w:tblLook w:val="04A0" w:firstRow="1" w:lastRow="0" w:firstColumn="1" w:lastColumn="0" w:noHBand="0" w:noVBand="1"/>
      </w:tblPr>
      <w:tblGrid>
        <w:gridCol w:w="1838"/>
        <w:gridCol w:w="992"/>
        <w:gridCol w:w="993"/>
      </w:tblGrid>
      <w:tr w:rsidR="00AE7B06" w14:paraId="51329C8B" w14:textId="77777777" w:rsidTr="00AE7B06">
        <w:trPr>
          <w:trHeight w:val="294"/>
        </w:trPr>
        <w:tc>
          <w:tcPr>
            <w:tcW w:w="1838" w:type="dxa"/>
          </w:tcPr>
          <w:p w14:paraId="21857831" w14:textId="7E213F17" w:rsidR="00AE7B06" w:rsidRDefault="00AE7B06" w:rsidP="002B552C">
            <w:pPr>
              <w:rPr>
                <w:lang w:val="fr-CA"/>
              </w:rPr>
            </w:pPr>
          </w:p>
        </w:tc>
        <w:tc>
          <w:tcPr>
            <w:tcW w:w="992" w:type="dxa"/>
          </w:tcPr>
          <w:p w14:paraId="1860C599" w14:textId="77777777" w:rsidR="00AE7B06" w:rsidRDefault="00AE7B06" w:rsidP="006F55E5">
            <w:pPr>
              <w:jc w:val="center"/>
              <w:rPr>
                <w:lang w:val="fr-CA"/>
              </w:rPr>
            </w:pPr>
            <w:r>
              <w:rPr>
                <w:lang w:val="fr-CA"/>
              </w:rPr>
              <w:t>Droit</w:t>
            </w:r>
          </w:p>
        </w:tc>
        <w:tc>
          <w:tcPr>
            <w:tcW w:w="993" w:type="dxa"/>
          </w:tcPr>
          <w:p w14:paraId="5389313C" w14:textId="77777777" w:rsidR="00AE7B06" w:rsidRDefault="00AE7B06" w:rsidP="006F55E5">
            <w:pPr>
              <w:jc w:val="center"/>
              <w:rPr>
                <w:lang w:val="fr-CA"/>
              </w:rPr>
            </w:pPr>
            <w:r>
              <w:rPr>
                <w:lang w:val="fr-CA"/>
              </w:rPr>
              <w:t>Gauche</w:t>
            </w:r>
          </w:p>
        </w:tc>
      </w:tr>
      <w:tr w:rsidR="00AE7B06" w14:paraId="2CEF70EC" w14:textId="77777777" w:rsidTr="00AE7B06">
        <w:trPr>
          <w:trHeight w:val="294"/>
        </w:trPr>
        <w:tc>
          <w:tcPr>
            <w:tcW w:w="1838" w:type="dxa"/>
          </w:tcPr>
          <w:p w14:paraId="1DAC60DB" w14:textId="145AE008" w:rsidR="00AE7B06" w:rsidRDefault="00AE7B06" w:rsidP="002B552C">
            <w:pPr>
              <w:rPr>
                <w:lang w:val="fr-CA"/>
              </w:rPr>
            </w:pPr>
            <w:r>
              <w:rPr>
                <w:lang w:val="fr-CA"/>
              </w:rPr>
              <w:t>Tibial postérieur</w:t>
            </w:r>
          </w:p>
        </w:tc>
        <w:tc>
          <w:tcPr>
            <w:tcW w:w="992" w:type="dxa"/>
          </w:tcPr>
          <w:p w14:paraId="790C7BA9" w14:textId="40D03AD7" w:rsidR="00AE7B06" w:rsidRDefault="00AE7B06" w:rsidP="006F55E5">
            <w:pPr>
              <w:jc w:val="center"/>
              <w:rPr>
                <w:lang w:val="fr-CA"/>
              </w:rPr>
            </w:pPr>
            <w:r>
              <w:rPr>
                <w:lang w:val="fr-CA"/>
              </w:rPr>
              <w:t>2</w:t>
            </w:r>
          </w:p>
        </w:tc>
        <w:tc>
          <w:tcPr>
            <w:tcW w:w="993" w:type="dxa"/>
          </w:tcPr>
          <w:p w14:paraId="6EF0F4E2" w14:textId="39DF11A5" w:rsidR="00AE7B06" w:rsidRDefault="00AE7B06" w:rsidP="006F55E5">
            <w:pPr>
              <w:jc w:val="center"/>
              <w:rPr>
                <w:lang w:val="fr-CA"/>
              </w:rPr>
            </w:pPr>
            <w:r>
              <w:rPr>
                <w:lang w:val="fr-CA"/>
              </w:rPr>
              <w:t>2</w:t>
            </w:r>
          </w:p>
        </w:tc>
      </w:tr>
      <w:tr w:rsidR="00AE7B06" w14:paraId="6F99F4B6" w14:textId="77777777" w:rsidTr="00AE7B06">
        <w:trPr>
          <w:trHeight w:val="279"/>
        </w:trPr>
        <w:tc>
          <w:tcPr>
            <w:tcW w:w="1838" w:type="dxa"/>
          </w:tcPr>
          <w:p w14:paraId="78CBDA15" w14:textId="1CA6A9E3" w:rsidR="00AE7B06" w:rsidRDefault="00AE7B06" w:rsidP="002B552C">
            <w:pPr>
              <w:rPr>
                <w:lang w:val="fr-CA"/>
              </w:rPr>
            </w:pPr>
            <w:r>
              <w:rPr>
                <w:lang w:val="fr-CA"/>
              </w:rPr>
              <w:t>Pédieux</w:t>
            </w:r>
          </w:p>
        </w:tc>
        <w:tc>
          <w:tcPr>
            <w:tcW w:w="992" w:type="dxa"/>
          </w:tcPr>
          <w:p w14:paraId="3F7A5B5A" w14:textId="0F6E1EA1" w:rsidR="00AE7B06" w:rsidRDefault="00AE7B06" w:rsidP="006F55E5">
            <w:pPr>
              <w:jc w:val="center"/>
              <w:rPr>
                <w:lang w:val="fr-CA"/>
              </w:rPr>
            </w:pPr>
            <w:r>
              <w:rPr>
                <w:lang w:val="fr-CA"/>
              </w:rPr>
              <w:t>2</w:t>
            </w:r>
          </w:p>
        </w:tc>
        <w:tc>
          <w:tcPr>
            <w:tcW w:w="993" w:type="dxa"/>
          </w:tcPr>
          <w:p w14:paraId="540F721F" w14:textId="0E99B5C5" w:rsidR="00AE7B06" w:rsidRDefault="00AE7B06" w:rsidP="006F55E5">
            <w:pPr>
              <w:jc w:val="center"/>
              <w:rPr>
                <w:lang w:val="fr-CA"/>
              </w:rPr>
            </w:pPr>
            <w:r>
              <w:rPr>
                <w:lang w:val="fr-CA"/>
              </w:rPr>
              <w:t>2</w:t>
            </w:r>
          </w:p>
        </w:tc>
      </w:tr>
    </w:tbl>
    <w:p w14:paraId="04846DE3" w14:textId="7D28A4FF" w:rsidR="00AE7B06" w:rsidRDefault="00AE7B06" w:rsidP="00625A8F">
      <w:pPr>
        <w:rPr>
          <w:lang w:val="fr-CA"/>
        </w:rPr>
      </w:pPr>
    </w:p>
    <w:p w14:paraId="1B4ED03D" w14:textId="3997628B" w:rsidR="009C07DF" w:rsidRDefault="009C07DF" w:rsidP="00625A8F">
      <w:pPr>
        <w:rPr>
          <w:lang w:val="fr-CA"/>
        </w:rPr>
      </w:pPr>
    </w:p>
    <w:p w14:paraId="7FAC32AD" w14:textId="0C21224B" w:rsidR="009C07DF" w:rsidRDefault="009C07DF" w:rsidP="00625A8F">
      <w:pPr>
        <w:rPr>
          <w:lang w:val="fr-CA"/>
        </w:rPr>
      </w:pPr>
    </w:p>
    <w:p w14:paraId="6E2D4C11" w14:textId="5CE898E2" w:rsidR="009C07DF" w:rsidRDefault="009C07DF" w:rsidP="00625A8F">
      <w:pPr>
        <w:rPr>
          <w:lang w:val="fr-CA"/>
        </w:rPr>
      </w:pPr>
      <w:r>
        <w:rPr>
          <w:lang w:val="fr-CA"/>
        </w:rPr>
        <w:tab/>
      </w:r>
    </w:p>
    <w:p w14:paraId="59CAB331" w14:textId="77777777" w:rsidR="00244425" w:rsidRDefault="00244425" w:rsidP="00E90331">
      <w:pPr>
        <w:ind w:left="709"/>
        <w:rPr>
          <w:lang w:val="fr-CA"/>
        </w:rPr>
      </w:pPr>
    </w:p>
    <w:p w14:paraId="68C6A8C9" w14:textId="747897E1"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t>10. Examens paracliniques</w:t>
      </w:r>
    </w:p>
    <w:p w14:paraId="51678441" w14:textId="6C1A747C" w:rsidR="006048F3" w:rsidRDefault="006048F3" w:rsidP="00E90331">
      <w:pPr>
        <w:ind w:left="709"/>
        <w:rPr>
          <w:lang w:val="fr-CA"/>
        </w:rPr>
      </w:pPr>
    </w:p>
    <w:p w14:paraId="4DF3AEFC" w14:textId="6DF3F288" w:rsidR="000E0FE7" w:rsidRDefault="00A25FEF" w:rsidP="00E90331">
      <w:pPr>
        <w:ind w:left="709"/>
        <w:rPr>
          <w:lang w:val="fr-CA"/>
        </w:rPr>
      </w:pPr>
      <w:r>
        <w:rPr>
          <w:lang w:val="fr-CA"/>
        </w:rPr>
        <w:t>Vous référez au point 7, Historique des faits et évolution.</w:t>
      </w:r>
    </w:p>
    <w:p w14:paraId="632774E8" w14:textId="77777777" w:rsidR="007465B3" w:rsidRDefault="007465B3" w:rsidP="00E90331">
      <w:pPr>
        <w:ind w:left="709"/>
        <w:rPr>
          <w:lang w:val="fr-CA"/>
        </w:rPr>
      </w:pPr>
    </w:p>
    <w:p w14:paraId="14D460E6" w14:textId="77777777" w:rsidR="007465B3" w:rsidRDefault="007465B3" w:rsidP="00E90331">
      <w:pPr>
        <w:ind w:left="709"/>
        <w:rPr>
          <w:lang w:val="fr-CA"/>
        </w:rPr>
      </w:pPr>
    </w:p>
    <w:p w14:paraId="450ED717" w14:textId="77777777" w:rsidR="007465B3" w:rsidRDefault="007465B3" w:rsidP="00E90331">
      <w:pPr>
        <w:ind w:left="709"/>
        <w:rPr>
          <w:lang w:val="fr-CA"/>
        </w:rPr>
      </w:pPr>
    </w:p>
    <w:p w14:paraId="71DD7881" w14:textId="77777777" w:rsidR="007465B3" w:rsidRDefault="007465B3" w:rsidP="00E90331">
      <w:pPr>
        <w:ind w:left="709"/>
        <w:rPr>
          <w:lang w:val="fr-CA"/>
        </w:rPr>
      </w:pPr>
    </w:p>
    <w:p w14:paraId="3337F34D" w14:textId="77777777" w:rsidR="007465B3" w:rsidRDefault="007465B3" w:rsidP="00E90331">
      <w:pPr>
        <w:ind w:left="709"/>
        <w:rPr>
          <w:lang w:val="fr-CA"/>
        </w:rPr>
      </w:pPr>
    </w:p>
    <w:p w14:paraId="64FD5480" w14:textId="77777777" w:rsidR="007465B3" w:rsidRDefault="007465B3" w:rsidP="00E90331">
      <w:pPr>
        <w:ind w:left="709"/>
        <w:rPr>
          <w:lang w:val="fr-CA"/>
        </w:rPr>
      </w:pPr>
    </w:p>
    <w:p w14:paraId="20A7412D" w14:textId="77777777" w:rsidR="00A25FEF" w:rsidRDefault="00A25FEF" w:rsidP="00E90331">
      <w:pPr>
        <w:ind w:left="709"/>
        <w:rPr>
          <w:lang w:val="fr-CA"/>
        </w:rPr>
      </w:pPr>
    </w:p>
    <w:p w14:paraId="208BA666" w14:textId="7287C898" w:rsidR="006048F3" w:rsidRP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11. Conclusion</w:t>
      </w:r>
    </w:p>
    <w:p w14:paraId="2D72D34E" w14:textId="77777777" w:rsidR="00445ECA" w:rsidRDefault="00445ECA" w:rsidP="00E90331">
      <w:pPr>
        <w:ind w:left="709"/>
        <w:rPr>
          <w:lang w:val="fr-CA"/>
        </w:rPr>
      </w:pPr>
    </w:p>
    <w:p w14:paraId="5E27715E" w14:textId="492F0F82" w:rsidR="006048F3" w:rsidRPr="00AB1CAB" w:rsidRDefault="006048F3" w:rsidP="00E90331">
      <w:pPr>
        <w:ind w:left="709"/>
        <w:rPr>
          <w:b/>
          <w:bCs/>
          <w:lang w:val="fr-CA"/>
        </w:rPr>
      </w:pPr>
      <w:r w:rsidRPr="00AB1CAB">
        <w:rPr>
          <w:b/>
          <w:bCs/>
          <w:lang w:val="fr-CA"/>
        </w:rPr>
        <w:t xml:space="preserve">Résumé : </w:t>
      </w:r>
    </w:p>
    <w:p w14:paraId="63E9735B" w14:textId="77777777" w:rsidR="00A25FEF" w:rsidRDefault="00A25FEF" w:rsidP="00E90331">
      <w:pPr>
        <w:ind w:left="709"/>
        <w:rPr>
          <w:lang w:val="fr-CA"/>
        </w:rPr>
      </w:pPr>
    </w:p>
    <w:p w14:paraId="7CCA3051" w14:textId="1C9366CA" w:rsidR="00A25FEF" w:rsidRDefault="007C5E6E" w:rsidP="007C5E6E">
      <w:pPr>
        <w:ind w:left="1440"/>
        <w:jc w:val="both"/>
        <w:rPr>
          <w:lang w:val="fr-CA"/>
        </w:rPr>
      </w:pPr>
      <w:r>
        <w:rPr>
          <w:lang w:val="fr-CA"/>
        </w:rPr>
        <w:t>Il s’a</w:t>
      </w:r>
      <w:r w:rsidR="00AB1CAB">
        <w:rPr>
          <w:lang w:val="fr-CA"/>
        </w:rPr>
        <w:t>git d’un homme de 40 ans sans antécédents connus à la cheville droite avant l’événement d’origine du 3 mars 2021. Il s’est infligé une entorse de la cheville droite ainsi qu’une entorse du 3</w:t>
      </w:r>
      <w:r w:rsidR="00AB1CAB" w:rsidRPr="00AB1CAB">
        <w:rPr>
          <w:vertAlign w:val="superscript"/>
          <w:lang w:val="fr-CA"/>
        </w:rPr>
        <w:t>e</w:t>
      </w:r>
      <w:r w:rsidR="00AB1CAB">
        <w:rPr>
          <w:lang w:val="fr-CA"/>
        </w:rPr>
        <w:t xml:space="preserve"> doigt de la main droite. La lésion au niveau du doigt est consolidé</w:t>
      </w:r>
      <w:r>
        <w:rPr>
          <w:lang w:val="fr-CA"/>
        </w:rPr>
        <w:t>e</w:t>
      </w:r>
      <w:r w:rsidR="00AB1CAB">
        <w:rPr>
          <w:lang w:val="fr-CA"/>
        </w:rPr>
        <w:t xml:space="preserve"> sans séquelle ni limitations fonctionnelles en expertise médicale. Pour ce qui est de la lésion à la cheville droite, le travailleur bénéficiera d’investigation par résonance magnétique </w:t>
      </w:r>
      <w:r>
        <w:rPr>
          <w:lang w:val="fr-CA"/>
        </w:rPr>
        <w:t xml:space="preserve">et </w:t>
      </w:r>
      <w:r w:rsidR="00AB1CAB">
        <w:rPr>
          <w:lang w:val="fr-CA"/>
        </w:rPr>
        <w:t xml:space="preserve">radiographies qui démontreront des atteintes ligamentaires partielles au niveau de la cheville droite. Le travailleur rencontrera le </w:t>
      </w:r>
      <w:r>
        <w:rPr>
          <w:lang w:val="fr-CA"/>
        </w:rPr>
        <w:t>d</w:t>
      </w:r>
      <w:r w:rsidR="00AB1CAB">
        <w:rPr>
          <w:lang w:val="fr-CA"/>
        </w:rPr>
        <w:t xml:space="preserve">octeur </w:t>
      </w:r>
      <w:r>
        <w:rPr>
          <w:lang w:val="fr-CA"/>
        </w:rPr>
        <w:t>Blouin,</w:t>
      </w:r>
      <w:r w:rsidR="00AB1CAB">
        <w:rPr>
          <w:lang w:val="fr-CA"/>
        </w:rPr>
        <w:t xml:space="preserve"> chirurgien orthopédiste</w:t>
      </w:r>
      <w:r>
        <w:rPr>
          <w:lang w:val="fr-CA"/>
        </w:rPr>
        <w:t>,</w:t>
      </w:r>
      <w:r w:rsidR="00AB1CAB">
        <w:rPr>
          <w:lang w:val="fr-CA"/>
        </w:rPr>
        <w:t xml:space="preserve"> qui suggère un traitement conservateur. Le </w:t>
      </w:r>
      <w:r>
        <w:rPr>
          <w:lang w:val="fr-CA"/>
        </w:rPr>
        <w:t>travailleur</w:t>
      </w:r>
      <w:r w:rsidR="00AB1CAB">
        <w:rPr>
          <w:lang w:val="fr-CA"/>
        </w:rPr>
        <w:t xml:space="preserve"> bénéficiera de traitements en physiothérapie et ergothérapie avec une </w:t>
      </w:r>
      <w:r>
        <w:rPr>
          <w:lang w:val="fr-CA"/>
        </w:rPr>
        <w:t>é</w:t>
      </w:r>
      <w:r w:rsidR="00AB1CAB">
        <w:rPr>
          <w:lang w:val="fr-CA"/>
        </w:rPr>
        <w:t xml:space="preserve">volution peu favorable. </w:t>
      </w:r>
      <w:r>
        <w:rPr>
          <w:lang w:val="fr-CA"/>
        </w:rPr>
        <w:t>Il n</w:t>
      </w:r>
      <w:r w:rsidR="00AB1CAB">
        <w:rPr>
          <w:lang w:val="fr-CA"/>
        </w:rPr>
        <w:t xml:space="preserve">’est pas en mesure de reprendre son travail </w:t>
      </w:r>
      <w:r>
        <w:rPr>
          <w:lang w:val="fr-CA"/>
        </w:rPr>
        <w:t>prélésionnel</w:t>
      </w:r>
      <w:r w:rsidR="00AB1CAB">
        <w:rPr>
          <w:lang w:val="fr-CA"/>
        </w:rPr>
        <w:t xml:space="preserve">. En mai 2023, </w:t>
      </w:r>
      <w:r>
        <w:rPr>
          <w:lang w:val="fr-CA"/>
        </w:rPr>
        <w:t>à la suite d’une</w:t>
      </w:r>
      <w:r w:rsidR="00AB1CAB">
        <w:rPr>
          <w:lang w:val="fr-CA"/>
        </w:rPr>
        <w:t xml:space="preserve"> chute accidentelle</w:t>
      </w:r>
      <w:r>
        <w:rPr>
          <w:lang w:val="fr-CA"/>
        </w:rPr>
        <w:t>,</w:t>
      </w:r>
      <w:r w:rsidR="00AB1CAB">
        <w:rPr>
          <w:lang w:val="fr-CA"/>
        </w:rPr>
        <w:t xml:space="preserve"> il se fracture le tibia et la fibula gauche. Cette lésion bénéficiera d’une réduction ouverte et fixation interne mais se compliquera par un </w:t>
      </w:r>
      <w:proofErr w:type="spellStart"/>
      <w:r w:rsidR="00AB1CAB">
        <w:rPr>
          <w:lang w:val="fr-CA"/>
        </w:rPr>
        <w:t>débricolage</w:t>
      </w:r>
      <w:proofErr w:type="spellEnd"/>
      <w:r w:rsidR="00AB1CAB">
        <w:rPr>
          <w:lang w:val="fr-CA"/>
        </w:rPr>
        <w:t xml:space="preserve"> </w:t>
      </w:r>
      <w:r>
        <w:rPr>
          <w:lang w:val="fr-CA"/>
        </w:rPr>
        <w:t xml:space="preserve">ainsi qu’une </w:t>
      </w:r>
      <w:r w:rsidR="00AB1CAB">
        <w:rPr>
          <w:lang w:val="fr-CA"/>
        </w:rPr>
        <w:t>ostéomyélite</w:t>
      </w:r>
      <w:r>
        <w:rPr>
          <w:lang w:val="fr-CA"/>
        </w:rPr>
        <w:t>.</w:t>
      </w:r>
      <w:r w:rsidR="00AB1CAB">
        <w:rPr>
          <w:lang w:val="fr-CA"/>
        </w:rPr>
        <w:t xml:space="preserve"> </w:t>
      </w:r>
      <w:r>
        <w:rPr>
          <w:lang w:val="fr-CA"/>
        </w:rPr>
        <w:t xml:space="preserve">Il sera </w:t>
      </w:r>
      <w:r w:rsidR="00AB1CAB">
        <w:rPr>
          <w:lang w:val="fr-CA"/>
        </w:rPr>
        <w:t>trai</w:t>
      </w:r>
      <w:r>
        <w:rPr>
          <w:lang w:val="fr-CA"/>
        </w:rPr>
        <w:t>té</w:t>
      </w:r>
      <w:r w:rsidR="00AB1CAB">
        <w:rPr>
          <w:lang w:val="fr-CA"/>
        </w:rPr>
        <w:t xml:space="preserve"> à l’aide d’un fixateur externe et retrait du matériel</w:t>
      </w:r>
      <w:r>
        <w:rPr>
          <w:lang w:val="fr-CA"/>
        </w:rPr>
        <w:t xml:space="preserve"> et prise d’antibiotiques</w:t>
      </w:r>
      <w:r w:rsidR="00AB1CAB">
        <w:rPr>
          <w:lang w:val="fr-CA"/>
        </w:rPr>
        <w:t>.</w:t>
      </w:r>
    </w:p>
    <w:p w14:paraId="0B2597DA" w14:textId="77777777" w:rsidR="006E06AB" w:rsidRDefault="006E06AB" w:rsidP="007C5E6E">
      <w:pPr>
        <w:ind w:left="1440"/>
        <w:jc w:val="both"/>
        <w:rPr>
          <w:lang w:val="fr-CA"/>
        </w:rPr>
      </w:pPr>
    </w:p>
    <w:p w14:paraId="62A5355C" w14:textId="421F8AD0" w:rsidR="006E06AB" w:rsidRDefault="006E06AB" w:rsidP="007C5E6E">
      <w:pPr>
        <w:ind w:left="1440"/>
        <w:jc w:val="both"/>
        <w:rPr>
          <w:lang w:val="fr-CA"/>
        </w:rPr>
      </w:pPr>
      <w:r>
        <w:rPr>
          <w:lang w:val="fr-CA"/>
        </w:rPr>
        <w:t>Sur le plan subjectif, le travailleur rapporte ne pas être en mesure de reprendre son travail prélésionnel et envisage une réorientation de carrière. Il note des douleurs en externe de son pied droit qui irradie au niveau plantaire. Il note des signes d’instabilité au niveau de sa cheville droite. En effet, il rapporte des difficultés sur des terrains instables ou glissant et rapporte avoir de la difficulté à monter les escaliers. Il rapporte des éveils nocturnes secondaires à la douleur ainsi que des raideurs matinales.</w:t>
      </w:r>
    </w:p>
    <w:p w14:paraId="2D01A624" w14:textId="77777777" w:rsidR="006E06AB" w:rsidRDefault="006E06AB" w:rsidP="007C5E6E">
      <w:pPr>
        <w:ind w:left="1440"/>
        <w:jc w:val="both"/>
        <w:rPr>
          <w:lang w:val="fr-CA"/>
        </w:rPr>
      </w:pPr>
    </w:p>
    <w:p w14:paraId="0E22E1F1" w14:textId="5CD92716" w:rsidR="006E06AB" w:rsidRDefault="006E06AB" w:rsidP="007C5E6E">
      <w:pPr>
        <w:ind w:left="1440"/>
        <w:jc w:val="both"/>
        <w:rPr>
          <w:lang w:val="fr-CA"/>
        </w:rPr>
      </w:pPr>
      <w:r>
        <w:rPr>
          <w:lang w:val="fr-CA"/>
        </w:rPr>
        <w:t xml:space="preserve">Sur le plan objectif, on remarque </w:t>
      </w:r>
      <w:r w:rsidR="007C5E6E">
        <w:rPr>
          <w:lang w:val="fr-CA"/>
        </w:rPr>
        <w:t xml:space="preserve">un </w:t>
      </w:r>
      <w:r>
        <w:rPr>
          <w:lang w:val="fr-CA"/>
        </w:rPr>
        <w:t>travailleur nécessitant l’utilisation de béquilles étant donné sa lésion à son membre inférieur gauche. On note une déformation du tibia gauche avec des cicatrice vicieuse en antérieure. Pour ce qui est de la cheville droite, on note une diminution de l’amplitude articulaire ainsi qu’une douleur à la palpation au pourtour de la malléole interne et externe. On ne rapporte aucun signe clinique d’instabilité au niveau de la cheville droite.</w:t>
      </w:r>
    </w:p>
    <w:p w14:paraId="346BB835" w14:textId="77777777" w:rsidR="006E06AB" w:rsidRDefault="006E06AB" w:rsidP="007C5E6E">
      <w:pPr>
        <w:ind w:left="1440"/>
        <w:jc w:val="both"/>
        <w:rPr>
          <w:lang w:val="fr-CA"/>
        </w:rPr>
      </w:pPr>
    </w:p>
    <w:p w14:paraId="7CAD7E19" w14:textId="13BB2D46" w:rsidR="006E06AB" w:rsidRDefault="006E06AB" w:rsidP="007C5E6E">
      <w:pPr>
        <w:ind w:left="1440"/>
        <w:jc w:val="both"/>
        <w:rPr>
          <w:lang w:val="fr-CA"/>
        </w:rPr>
      </w:pPr>
      <w:r>
        <w:rPr>
          <w:lang w:val="fr-CA"/>
        </w:rPr>
        <w:t xml:space="preserve">L’examen du genou droit ainsi que de la hanche droite </w:t>
      </w:r>
      <w:r w:rsidR="007C5E6E">
        <w:rPr>
          <w:lang w:val="fr-CA"/>
        </w:rPr>
        <w:t>est</w:t>
      </w:r>
      <w:r>
        <w:rPr>
          <w:lang w:val="fr-CA"/>
        </w:rPr>
        <w:t xml:space="preserve"> dans les limites de la normale.</w:t>
      </w:r>
    </w:p>
    <w:p w14:paraId="57E51DD1" w14:textId="77777777" w:rsidR="006E06AB" w:rsidRDefault="006E06AB" w:rsidP="007C5E6E">
      <w:pPr>
        <w:ind w:left="1440"/>
        <w:jc w:val="both"/>
        <w:rPr>
          <w:lang w:val="fr-CA"/>
        </w:rPr>
      </w:pPr>
    </w:p>
    <w:p w14:paraId="5870EC02" w14:textId="65A4D99E" w:rsidR="006E06AB" w:rsidRDefault="006E06AB" w:rsidP="007C5E6E">
      <w:pPr>
        <w:ind w:left="1440"/>
        <w:jc w:val="both"/>
        <w:rPr>
          <w:lang w:val="fr-CA"/>
        </w:rPr>
      </w:pPr>
      <w:r>
        <w:rPr>
          <w:lang w:val="fr-CA"/>
        </w:rPr>
        <w:t>Enfin nous n’avons pas relevé de signe objectif d’atteinte sensitivomotrice d’origine radiculaire ou nerveuse périphérique.</w:t>
      </w:r>
    </w:p>
    <w:p w14:paraId="36E51773" w14:textId="77777777" w:rsidR="006E06AB" w:rsidRDefault="006E06AB" w:rsidP="007C5E6E">
      <w:pPr>
        <w:ind w:left="1440"/>
        <w:jc w:val="both"/>
        <w:rPr>
          <w:lang w:val="fr-CA"/>
        </w:rPr>
      </w:pPr>
    </w:p>
    <w:p w14:paraId="4E32EFCA" w14:textId="6C9701B8" w:rsidR="006E06AB" w:rsidRDefault="006E06AB" w:rsidP="007C5E6E">
      <w:pPr>
        <w:ind w:left="1440"/>
        <w:jc w:val="both"/>
        <w:rPr>
          <w:lang w:val="fr-CA"/>
        </w:rPr>
      </w:pPr>
      <w:r>
        <w:rPr>
          <w:lang w:val="fr-CA"/>
        </w:rPr>
        <w:lastRenderedPageBreak/>
        <w:t>À la lumière de l’analyse du dossier, du questionnaire subjectif et de l’examen objecti</w:t>
      </w:r>
      <w:r w:rsidR="007C5E6E">
        <w:rPr>
          <w:lang w:val="fr-CA"/>
        </w:rPr>
        <w:t>f</w:t>
      </w:r>
      <w:r>
        <w:rPr>
          <w:lang w:val="fr-CA"/>
        </w:rPr>
        <w:t>, voici notre opinion :</w:t>
      </w:r>
    </w:p>
    <w:p w14:paraId="0BA5049B" w14:textId="54AE6C6C" w:rsidR="006048F3" w:rsidRDefault="006048F3" w:rsidP="00E90331">
      <w:pPr>
        <w:ind w:left="709"/>
        <w:rPr>
          <w:lang w:val="fr-CA"/>
        </w:rPr>
      </w:pPr>
    </w:p>
    <w:p w14:paraId="42825B54" w14:textId="5F742186" w:rsidR="006048F3" w:rsidRPr="00A25FEF" w:rsidRDefault="006048F3" w:rsidP="00E90331">
      <w:pPr>
        <w:ind w:left="709"/>
        <w:rPr>
          <w:b/>
          <w:bCs/>
          <w:lang w:val="fr-CA"/>
        </w:rPr>
      </w:pPr>
      <w:r w:rsidRPr="00A25FEF">
        <w:rPr>
          <w:b/>
          <w:bCs/>
          <w:lang w:val="fr-CA"/>
        </w:rPr>
        <w:t xml:space="preserve">Diagnostic : </w:t>
      </w:r>
    </w:p>
    <w:p w14:paraId="7F3B3576" w14:textId="77777777" w:rsidR="00A25FEF" w:rsidRDefault="00A25FEF" w:rsidP="00E90331">
      <w:pPr>
        <w:ind w:left="709"/>
        <w:rPr>
          <w:lang w:val="fr-CA"/>
        </w:rPr>
      </w:pPr>
    </w:p>
    <w:p w14:paraId="29540542" w14:textId="3A733F04" w:rsidR="00A25FEF" w:rsidRDefault="00A25FEF" w:rsidP="00A25FEF">
      <w:pPr>
        <w:ind w:left="1440"/>
        <w:rPr>
          <w:lang w:val="fr-CA"/>
        </w:rPr>
      </w:pPr>
      <w:r>
        <w:rPr>
          <w:lang w:val="fr-CA"/>
        </w:rPr>
        <w:t>Entorse cheville droite.</w:t>
      </w:r>
    </w:p>
    <w:p w14:paraId="0536FAA8" w14:textId="293AC4DE" w:rsidR="006048F3" w:rsidRDefault="006048F3" w:rsidP="00E90331">
      <w:pPr>
        <w:ind w:left="709"/>
        <w:rPr>
          <w:lang w:val="fr-CA"/>
        </w:rPr>
      </w:pPr>
    </w:p>
    <w:p w14:paraId="5AD15912" w14:textId="77777777" w:rsidR="00A8062E" w:rsidRPr="00A8062E" w:rsidRDefault="00A8062E" w:rsidP="00CC4EBA">
      <w:pPr>
        <w:ind w:left="720"/>
        <w:rPr>
          <w:b/>
          <w:bCs/>
          <w:lang w:val="fr-CA"/>
        </w:rPr>
      </w:pPr>
      <w:r w:rsidRPr="00A8062E">
        <w:rPr>
          <w:b/>
          <w:bCs/>
          <w:lang w:val="fr-CA"/>
        </w:rPr>
        <w:t xml:space="preserve">Date de consolidation : </w:t>
      </w:r>
    </w:p>
    <w:p w14:paraId="2C52E25B" w14:textId="77777777" w:rsidR="00A8062E" w:rsidRPr="00A8062E" w:rsidRDefault="00A8062E" w:rsidP="00A8062E">
      <w:pPr>
        <w:rPr>
          <w:lang w:val="fr-CA"/>
        </w:rPr>
      </w:pPr>
    </w:p>
    <w:p w14:paraId="02C2763C" w14:textId="74A2779C" w:rsidR="00A8062E" w:rsidRPr="00A8062E" w:rsidRDefault="00A8062E" w:rsidP="00CC4EBA">
      <w:pPr>
        <w:ind w:left="1440"/>
        <w:rPr>
          <w:lang w:val="fr-CA"/>
        </w:rPr>
      </w:pPr>
      <w:r w:rsidRPr="00A8062E">
        <w:rPr>
          <w:lang w:val="fr-CA"/>
        </w:rPr>
        <w:t xml:space="preserve">Le médecin qui a charge le patient a rencontré ce dernier le </w:t>
      </w:r>
      <w:r w:rsidR="006E06AB">
        <w:rPr>
          <w:lang w:val="fr-CA"/>
        </w:rPr>
        <w:t>7 mai 2024</w:t>
      </w:r>
      <w:r w:rsidRPr="00A8062E">
        <w:rPr>
          <w:lang w:val="fr-CA"/>
        </w:rPr>
        <w:t xml:space="preserve">, ne s’est pas prononcé sur ce point, </w:t>
      </w:r>
      <w:r w:rsidR="006E06AB">
        <w:rPr>
          <w:lang w:val="fr-CA"/>
        </w:rPr>
        <w:t>note que le travailleur est en attente d’une deuxième infiltration et prescrit une résonnance magnétique de contrôle à la cheville droite</w:t>
      </w:r>
      <w:r w:rsidRPr="00A8062E">
        <w:rPr>
          <w:lang w:val="fr-CA"/>
        </w:rPr>
        <w:t>.</w:t>
      </w:r>
    </w:p>
    <w:p w14:paraId="793E7F9C" w14:textId="77777777" w:rsidR="00A8062E" w:rsidRPr="00A8062E" w:rsidRDefault="00A8062E" w:rsidP="00CC4EBA">
      <w:pPr>
        <w:ind w:left="1440"/>
        <w:rPr>
          <w:lang w:val="fr-CA"/>
        </w:rPr>
      </w:pPr>
    </w:p>
    <w:p w14:paraId="6DB27D21" w14:textId="51041F40" w:rsidR="00A8062E" w:rsidRPr="00A8062E" w:rsidRDefault="00A8062E" w:rsidP="00CC4EBA">
      <w:pPr>
        <w:ind w:left="1440"/>
        <w:rPr>
          <w:lang w:val="fr-CA"/>
        </w:rPr>
      </w:pPr>
      <w:r w:rsidRPr="00A8062E">
        <w:rPr>
          <w:lang w:val="fr-CA"/>
        </w:rPr>
        <w:t xml:space="preserve">Considérant le diagnostic retenu par la CNESST et faisant l’objet de la présente demande, soit une </w:t>
      </w:r>
      <w:r w:rsidR="006E06AB">
        <w:rPr>
          <w:lang w:val="fr-CA"/>
        </w:rPr>
        <w:t>entorse de la cheville</w:t>
      </w:r>
      <w:r w:rsidRPr="00A8062E">
        <w:rPr>
          <w:lang w:val="fr-CA"/>
        </w:rPr>
        <w:t xml:space="preserve"> droite;</w:t>
      </w:r>
    </w:p>
    <w:p w14:paraId="73775CB0" w14:textId="77777777" w:rsidR="00A8062E" w:rsidRPr="00A8062E" w:rsidRDefault="00A8062E" w:rsidP="00CC4EBA">
      <w:pPr>
        <w:ind w:left="1440"/>
        <w:rPr>
          <w:lang w:val="fr-CA"/>
        </w:rPr>
      </w:pPr>
      <w:r w:rsidRPr="00A8062E">
        <w:rPr>
          <w:lang w:val="fr-CA"/>
        </w:rPr>
        <w:tab/>
      </w:r>
    </w:p>
    <w:p w14:paraId="452BB5F6" w14:textId="2947B6AA" w:rsidR="00A8062E" w:rsidRPr="00A8062E" w:rsidRDefault="00A8062E" w:rsidP="00CC4EBA">
      <w:pPr>
        <w:ind w:left="1440"/>
        <w:rPr>
          <w:lang w:val="fr-CA"/>
        </w:rPr>
      </w:pPr>
      <w:r w:rsidRPr="00A8062E">
        <w:rPr>
          <w:lang w:val="fr-CA"/>
        </w:rPr>
        <w:t>Considérant que le travailleur a été traitée de façon appropriée et adéquate, incluant une immobilisation et un protocole de réadaptation en physiothérapie et ergothérapie;</w:t>
      </w:r>
    </w:p>
    <w:p w14:paraId="38F0791B" w14:textId="77777777" w:rsidR="00A8062E" w:rsidRPr="00A8062E" w:rsidRDefault="00A8062E" w:rsidP="00CC4EBA">
      <w:pPr>
        <w:ind w:left="1440"/>
        <w:rPr>
          <w:lang w:val="fr-CA"/>
        </w:rPr>
      </w:pPr>
    </w:p>
    <w:p w14:paraId="7C62D95F" w14:textId="29862809" w:rsidR="00A8062E" w:rsidRPr="00A8062E" w:rsidRDefault="00A8062E" w:rsidP="00CC4EBA">
      <w:pPr>
        <w:ind w:left="1440"/>
        <w:rPr>
          <w:lang w:val="fr-CA"/>
        </w:rPr>
      </w:pPr>
      <w:r w:rsidRPr="00A8062E">
        <w:rPr>
          <w:lang w:val="fr-CA"/>
        </w:rPr>
        <w:t xml:space="preserve">Considérant que le travailleur a atteint un plateau thérapeutique en physiothérapie et </w:t>
      </w:r>
      <w:r w:rsidR="006E06AB">
        <w:rPr>
          <w:lang w:val="fr-CA"/>
        </w:rPr>
        <w:t xml:space="preserve">ergothérapie </w:t>
      </w:r>
      <w:r w:rsidR="00B04472">
        <w:rPr>
          <w:lang w:val="fr-CA"/>
        </w:rPr>
        <w:t xml:space="preserve">et </w:t>
      </w:r>
      <w:r w:rsidRPr="00A8062E">
        <w:rPr>
          <w:lang w:val="fr-CA"/>
        </w:rPr>
        <w:t xml:space="preserve">présente principalement des symptômes de douleurs </w:t>
      </w:r>
      <w:r w:rsidR="006E06AB">
        <w:rPr>
          <w:lang w:val="fr-CA"/>
        </w:rPr>
        <w:t>et des limitations en lien avec son membre inférieur gauche</w:t>
      </w:r>
      <w:r w:rsidRPr="00A8062E">
        <w:rPr>
          <w:lang w:val="fr-CA"/>
        </w:rPr>
        <w:t>;</w:t>
      </w:r>
    </w:p>
    <w:p w14:paraId="773A062C" w14:textId="77777777" w:rsidR="00A8062E" w:rsidRPr="00A8062E" w:rsidRDefault="00A8062E" w:rsidP="00CC4EBA">
      <w:pPr>
        <w:ind w:left="1440"/>
        <w:rPr>
          <w:lang w:val="fr-CA"/>
        </w:rPr>
      </w:pPr>
    </w:p>
    <w:p w14:paraId="080BBF26" w14:textId="48289BA5" w:rsidR="00A8062E" w:rsidRPr="00A8062E" w:rsidRDefault="00A8062E" w:rsidP="00CC4EBA">
      <w:pPr>
        <w:ind w:left="1440"/>
        <w:rPr>
          <w:lang w:val="fr-CA"/>
        </w:rPr>
      </w:pPr>
      <w:r w:rsidRPr="00A8062E">
        <w:rPr>
          <w:lang w:val="fr-CA"/>
        </w:rPr>
        <w:t>Considérant l’examen objectif de la cheville droite d’aujourd’hui, mettant en évidence une légère diminution de l’amplitude articulaire sans signe franc d’instabilité.</w:t>
      </w:r>
    </w:p>
    <w:p w14:paraId="45B0BD57" w14:textId="77777777" w:rsidR="00A8062E" w:rsidRPr="00A8062E" w:rsidRDefault="00A8062E" w:rsidP="00CC4EBA">
      <w:pPr>
        <w:ind w:left="1440"/>
        <w:rPr>
          <w:lang w:val="fr-CA"/>
        </w:rPr>
      </w:pPr>
    </w:p>
    <w:p w14:paraId="285C96B6" w14:textId="1BA04411" w:rsidR="00A8062E" w:rsidRPr="00A8062E" w:rsidRDefault="00A8062E" w:rsidP="00CC4EBA">
      <w:pPr>
        <w:ind w:left="1440"/>
        <w:rPr>
          <w:lang w:val="fr-CA"/>
        </w:rPr>
      </w:pPr>
      <w:r w:rsidRPr="00A8062E">
        <w:rPr>
          <w:lang w:val="fr-CA"/>
        </w:rPr>
        <w:t xml:space="preserve">Je consolide la lésion en date d’aujourd’hui soit le </w:t>
      </w:r>
      <w:r w:rsidR="006E06AB">
        <w:rPr>
          <w:lang w:val="fr-CA"/>
        </w:rPr>
        <w:t>23 juillet 2024</w:t>
      </w:r>
      <w:r w:rsidRPr="00A8062E">
        <w:rPr>
          <w:lang w:val="fr-CA"/>
        </w:rPr>
        <w:t>.</w:t>
      </w:r>
    </w:p>
    <w:p w14:paraId="030E915F" w14:textId="77777777" w:rsidR="00A8062E" w:rsidRPr="00A8062E" w:rsidRDefault="00A8062E" w:rsidP="00CC4EBA">
      <w:pPr>
        <w:ind w:left="1440"/>
        <w:rPr>
          <w:lang w:val="fr-CA"/>
        </w:rPr>
      </w:pPr>
    </w:p>
    <w:p w14:paraId="60EBA767" w14:textId="50955F9D" w:rsidR="00A8062E" w:rsidRPr="00A8062E" w:rsidRDefault="00A8062E" w:rsidP="00CC4EBA">
      <w:pPr>
        <w:ind w:left="1440"/>
        <w:rPr>
          <w:lang w:val="fr-CA"/>
        </w:rPr>
      </w:pPr>
      <w:r w:rsidRPr="00A8062E">
        <w:rPr>
          <w:lang w:val="fr-CA"/>
        </w:rPr>
        <w:t xml:space="preserve">À mon avis, il y a une atteinte du plateau thérapeutique et stabilisation de la condition pour </w:t>
      </w:r>
      <w:r w:rsidRPr="00B04472">
        <w:rPr>
          <w:lang w:val="fr-CA"/>
        </w:rPr>
        <w:t>le diagnostic retenu.</w:t>
      </w:r>
      <w:r w:rsidRPr="00A8062E">
        <w:rPr>
          <w:lang w:val="fr-CA"/>
        </w:rPr>
        <w:t xml:space="preserve"> </w:t>
      </w:r>
    </w:p>
    <w:p w14:paraId="4B81F59C" w14:textId="77777777" w:rsidR="00A8062E" w:rsidRPr="00A8062E" w:rsidRDefault="00A8062E" w:rsidP="00A8062E">
      <w:pPr>
        <w:rPr>
          <w:lang w:val="fr-CA"/>
        </w:rPr>
      </w:pPr>
    </w:p>
    <w:p w14:paraId="53B82E53" w14:textId="77777777" w:rsidR="00A8062E" w:rsidRPr="00A8062E" w:rsidRDefault="00A8062E" w:rsidP="00CC4EBA">
      <w:pPr>
        <w:ind w:left="720"/>
        <w:rPr>
          <w:b/>
          <w:bCs/>
          <w:lang w:val="fr-CA"/>
        </w:rPr>
      </w:pPr>
      <w:r w:rsidRPr="00A8062E">
        <w:rPr>
          <w:b/>
          <w:bCs/>
          <w:lang w:val="fr-CA"/>
        </w:rPr>
        <w:t xml:space="preserve">Nature, nécessité́, suffisance, durée des soins ou traitements administrés ou prescrits : </w:t>
      </w:r>
    </w:p>
    <w:p w14:paraId="5BD5F906" w14:textId="77777777" w:rsidR="00A8062E" w:rsidRPr="00A8062E" w:rsidRDefault="00A8062E" w:rsidP="00A8062E">
      <w:pPr>
        <w:rPr>
          <w:lang w:val="fr-CA"/>
        </w:rPr>
      </w:pPr>
    </w:p>
    <w:p w14:paraId="6A2CC530" w14:textId="77777777" w:rsidR="00B04472" w:rsidRPr="00A8062E" w:rsidRDefault="00B04472" w:rsidP="00B04472">
      <w:pPr>
        <w:ind w:left="1440"/>
        <w:rPr>
          <w:lang w:val="fr-CA"/>
        </w:rPr>
      </w:pPr>
      <w:r w:rsidRPr="00A8062E">
        <w:rPr>
          <w:lang w:val="fr-CA"/>
        </w:rPr>
        <w:t xml:space="preserve">Le médecin qui a charge le patient a rencontré ce dernier le </w:t>
      </w:r>
      <w:r>
        <w:rPr>
          <w:lang w:val="fr-CA"/>
        </w:rPr>
        <w:t>7 mai 2024</w:t>
      </w:r>
      <w:r w:rsidRPr="00A8062E">
        <w:rPr>
          <w:lang w:val="fr-CA"/>
        </w:rPr>
        <w:t xml:space="preserve">, ne s’est pas prononcé sur ce point, </w:t>
      </w:r>
      <w:r>
        <w:rPr>
          <w:lang w:val="fr-CA"/>
        </w:rPr>
        <w:t>note que le travailleur est en attente d’une deuxième infiltration et prescrit une résonnance magnétique de contrôle à la cheville droite</w:t>
      </w:r>
      <w:r w:rsidRPr="00A8062E">
        <w:rPr>
          <w:lang w:val="fr-CA"/>
        </w:rPr>
        <w:t>.</w:t>
      </w:r>
    </w:p>
    <w:p w14:paraId="5295C3FD" w14:textId="77777777" w:rsidR="00B04472" w:rsidRPr="00A8062E" w:rsidRDefault="00B04472" w:rsidP="00B04472">
      <w:pPr>
        <w:ind w:left="1440"/>
        <w:rPr>
          <w:lang w:val="fr-CA"/>
        </w:rPr>
      </w:pPr>
    </w:p>
    <w:p w14:paraId="568C9CEC" w14:textId="77777777" w:rsidR="00B04472" w:rsidRPr="00A8062E" w:rsidRDefault="00B04472" w:rsidP="00B04472">
      <w:pPr>
        <w:ind w:left="1440"/>
        <w:rPr>
          <w:lang w:val="fr-CA"/>
        </w:rPr>
      </w:pPr>
      <w:r w:rsidRPr="00A8062E">
        <w:rPr>
          <w:lang w:val="fr-CA"/>
        </w:rPr>
        <w:lastRenderedPageBreak/>
        <w:t xml:space="preserve">Considérant le diagnostic retenu par la CNESST et faisant l’objet de la présente demande, soit une </w:t>
      </w:r>
      <w:r>
        <w:rPr>
          <w:lang w:val="fr-CA"/>
        </w:rPr>
        <w:t>entorse de la cheville</w:t>
      </w:r>
      <w:r w:rsidRPr="00A8062E">
        <w:rPr>
          <w:lang w:val="fr-CA"/>
        </w:rPr>
        <w:t xml:space="preserve"> droite;</w:t>
      </w:r>
    </w:p>
    <w:p w14:paraId="6B6CE5AB" w14:textId="77777777" w:rsidR="00B04472" w:rsidRPr="00A8062E" w:rsidRDefault="00B04472" w:rsidP="00B04472">
      <w:pPr>
        <w:ind w:left="1440"/>
        <w:rPr>
          <w:lang w:val="fr-CA"/>
        </w:rPr>
      </w:pPr>
      <w:r w:rsidRPr="00A8062E">
        <w:rPr>
          <w:lang w:val="fr-CA"/>
        </w:rPr>
        <w:tab/>
      </w:r>
    </w:p>
    <w:p w14:paraId="4BB3CC74" w14:textId="77777777" w:rsidR="00B04472" w:rsidRPr="00A8062E" w:rsidRDefault="00B04472" w:rsidP="00B04472">
      <w:pPr>
        <w:ind w:left="1440"/>
        <w:rPr>
          <w:lang w:val="fr-CA"/>
        </w:rPr>
      </w:pPr>
      <w:r w:rsidRPr="00A8062E">
        <w:rPr>
          <w:lang w:val="fr-CA"/>
        </w:rPr>
        <w:t>Considérant que le travailleur a été traitée de façon appropriée et adéquate, incluant une immobilisation et un protocole de réadaptation en physiothérapie et ergothérapie;</w:t>
      </w:r>
    </w:p>
    <w:p w14:paraId="4BB75761" w14:textId="77777777" w:rsidR="00B04472" w:rsidRPr="00A8062E" w:rsidRDefault="00B04472" w:rsidP="00B04472">
      <w:pPr>
        <w:ind w:left="1440"/>
        <w:rPr>
          <w:lang w:val="fr-CA"/>
        </w:rPr>
      </w:pPr>
    </w:p>
    <w:p w14:paraId="53A00AE4" w14:textId="77777777" w:rsidR="00B04472" w:rsidRPr="00A8062E" w:rsidRDefault="00B04472" w:rsidP="00B04472">
      <w:pPr>
        <w:ind w:left="1440"/>
        <w:rPr>
          <w:lang w:val="fr-CA"/>
        </w:rPr>
      </w:pPr>
      <w:r w:rsidRPr="00A8062E">
        <w:rPr>
          <w:lang w:val="fr-CA"/>
        </w:rPr>
        <w:t xml:space="preserve">Considérant que le travailleur a atteint un plateau thérapeutique en physiothérapie et </w:t>
      </w:r>
      <w:r>
        <w:rPr>
          <w:lang w:val="fr-CA"/>
        </w:rPr>
        <w:t xml:space="preserve">ergothérapie et </w:t>
      </w:r>
      <w:r w:rsidRPr="00A8062E">
        <w:rPr>
          <w:lang w:val="fr-CA"/>
        </w:rPr>
        <w:t xml:space="preserve">présente principalement des symptômes de douleurs </w:t>
      </w:r>
      <w:r>
        <w:rPr>
          <w:lang w:val="fr-CA"/>
        </w:rPr>
        <w:t>et des limitations en lien avec son membre inférieur gauche</w:t>
      </w:r>
      <w:r w:rsidRPr="00A8062E">
        <w:rPr>
          <w:lang w:val="fr-CA"/>
        </w:rPr>
        <w:t>;</w:t>
      </w:r>
    </w:p>
    <w:p w14:paraId="3DCEA0D3" w14:textId="77777777" w:rsidR="00B04472" w:rsidRPr="00A8062E" w:rsidRDefault="00B04472" w:rsidP="00B04472">
      <w:pPr>
        <w:ind w:left="1440"/>
        <w:rPr>
          <w:lang w:val="fr-CA"/>
        </w:rPr>
      </w:pPr>
    </w:p>
    <w:p w14:paraId="3AFC89E2" w14:textId="77777777" w:rsidR="00B04472" w:rsidRPr="00A8062E" w:rsidRDefault="00B04472" w:rsidP="00B04472">
      <w:pPr>
        <w:ind w:left="1440"/>
        <w:rPr>
          <w:lang w:val="fr-CA"/>
        </w:rPr>
      </w:pPr>
      <w:r w:rsidRPr="00A8062E">
        <w:rPr>
          <w:lang w:val="fr-CA"/>
        </w:rPr>
        <w:t>Considérant l’examen objectif de la cheville droite d’aujourd’hui, mettant en évidence une légère diminution de l’amplitude articulaire sans signe franc d’instabilité.</w:t>
      </w:r>
    </w:p>
    <w:p w14:paraId="054264AB" w14:textId="77777777" w:rsidR="00B04472" w:rsidRPr="00A8062E" w:rsidRDefault="00B04472" w:rsidP="00B04472">
      <w:pPr>
        <w:ind w:left="1440"/>
        <w:rPr>
          <w:lang w:val="fr-CA"/>
        </w:rPr>
      </w:pPr>
    </w:p>
    <w:p w14:paraId="5F1CA51F" w14:textId="77777777" w:rsidR="00B04472" w:rsidRPr="00A8062E" w:rsidRDefault="00B04472" w:rsidP="00B04472">
      <w:pPr>
        <w:ind w:left="1440"/>
        <w:rPr>
          <w:lang w:val="fr-CA"/>
        </w:rPr>
      </w:pPr>
      <w:r w:rsidRPr="00A8062E">
        <w:rPr>
          <w:lang w:val="fr-CA"/>
        </w:rPr>
        <w:t xml:space="preserve">Je consolide la lésion en date d’aujourd’hui soit le </w:t>
      </w:r>
      <w:r>
        <w:rPr>
          <w:lang w:val="fr-CA"/>
        </w:rPr>
        <w:t>23 juillet 2024</w:t>
      </w:r>
      <w:r w:rsidRPr="00A8062E">
        <w:rPr>
          <w:lang w:val="fr-CA"/>
        </w:rPr>
        <w:t>.</w:t>
      </w:r>
    </w:p>
    <w:p w14:paraId="68F78E85" w14:textId="77777777" w:rsidR="00B04472" w:rsidRPr="00A8062E" w:rsidRDefault="00B04472" w:rsidP="00B04472">
      <w:pPr>
        <w:ind w:left="1440"/>
        <w:rPr>
          <w:lang w:val="fr-CA"/>
        </w:rPr>
      </w:pPr>
    </w:p>
    <w:p w14:paraId="7C23729C" w14:textId="77777777" w:rsidR="00B04472" w:rsidRPr="00A8062E" w:rsidRDefault="00B04472" w:rsidP="00B04472">
      <w:pPr>
        <w:ind w:left="1440"/>
        <w:rPr>
          <w:lang w:val="fr-CA"/>
        </w:rPr>
      </w:pPr>
      <w:r w:rsidRPr="00A8062E">
        <w:rPr>
          <w:lang w:val="fr-CA"/>
        </w:rPr>
        <w:t xml:space="preserve">À mon avis, il y a une atteinte du plateau thérapeutique et stabilisation de la condition pour </w:t>
      </w:r>
      <w:r w:rsidRPr="00B04472">
        <w:rPr>
          <w:lang w:val="fr-CA"/>
        </w:rPr>
        <w:t>le diagnostic retenu.</w:t>
      </w:r>
      <w:r w:rsidRPr="00A8062E">
        <w:rPr>
          <w:lang w:val="fr-CA"/>
        </w:rPr>
        <w:t xml:space="preserve"> </w:t>
      </w:r>
    </w:p>
    <w:p w14:paraId="7299AE8B" w14:textId="77777777" w:rsidR="006E06AB" w:rsidRPr="00A8062E" w:rsidRDefault="006E06AB" w:rsidP="006E06AB">
      <w:pPr>
        <w:ind w:left="1440"/>
        <w:rPr>
          <w:lang w:val="fr-CA"/>
        </w:rPr>
      </w:pPr>
    </w:p>
    <w:p w14:paraId="3D87028E" w14:textId="487379F4" w:rsidR="00A8062E" w:rsidRPr="00A8062E" w:rsidRDefault="00A8062E" w:rsidP="00CC4EBA">
      <w:pPr>
        <w:ind w:left="1440"/>
        <w:rPr>
          <w:lang w:val="fr-CA"/>
        </w:rPr>
      </w:pPr>
      <w:r w:rsidRPr="00A8062E">
        <w:rPr>
          <w:lang w:val="fr-CA"/>
        </w:rPr>
        <w:t>Considérant le diagnostic retenu par la CNESST ainsi que sa consolidation;</w:t>
      </w:r>
    </w:p>
    <w:p w14:paraId="7F79E503" w14:textId="77777777" w:rsidR="00A8062E" w:rsidRPr="00A8062E" w:rsidRDefault="00A8062E" w:rsidP="00CC4EBA">
      <w:pPr>
        <w:ind w:left="1440"/>
        <w:rPr>
          <w:lang w:val="fr-CA"/>
        </w:rPr>
      </w:pPr>
    </w:p>
    <w:p w14:paraId="0253A5B8" w14:textId="6C6D0268" w:rsidR="00A8062E" w:rsidRPr="00A8062E" w:rsidRDefault="00A8062E" w:rsidP="00CC4EBA">
      <w:pPr>
        <w:ind w:left="1440"/>
        <w:rPr>
          <w:lang w:val="fr-CA"/>
        </w:rPr>
      </w:pPr>
      <w:r w:rsidRPr="00A8062E">
        <w:rPr>
          <w:lang w:val="fr-CA"/>
        </w:rPr>
        <w:t>Considérant tous les éléments mentionnés aux points précédents;</w:t>
      </w:r>
    </w:p>
    <w:p w14:paraId="5E09409C" w14:textId="77777777" w:rsidR="00A8062E" w:rsidRPr="00A8062E" w:rsidRDefault="00A8062E" w:rsidP="00CC4EBA">
      <w:pPr>
        <w:ind w:left="1440"/>
        <w:rPr>
          <w:lang w:val="fr-CA"/>
        </w:rPr>
      </w:pPr>
      <w:r w:rsidRPr="00A8062E">
        <w:rPr>
          <w:lang w:val="fr-CA"/>
        </w:rPr>
        <w:tab/>
      </w:r>
    </w:p>
    <w:p w14:paraId="2400866E" w14:textId="7C759155" w:rsidR="00A8062E" w:rsidRDefault="00A8062E" w:rsidP="00CC4EBA">
      <w:pPr>
        <w:ind w:left="1440"/>
        <w:rPr>
          <w:lang w:val="fr-CA"/>
        </w:rPr>
      </w:pPr>
      <w:r w:rsidRPr="00A8062E">
        <w:rPr>
          <w:lang w:val="fr-CA"/>
        </w:rPr>
        <w:t xml:space="preserve">Je suis d’avis qu’il y a suffisance de traitements en date de consolidation soit aujourd’hui le </w:t>
      </w:r>
      <w:r w:rsidR="006E06AB">
        <w:rPr>
          <w:lang w:val="fr-CA"/>
        </w:rPr>
        <w:t>23 juillet 2024</w:t>
      </w:r>
      <w:r w:rsidRPr="00A8062E">
        <w:rPr>
          <w:lang w:val="fr-CA"/>
        </w:rPr>
        <w:t>.</w:t>
      </w:r>
    </w:p>
    <w:p w14:paraId="766C550C" w14:textId="77777777" w:rsidR="006E06AB" w:rsidRDefault="006E06AB" w:rsidP="00CC4EBA">
      <w:pPr>
        <w:ind w:left="1440"/>
        <w:rPr>
          <w:lang w:val="fr-CA"/>
        </w:rPr>
      </w:pPr>
    </w:p>
    <w:p w14:paraId="03831483" w14:textId="0B0BEE82" w:rsidR="006E06AB" w:rsidRDefault="006E06AB" w:rsidP="00CC4EBA">
      <w:pPr>
        <w:ind w:left="1440"/>
        <w:rPr>
          <w:lang w:val="fr-CA"/>
        </w:rPr>
      </w:pPr>
      <w:r>
        <w:rPr>
          <w:lang w:val="fr-CA"/>
        </w:rPr>
        <w:t>Je ne crois pas qu’une résonance magnétique de la cheville droite ou une infiltration cortisonée supplémentaire à la cheville droite modifieron</w:t>
      </w:r>
      <w:r w:rsidR="00B04472">
        <w:rPr>
          <w:lang w:val="fr-CA"/>
        </w:rPr>
        <w:t>t</w:t>
      </w:r>
      <w:r>
        <w:rPr>
          <w:lang w:val="fr-CA"/>
        </w:rPr>
        <w:t xml:space="preserve"> l’évolution clinique du travailleur.</w:t>
      </w:r>
    </w:p>
    <w:p w14:paraId="11EE320E" w14:textId="77777777" w:rsidR="006E06AB" w:rsidRDefault="006E06AB" w:rsidP="00CC4EBA">
      <w:pPr>
        <w:ind w:left="1440"/>
        <w:rPr>
          <w:lang w:val="fr-CA"/>
        </w:rPr>
      </w:pPr>
    </w:p>
    <w:p w14:paraId="5FE4B688" w14:textId="77777777" w:rsidR="006E06AB" w:rsidRDefault="006E06AB" w:rsidP="00CC4EBA">
      <w:pPr>
        <w:ind w:left="1440"/>
        <w:rPr>
          <w:lang w:val="fr-CA"/>
        </w:rPr>
      </w:pPr>
    </w:p>
    <w:p w14:paraId="5892E13E" w14:textId="77777777" w:rsidR="006E06AB" w:rsidRDefault="006E06AB" w:rsidP="00CC4EBA">
      <w:pPr>
        <w:ind w:left="1440"/>
        <w:rPr>
          <w:lang w:val="fr-CA"/>
        </w:rPr>
      </w:pPr>
    </w:p>
    <w:p w14:paraId="152FC6FF" w14:textId="77777777" w:rsidR="006E06AB" w:rsidRDefault="006E06AB" w:rsidP="00CC4EBA">
      <w:pPr>
        <w:ind w:left="1440"/>
        <w:rPr>
          <w:lang w:val="fr-CA"/>
        </w:rPr>
      </w:pPr>
    </w:p>
    <w:p w14:paraId="2D6F9D09" w14:textId="77777777" w:rsidR="006E06AB" w:rsidRDefault="006E06AB" w:rsidP="00CC4EBA">
      <w:pPr>
        <w:ind w:left="1440"/>
        <w:rPr>
          <w:lang w:val="fr-CA"/>
        </w:rPr>
      </w:pPr>
    </w:p>
    <w:p w14:paraId="3F90A447" w14:textId="77777777" w:rsidR="006E06AB" w:rsidRDefault="006E06AB" w:rsidP="00CC4EBA">
      <w:pPr>
        <w:ind w:left="1440"/>
        <w:rPr>
          <w:lang w:val="fr-CA"/>
        </w:rPr>
      </w:pPr>
    </w:p>
    <w:p w14:paraId="7CA6C81B" w14:textId="77777777" w:rsidR="006E06AB" w:rsidRDefault="006E06AB" w:rsidP="00CC4EBA">
      <w:pPr>
        <w:ind w:left="1440"/>
        <w:rPr>
          <w:lang w:val="fr-CA"/>
        </w:rPr>
      </w:pPr>
    </w:p>
    <w:p w14:paraId="316ADFC9" w14:textId="77777777" w:rsidR="006E06AB" w:rsidRDefault="006E06AB" w:rsidP="00CC4EBA">
      <w:pPr>
        <w:ind w:left="1440"/>
        <w:rPr>
          <w:lang w:val="fr-CA"/>
        </w:rPr>
      </w:pPr>
    </w:p>
    <w:p w14:paraId="6D236FBE" w14:textId="77777777" w:rsidR="006E06AB" w:rsidRDefault="006E06AB" w:rsidP="00CC4EBA">
      <w:pPr>
        <w:ind w:left="1440"/>
        <w:rPr>
          <w:lang w:val="fr-CA"/>
        </w:rPr>
      </w:pPr>
    </w:p>
    <w:p w14:paraId="4763D28C" w14:textId="77777777" w:rsidR="006E06AB" w:rsidRDefault="006E06AB" w:rsidP="00CC4EBA">
      <w:pPr>
        <w:ind w:left="1440"/>
        <w:rPr>
          <w:lang w:val="fr-CA"/>
        </w:rPr>
      </w:pPr>
    </w:p>
    <w:p w14:paraId="6A1FA184" w14:textId="77777777" w:rsidR="006E06AB" w:rsidRPr="00A8062E" w:rsidRDefault="006E06AB" w:rsidP="00CC4EBA">
      <w:pPr>
        <w:ind w:left="1440"/>
        <w:rPr>
          <w:lang w:val="fr-CA"/>
        </w:rPr>
      </w:pPr>
    </w:p>
    <w:p w14:paraId="4331E7B4" w14:textId="77777777" w:rsidR="00A8062E" w:rsidRPr="00A8062E" w:rsidRDefault="00A8062E" w:rsidP="00A8062E">
      <w:pPr>
        <w:rPr>
          <w:lang w:val="fr-CA"/>
        </w:rPr>
      </w:pPr>
    </w:p>
    <w:p w14:paraId="6C92B1A4" w14:textId="77777777" w:rsidR="00A8062E" w:rsidRPr="00A8062E" w:rsidRDefault="00A8062E" w:rsidP="00CC4EBA">
      <w:pPr>
        <w:ind w:left="720"/>
        <w:rPr>
          <w:b/>
          <w:bCs/>
          <w:lang w:val="fr-CA"/>
        </w:rPr>
      </w:pPr>
      <w:r w:rsidRPr="00A8062E">
        <w:rPr>
          <w:b/>
          <w:bCs/>
          <w:lang w:val="fr-CA"/>
        </w:rPr>
        <w:lastRenderedPageBreak/>
        <w:t>Existence de l’atteinte permanente à l’intégrité́ physique ou psychique :</w:t>
      </w:r>
    </w:p>
    <w:p w14:paraId="52B5C4D5" w14:textId="77777777" w:rsidR="00A8062E" w:rsidRPr="00A8062E" w:rsidRDefault="00A8062E" w:rsidP="00A8062E">
      <w:pPr>
        <w:rPr>
          <w:lang w:val="fr-CA"/>
        </w:rPr>
      </w:pPr>
    </w:p>
    <w:p w14:paraId="224CFAB8" w14:textId="77777777" w:rsidR="00A8062E" w:rsidRPr="00A8062E" w:rsidRDefault="00A8062E" w:rsidP="00A8062E">
      <w:pPr>
        <w:rPr>
          <w:lang w:val="fr-CA"/>
        </w:rPr>
      </w:pPr>
      <w:r w:rsidRPr="00A8062E">
        <w:rPr>
          <w:lang w:val="fr-CA"/>
        </w:rPr>
        <w:tab/>
      </w:r>
      <w:r w:rsidRPr="00A8062E">
        <w:rPr>
          <w:lang w:val="fr-CA"/>
        </w:rPr>
        <w:tab/>
        <w:t>Le médecin qui a charge ne se prononce pas sur ce point;</w:t>
      </w:r>
    </w:p>
    <w:p w14:paraId="7E3B286D" w14:textId="77777777" w:rsidR="00A8062E" w:rsidRPr="00A8062E" w:rsidRDefault="00A8062E" w:rsidP="00A8062E">
      <w:pPr>
        <w:rPr>
          <w:lang w:val="fr-CA"/>
        </w:rPr>
      </w:pPr>
    </w:p>
    <w:p w14:paraId="3E8AD7A8" w14:textId="77777777" w:rsidR="00A8062E" w:rsidRPr="00A8062E" w:rsidRDefault="00A8062E" w:rsidP="00A8062E">
      <w:pPr>
        <w:rPr>
          <w:lang w:val="fr-CA"/>
        </w:rPr>
      </w:pPr>
      <w:r w:rsidRPr="00A8062E">
        <w:rPr>
          <w:lang w:val="fr-CA"/>
        </w:rPr>
        <w:tab/>
      </w:r>
      <w:r w:rsidRPr="00A8062E">
        <w:rPr>
          <w:lang w:val="fr-CA"/>
        </w:rPr>
        <w:tab/>
        <w:t>Considérant le diagnostic retenu par la CNESST ainsi que sa consolidation;</w:t>
      </w:r>
    </w:p>
    <w:p w14:paraId="6F801DD2" w14:textId="77777777" w:rsidR="00A8062E" w:rsidRPr="00A8062E" w:rsidRDefault="00A8062E" w:rsidP="00A8062E">
      <w:pPr>
        <w:rPr>
          <w:lang w:val="fr-CA"/>
        </w:rPr>
      </w:pPr>
    </w:p>
    <w:p w14:paraId="210500AB" w14:textId="77777777" w:rsidR="00A8062E" w:rsidRPr="00A8062E" w:rsidRDefault="00A8062E" w:rsidP="00A8062E">
      <w:pPr>
        <w:rPr>
          <w:lang w:val="fr-CA"/>
        </w:rPr>
      </w:pPr>
      <w:r w:rsidRPr="00A8062E">
        <w:rPr>
          <w:lang w:val="fr-CA"/>
        </w:rPr>
        <w:tab/>
      </w:r>
      <w:r w:rsidRPr="00A8062E">
        <w:rPr>
          <w:lang w:val="fr-CA"/>
        </w:rPr>
        <w:tab/>
        <w:t>Considérant tous les points mentionnés aux points précédents;</w:t>
      </w:r>
    </w:p>
    <w:p w14:paraId="57F771DE" w14:textId="77777777" w:rsidR="00A8062E" w:rsidRPr="00A8062E" w:rsidRDefault="00A8062E" w:rsidP="00A8062E">
      <w:pPr>
        <w:rPr>
          <w:lang w:val="fr-CA"/>
        </w:rPr>
      </w:pPr>
    </w:p>
    <w:p w14:paraId="4AD83202" w14:textId="77777777" w:rsidR="00A8062E" w:rsidRPr="00A8062E" w:rsidRDefault="00A8062E" w:rsidP="00A8062E">
      <w:pPr>
        <w:rPr>
          <w:lang w:val="fr-CA"/>
        </w:rPr>
      </w:pPr>
      <w:r w:rsidRPr="00A8062E">
        <w:rPr>
          <w:lang w:val="fr-CA"/>
        </w:rPr>
        <w:tab/>
      </w:r>
      <w:r w:rsidRPr="00A8062E">
        <w:rPr>
          <w:lang w:val="fr-CA"/>
        </w:rPr>
        <w:tab/>
        <w:t>J’attribue aucune atteinte permanente à l’intégrité physique.</w:t>
      </w:r>
    </w:p>
    <w:p w14:paraId="630340D4" w14:textId="77777777" w:rsidR="00A8062E" w:rsidRPr="00A8062E" w:rsidRDefault="00A8062E" w:rsidP="00A8062E">
      <w:pPr>
        <w:rPr>
          <w:lang w:val="fr-CA"/>
        </w:rPr>
      </w:pPr>
    </w:p>
    <w:p w14:paraId="0EDAF782" w14:textId="742954E4" w:rsidR="00A8062E" w:rsidRPr="00A8062E" w:rsidRDefault="00A8062E" w:rsidP="00CC4EBA">
      <w:pPr>
        <w:ind w:left="1440"/>
        <w:rPr>
          <w:lang w:val="fr-CA"/>
        </w:rPr>
      </w:pPr>
      <w:r w:rsidRPr="00A8062E">
        <w:rPr>
          <w:lang w:val="fr-CA"/>
        </w:rPr>
        <w:t>Les pourcentages de l’atteinte permanente à l’intégrité physique seront présentés au point 12.</w:t>
      </w:r>
    </w:p>
    <w:p w14:paraId="0155FEB0" w14:textId="77777777" w:rsidR="00A8062E" w:rsidRPr="00A8062E" w:rsidRDefault="00A8062E" w:rsidP="00A8062E">
      <w:pPr>
        <w:rPr>
          <w:lang w:val="fr-CA"/>
        </w:rPr>
      </w:pPr>
    </w:p>
    <w:p w14:paraId="5B184BDA" w14:textId="77777777" w:rsidR="00A8062E" w:rsidRPr="00A8062E" w:rsidRDefault="00A8062E" w:rsidP="00CC4EBA">
      <w:pPr>
        <w:ind w:left="720"/>
        <w:rPr>
          <w:b/>
          <w:bCs/>
          <w:lang w:val="fr-CA"/>
        </w:rPr>
      </w:pPr>
      <w:r w:rsidRPr="00A8062E">
        <w:rPr>
          <w:b/>
          <w:bCs/>
          <w:lang w:val="fr-CA"/>
        </w:rPr>
        <w:t xml:space="preserve">Existence de limitations fonctionnelles résultant de la lésion professionnelle : </w:t>
      </w:r>
    </w:p>
    <w:p w14:paraId="4E22C097" w14:textId="77777777" w:rsidR="00A8062E" w:rsidRPr="00A8062E" w:rsidRDefault="00A8062E" w:rsidP="00A8062E">
      <w:pPr>
        <w:rPr>
          <w:lang w:val="fr-CA"/>
        </w:rPr>
      </w:pPr>
    </w:p>
    <w:p w14:paraId="2643305B" w14:textId="77777777" w:rsidR="00A8062E" w:rsidRPr="00A8062E" w:rsidRDefault="00A8062E" w:rsidP="00A8062E">
      <w:pPr>
        <w:rPr>
          <w:lang w:val="fr-CA"/>
        </w:rPr>
      </w:pPr>
      <w:r w:rsidRPr="00A8062E">
        <w:rPr>
          <w:lang w:val="fr-CA"/>
        </w:rPr>
        <w:tab/>
      </w:r>
      <w:r w:rsidRPr="00A8062E">
        <w:rPr>
          <w:lang w:val="fr-CA"/>
        </w:rPr>
        <w:tab/>
        <w:t>Le médecin qui a charge ne se prononce pas sur ce point;</w:t>
      </w:r>
    </w:p>
    <w:p w14:paraId="7AA2E22E" w14:textId="77777777" w:rsidR="00A8062E" w:rsidRPr="00A8062E" w:rsidRDefault="00A8062E" w:rsidP="00A8062E">
      <w:pPr>
        <w:rPr>
          <w:lang w:val="fr-CA"/>
        </w:rPr>
      </w:pPr>
    </w:p>
    <w:p w14:paraId="55CBF7B8" w14:textId="77777777" w:rsidR="00A8062E" w:rsidRPr="00A8062E" w:rsidRDefault="00A8062E" w:rsidP="00A8062E">
      <w:pPr>
        <w:rPr>
          <w:lang w:val="fr-CA"/>
        </w:rPr>
      </w:pPr>
      <w:r w:rsidRPr="00A8062E">
        <w:rPr>
          <w:lang w:val="fr-CA"/>
        </w:rPr>
        <w:tab/>
      </w:r>
      <w:r w:rsidRPr="00A8062E">
        <w:rPr>
          <w:lang w:val="fr-CA"/>
        </w:rPr>
        <w:tab/>
        <w:t>Considérant le diagnostic retenu par la CNESST ainsi que sa consolidation;</w:t>
      </w:r>
    </w:p>
    <w:p w14:paraId="0CEB352C" w14:textId="77777777" w:rsidR="00A8062E" w:rsidRPr="00A8062E" w:rsidRDefault="00A8062E" w:rsidP="00A8062E">
      <w:pPr>
        <w:rPr>
          <w:lang w:val="fr-CA"/>
        </w:rPr>
      </w:pPr>
    </w:p>
    <w:p w14:paraId="36639EF8" w14:textId="77777777" w:rsidR="00A8062E" w:rsidRPr="00A8062E" w:rsidRDefault="00A8062E" w:rsidP="00A8062E">
      <w:pPr>
        <w:rPr>
          <w:lang w:val="fr-CA"/>
        </w:rPr>
      </w:pPr>
      <w:r w:rsidRPr="00A8062E">
        <w:rPr>
          <w:lang w:val="fr-CA"/>
        </w:rPr>
        <w:tab/>
      </w:r>
      <w:r w:rsidRPr="00A8062E">
        <w:rPr>
          <w:lang w:val="fr-CA"/>
        </w:rPr>
        <w:tab/>
        <w:t>Considérant tous les points mentionnés aux points précédents;</w:t>
      </w:r>
    </w:p>
    <w:p w14:paraId="26D65C99" w14:textId="77777777" w:rsidR="00A8062E" w:rsidRPr="00A8062E" w:rsidRDefault="00A8062E" w:rsidP="00A8062E">
      <w:pPr>
        <w:rPr>
          <w:lang w:val="fr-CA"/>
        </w:rPr>
      </w:pPr>
    </w:p>
    <w:p w14:paraId="08AB1E85" w14:textId="77777777" w:rsidR="00A8062E" w:rsidRPr="00A8062E" w:rsidRDefault="00A8062E" w:rsidP="00A8062E">
      <w:pPr>
        <w:rPr>
          <w:lang w:val="fr-CA"/>
        </w:rPr>
      </w:pPr>
      <w:r w:rsidRPr="00A8062E">
        <w:rPr>
          <w:lang w:val="fr-CA"/>
        </w:rPr>
        <w:tab/>
      </w:r>
      <w:r w:rsidRPr="00A8062E">
        <w:rPr>
          <w:lang w:val="fr-CA"/>
        </w:rPr>
        <w:tab/>
        <w:t>J’attribue des limitations fonctionnelles résultant de la lésion professionnelle.</w:t>
      </w:r>
    </w:p>
    <w:p w14:paraId="27BE8BFD" w14:textId="77777777" w:rsidR="00A8062E" w:rsidRPr="00A8062E" w:rsidRDefault="00A8062E" w:rsidP="00A8062E">
      <w:pPr>
        <w:rPr>
          <w:lang w:val="fr-CA"/>
        </w:rPr>
      </w:pPr>
    </w:p>
    <w:p w14:paraId="540D412D" w14:textId="77777777" w:rsidR="00A8062E" w:rsidRPr="00A8062E" w:rsidRDefault="00A8062E" w:rsidP="00CC4EBA">
      <w:pPr>
        <w:ind w:left="720"/>
        <w:rPr>
          <w:b/>
          <w:bCs/>
          <w:lang w:val="fr-CA"/>
        </w:rPr>
      </w:pPr>
      <w:r w:rsidRPr="00A8062E">
        <w:rPr>
          <w:b/>
          <w:bCs/>
          <w:lang w:val="fr-CA"/>
        </w:rPr>
        <w:t>Évaluation des limitations fonctionnelles résultant de la lésion professionnelle :</w:t>
      </w:r>
    </w:p>
    <w:p w14:paraId="1B8A3424" w14:textId="77777777" w:rsidR="00A8062E" w:rsidRPr="00A8062E" w:rsidRDefault="00A8062E" w:rsidP="00A8062E">
      <w:pPr>
        <w:rPr>
          <w:lang w:val="fr-CA"/>
        </w:rPr>
      </w:pPr>
    </w:p>
    <w:p w14:paraId="1FFF05EC" w14:textId="37C7C411" w:rsidR="00A8062E" w:rsidRPr="00A8062E" w:rsidRDefault="00A8062E" w:rsidP="00A8062E">
      <w:pPr>
        <w:ind w:left="1440"/>
        <w:rPr>
          <w:lang w:val="fr-CA"/>
        </w:rPr>
      </w:pPr>
      <w:r w:rsidRPr="00A8062E">
        <w:rPr>
          <w:lang w:val="fr-CA"/>
        </w:rPr>
        <w:t xml:space="preserve">Le travailleur doit éviter la marche prolongée (plus de </w:t>
      </w:r>
      <w:r>
        <w:rPr>
          <w:lang w:val="fr-CA"/>
        </w:rPr>
        <w:t>2</w:t>
      </w:r>
      <w:r w:rsidRPr="00A8062E">
        <w:rPr>
          <w:lang w:val="fr-CA"/>
        </w:rPr>
        <w:t>0 minutes), marcher en terrain accidenté ou glissant. Éviter de monter descendre des escaliers à plusieurs reprises ou manière fréquente dans la journée et éviter</w:t>
      </w:r>
      <w:r>
        <w:rPr>
          <w:lang w:val="fr-CA"/>
        </w:rPr>
        <w:t xml:space="preserve"> de monter dans des échelles, escabeaux, échafauds. Il doit éviter</w:t>
      </w:r>
      <w:r w:rsidRPr="00A8062E">
        <w:rPr>
          <w:lang w:val="fr-CA"/>
        </w:rPr>
        <w:t xml:space="preserve"> la position debout statique de plus de </w:t>
      </w:r>
      <w:r>
        <w:rPr>
          <w:lang w:val="fr-CA"/>
        </w:rPr>
        <w:t>3</w:t>
      </w:r>
      <w:r w:rsidRPr="00A8062E">
        <w:rPr>
          <w:lang w:val="fr-CA"/>
        </w:rPr>
        <w:t>0 minutes.</w:t>
      </w:r>
    </w:p>
    <w:p w14:paraId="5450019F" w14:textId="60CA75F1" w:rsidR="006048F3" w:rsidRDefault="006048F3" w:rsidP="00EB1878">
      <w:pPr>
        <w:rPr>
          <w:lang w:val="fr-CA"/>
        </w:rPr>
      </w:pPr>
      <w:r>
        <w:rPr>
          <w:lang w:val="fr-CA"/>
        </w:rPr>
        <w:br w:type="page"/>
      </w:r>
    </w:p>
    <w:p w14:paraId="1913097E" w14:textId="18DF55DF" w:rsidR="006048F3" w:rsidRDefault="006048F3" w:rsidP="000E0FE7">
      <w:pPr>
        <w:pBdr>
          <w:top w:val="single" w:sz="4" w:space="1" w:color="auto"/>
          <w:left w:val="single" w:sz="4" w:space="4" w:color="auto"/>
          <w:bottom w:val="single" w:sz="4" w:space="1" w:color="auto"/>
          <w:right w:val="single" w:sz="4" w:space="4" w:color="auto"/>
        </w:pBdr>
        <w:shd w:val="clear" w:color="auto" w:fill="BFBFBF" w:themeFill="background1" w:themeFillShade="BF"/>
        <w:ind w:firstLine="709"/>
        <w:rPr>
          <w:u w:val="single"/>
          <w:lang w:val="fr-CA"/>
        </w:rPr>
      </w:pPr>
      <w:r w:rsidRPr="006048F3">
        <w:rPr>
          <w:u w:val="single"/>
          <w:lang w:val="fr-CA"/>
        </w:rPr>
        <w:lastRenderedPageBreak/>
        <w:t>12. Pourcentage d’atteinte permanente à l’intégrité physique ou psychique</w:t>
      </w:r>
    </w:p>
    <w:p w14:paraId="4AEE0389" w14:textId="77777777" w:rsidR="006048F3" w:rsidRPr="006048F3" w:rsidRDefault="006048F3" w:rsidP="006048F3">
      <w:pPr>
        <w:ind w:left="709"/>
        <w:rPr>
          <w:u w:val="single"/>
          <w:lang w:val="fr-CA"/>
        </w:rPr>
      </w:pPr>
    </w:p>
    <w:tbl>
      <w:tblPr>
        <w:tblStyle w:val="TableGrid"/>
        <w:tblW w:w="0" w:type="auto"/>
        <w:tblInd w:w="426" w:type="dxa"/>
        <w:tblLook w:val="04A0" w:firstRow="1" w:lastRow="0" w:firstColumn="1" w:lastColumn="0" w:noHBand="0" w:noVBand="1"/>
      </w:tblPr>
      <w:tblGrid>
        <w:gridCol w:w="420"/>
        <w:gridCol w:w="1885"/>
        <w:gridCol w:w="5769"/>
        <w:gridCol w:w="850"/>
      </w:tblGrid>
      <w:tr w:rsidR="006048F3" w14:paraId="60143614" w14:textId="77777777" w:rsidTr="00DD51A0">
        <w:tc>
          <w:tcPr>
            <w:tcW w:w="420" w:type="dxa"/>
          </w:tcPr>
          <w:p w14:paraId="0F4B124B" w14:textId="77777777" w:rsidR="006048F3" w:rsidRDefault="006048F3" w:rsidP="00DD51A0">
            <w:pPr>
              <w:pStyle w:val="ListParagraph"/>
              <w:ind w:left="0"/>
              <w:rPr>
                <w:lang w:val="fr-CA"/>
              </w:rPr>
            </w:pPr>
            <w:r>
              <w:rPr>
                <w:lang w:val="fr-CA"/>
              </w:rPr>
              <w:t>1.</w:t>
            </w:r>
          </w:p>
        </w:tc>
        <w:tc>
          <w:tcPr>
            <w:tcW w:w="8504" w:type="dxa"/>
            <w:gridSpan w:val="3"/>
          </w:tcPr>
          <w:p w14:paraId="4E099133" w14:textId="77777777" w:rsidR="006048F3" w:rsidRDefault="006048F3" w:rsidP="00DD51A0">
            <w:pPr>
              <w:pStyle w:val="ListParagraph"/>
              <w:ind w:left="0"/>
              <w:rPr>
                <w:lang w:val="fr-CA"/>
              </w:rPr>
            </w:pPr>
            <w:r>
              <w:rPr>
                <w:lang w:val="fr-CA"/>
              </w:rPr>
              <w:t>SÉQUELLES ACTUELLES</w:t>
            </w:r>
          </w:p>
        </w:tc>
      </w:tr>
      <w:tr w:rsidR="006048F3" w14:paraId="6C56FB05" w14:textId="77777777" w:rsidTr="00DD51A0">
        <w:tc>
          <w:tcPr>
            <w:tcW w:w="420" w:type="dxa"/>
          </w:tcPr>
          <w:p w14:paraId="026B9455" w14:textId="77777777" w:rsidR="006048F3" w:rsidRDefault="006048F3" w:rsidP="00DD51A0">
            <w:pPr>
              <w:pStyle w:val="ListParagraph"/>
              <w:ind w:left="0"/>
              <w:rPr>
                <w:lang w:val="fr-CA"/>
              </w:rPr>
            </w:pPr>
          </w:p>
        </w:tc>
        <w:tc>
          <w:tcPr>
            <w:tcW w:w="1885" w:type="dxa"/>
          </w:tcPr>
          <w:p w14:paraId="7426260A" w14:textId="77777777" w:rsidR="006048F3" w:rsidRDefault="006048F3" w:rsidP="00DD51A0">
            <w:pPr>
              <w:pStyle w:val="ListParagraph"/>
              <w:ind w:left="0"/>
              <w:rPr>
                <w:lang w:val="fr-CA"/>
              </w:rPr>
            </w:pPr>
            <w:r>
              <w:rPr>
                <w:lang w:val="fr-CA"/>
              </w:rPr>
              <w:t>Code de séquelle</w:t>
            </w:r>
          </w:p>
        </w:tc>
        <w:tc>
          <w:tcPr>
            <w:tcW w:w="5769" w:type="dxa"/>
          </w:tcPr>
          <w:p w14:paraId="768E516E" w14:textId="77777777" w:rsidR="006048F3" w:rsidRDefault="006048F3" w:rsidP="00DD51A0">
            <w:pPr>
              <w:pStyle w:val="ListParagraph"/>
              <w:ind w:left="0"/>
              <w:rPr>
                <w:lang w:val="fr-CA"/>
              </w:rPr>
            </w:pPr>
            <w:r>
              <w:rPr>
                <w:lang w:val="fr-CA"/>
              </w:rPr>
              <w:t>Description</w:t>
            </w:r>
          </w:p>
        </w:tc>
        <w:tc>
          <w:tcPr>
            <w:tcW w:w="850" w:type="dxa"/>
          </w:tcPr>
          <w:p w14:paraId="4CD6ED35" w14:textId="77777777" w:rsidR="006048F3" w:rsidRDefault="006048F3" w:rsidP="00DD51A0">
            <w:pPr>
              <w:pStyle w:val="ListParagraph"/>
              <w:ind w:left="0"/>
              <w:jc w:val="center"/>
              <w:rPr>
                <w:lang w:val="fr-CA"/>
              </w:rPr>
            </w:pPr>
            <w:r>
              <w:rPr>
                <w:lang w:val="fr-CA"/>
              </w:rPr>
              <w:t>%</w:t>
            </w:r>
          </w:p>
        </w:tc>
      </w:tr>
      <w:tr w:rsidR="006048F3" w:rsidRPr="00A8062E" w14:paraId="23DACF99" w14:textId="77777777" w:rsidTr="00DD51A0">
        <w:tc>
          <w:tcPr>
            <w:tcW w:w="420" w:type="dxa"/>
          </w:tcPr>
          <w:p w14:paraId="5FE8D6D1" w14:textId="77777777" w:rsidR="006048F3" w:rsidRDefault="006048F3" w:rsidP="00DD51A0">
            <w:pPr>
              <w:pStyle w:val="ListParagraph"/>
              <w:ind w:left="0"/>
              <w:rPr>
                <w:lang w:val="fr-CA"/>
              </w:rPr>
            </w:pPr>
          </w:p>
        </w:tc>
        <w:tc>
          <w:tcPr>
            <w:tcW w:w="1885" w:type="dxa"/>
          </w:tcPr>
          <w:p w14:paraId="0285EE44" w14:textId="267585B0" w:rsidR="006048F3" w:rsidRDefault="00A8062E" w:rsidP="00DD51A0">
            <w:pPr>
              <w:pStyle w:val="ListParagraph"/>
              <w:ind w:left="0"/>
              <w:rPr>
                <w:lang w:val="fr-CA"/>
              </w:rPr>
            </w:pPr>
            <w:r>
              <w:rPr>
                <w:lang w:val="fr-CA"/>
              </w:rPr>
              <w:t>103 266</w:t>
            </w:r>
          </w:p>
        </w:tc>
        <w:tc>
          <w:tcPr>
            <w:tcW w:w="5769" w:type="dxa"/>
          </w:tcPr>
          <w:p w14:paraId="67124E1D" w14:textId="2E8602D6" w:rsidR="006048F3" w:rsidRDefault="00A8062E" w:rsidP="00DD51A0">
            <w:pPr>
              <w:pStyle w:val="ListParagraph"/>
              <w:ind w:left="0"/>
              <w:rPr>
                <w:lang w:val="fr-CA"/>
              </w:rPr>
            </w:pPr>
            <w:r>
              <w:rPr>
                <w:lang w:val="fr-CA"/>
              </w:rPr>
              <w:t>Entorse cheville droite avec séquelles fonctionnelles</w:t>
            </w:r>
          </w:p>
        </w:tc>
        <w:tc>
          <w:tcPr>
            <w:tcW w:w="850" w:type="dxa"/>
          </w:tcPr>
          <w:p w14:paraId="444B9D35" w14:textId="7B0CA722" w:rsidR="006048F3" w:rsidRDefault="00A8062E" w:rsidP="00DD51A0">
            <w:pPr>
              <w:pStyle w:val="ListParagraph"/>
              <w:ind w:left="0"/>
              <w:jc w:val="center"/>
              <w:rPr>
                <w:lang w:val="fr-CA"/>
              </w:rPr>
            </w:pPr>
            <w:r>
              <w:rPr>
                <w:lang w:val="fr-CA"/>
              </w:rPr>
              <w:t>2</w:t>
            </w:r>
          </w:p>
        </w:tc>
      </w:tr>
      <w:tr w:rsidR="006048F3" w:rsidRPr="00A8062E" w14:paraId="0B0C40D7" w14:textId="77777777" w:rsidTr="00DD51A0">
        <w:tc>
          <w:tcPr>
            <w:tcW w:w="420" w:type="dxa"/>
          </w:tcPr>
          <w:p w14:paraId="1C5AF627" w14:textId="77777777" w:rsidR="006048F3" w:rsidRDefault="006048F3" w:rsidP="00DD51A0">
            <w:pPr>
              <w:pStyle w:val="ListParagraph"/>
              <w:ind w:left="0"/>
              <w:rPr>
                <w:lang w:val="fr-CA"/>
              </w:rPr>
            </w:pPr>
          </w:p>
        </w:tc>
        <w:tc>
          <w:tcPr>
            <w:tcW w:w="1885" w:type="dxa"/>
          </w:tcPr>
          <w:p w14:paraId="68A1FA47" w14:textId="0B4273B9" w:rsidR="006048F3" w:rsidRDefault="00A8062E" w:rsidP="00DD51A0">
            <w:pPr>
              <w:pStyle w:val="ListParagraph"/>
              <w:ind w:left="0"/>
              <w:rPr>
                <w:lang w:val="fr-CA"/>
              </w:rPr>
            </w:pPr>
            <w:r>
              <w:rPr>
                <w:lang w:val="fr-CA"/>
              </w:rPr>
              <w:t>107 299</w:t>
            </w:r>
          </w:p>
        </w:tc>
        <w:tc>
          <w:tcPr>
            <w:tcW w:w="5769" w:type="dxa"/>
          </w:tcPr>
          <w:p w14:paraId="290B53E8" w14:textId="0F5E2C45" w:rsidR="006048F3" w:rsidRDefault="00A8062E" w:rsidP="00DD51A0">
            <w:pPr>
              <w:pStyle w:val="ListParagraph"/>
              <w:ind w:left="0"/>
              <w:rPr>
                <w:lang w:val="fr-CA"/>
              </w:rPr>
            </w:pPr>
            <w:r>
              <w:rPr>
                <w:lang w:val="fr-CA"/>
              </w:rPr>
              <w:t>Perte de 15</w:t>
            </w:r>
            <w:r w:rsidRPr="00A8062E">
              <w:rPr>
                <w:vertAlign w:val="superscript"/>
                <w:lang w:val="fr-CA"/>
              </w:rPr>
              <w:t>o</w:t>
            </w:r>
            <w:r>
              <w:rPr>
                <w:vertAlign w:val="superscript"/>
                <w:lang w:val="fr-CA"/>
              </w:rPr>
              <w:t>*</w:t>
            </w:r>
            <w:r>
              <w:rPr>
                <w:lang w:val="fr-CA"/>
              </w:rPr>
              <w:t xml:space="preserve"> de l’articulation tibio-tarsienne droite</w:t>
            </w:r>
          </w:p>
        </w:tc>
        <w:tc>
          <w:tcPr>
            <w:tcW w:w="850" w:type="dxa"/>
          </w:tcPr>
          <w:p w14:paraId="329EA427" w14:textId="3876274E" w:rsidR="006048F3" w:rsidRDefault="00A8062E" w:rsidP="00DD51A0">
            <w:pPr>
              <w:pStyle w:val="ListParagraph"/>
              <w:ind w:left="0"/>
              <w:jc w:val="center"/>
              <w:rPr>
                <w:lang w:val="fr-CA"/>
              </w:rPr>
            </w:pPr>
            <w:r>
              <w:rPr>
                <w:lang w:val="fr-CA"/>
              </w:rPr>
              <w:t>3</w:t>
            </w:r>
          </w:p>
        </w:tc>
      </w:tr>
      <w:tr w:rsidR="006048F3" w:rsidRPr="00682A2C" w14:paraId="70D02E81" w14:textId="77777777" w:rsidTr="00DD51A0">
        <w:tc>
          <w:tcPr>
            <w:tcW w:w="420" w:type="dxa"/>
          </w:tcPr>
          <w:p w14:paraId="2EBECCC0" w14:textId="77777777" w:rsidR="006048F3" w:rsidRDefault="006048F3" w:rsidP="00DD51A0">
            <w:pPr>
              <w:pStyle w:val="ListParagraph"/>
              <w:ind w:left="0"/>
              <w:rPr>
                <w:lang w:val="fr-CA"/>
              </w:rPr>
            </w:pPr>
            <w:r>
              <w:rPr>
                <w:lang w:val="fr-CA"/>
              </w:rPr>
              <w:t>2.</w:t>
            </w:r>
          </w:p>
        </w:tc>
        <w:tc>
          <w:tcPr>
            <w:tcW w:w="8504" w:type="dxa"/>
            <w:gridSpan w:val="3"/>
          </w:tcPr>
          <w:p w14:paraId="68C1AA34" w14:textId="77777777" w:rsidR="006048F3" w:rsidRDefault="006048F3" w:rsidP="00DD51A0">
            <w:pPr>
              <w:pStyle w:val="ListParagraph"/>
              <w:ind w:left="0"/>
              <w:rPr>
                <w:lang w:val="fr-CA"/>
              </w:rPr>
            </w:pPr>
            <w:r>
              <w:rPr>
                <w:lang w:val="fr-CA"/>
              </w:rPr>
              <w:t>SÉQUELLES ANTÉRIEURES</w:t>
            </w:r>
          </w:p>
          <w:p w14:paraId="68AB7F87" w14:textId="77777777" w:rsidR="006048F3" w:rsidRDefault="006048F3" w:rsidP="00DD51A0">
            <w:pPr>
              <w:pStyle w:val="ListParagraph"/>
              <w:ind w:left="0"/>
              <w:rPr>
                <w:lang w:val="fr-CA"/>
              </w:rPr>
            </w:pPr>
          </w:p>
          <w:p w14:paraId="16485ACD" w14:textId="7DA7F01D" w:rsidR="006048F3" w:rsidRDefault="00A8062E" w:rsidP="00DD51A0">
            <w:pPr>
              <w:pStyle w:val="ListParagraph"/>
              <w:ind w:left="0"/>
              <w:rPr>
                <w:lang w:val="fr-CA"/>
              </w:rPr>
            </w:pPr>
            <w:r>
              <w:rPr>
                <w:lang w:val="fr-CA"/>
              </w:rPr>
              <w:t>Aucune</w:t>
            </w:r>
          </w:p>
        </w:tc>
      </w:tr>
      <w:tr w:rsidR="006048F3" w14:paraId="240A9F63" w14:textId="77777777" w:rsidTr="00DD51A0">
        <w:tc>
          <w:tcPr>
            <w:tcW w:w="420" w:type="dxa"/>
          </w:tcPr>
          <w:p w14:paraId="7D95085D" w14:textId="77777777" w:rsidR="006048F3" w:rsidRDefault="006048F3" w:rsidP="00DD51A0">
            <w:pPr>
              <w:pStyle w:val="ListParagraph"/>
              <w:ind w:left="0"/>
              <w:rPr>
                <w:lang w:val="fr-CA"/>
              </w:rPr>
            </w:pPr>
            <w:r>
              <w:rPr>
                <w:lang w:val="fr-CA"/>
              </w:rPr>
              <w:t>3.</w:t>
            </w:r>
          </w:p>
        </w:tc>
        <w:tc>
          <w:tcPr>
            <w:tcW w:w="8504" w:type="dxa"/>
            <w:gridSpan w:val="3"/>
          </w:tcPr>
          <w:p w14:paraId="596EE194" w14:textId="77777777" w:rsidR="006048F3" w:rsidRDefault="006048F3" w:rsidP="00DD51A0">
            <w:pPr>
              <w:pStyle w:val="ListParagraph"/>
              <w:ind w:left="0"/>
              <w:rPr>
                <w:lang w:val="fr-CA"/>
              </w:rPr>
            </w:pPr>
            <w:r>
              <w:rPr>
                <w:lang w:val="fr-CA"/>
              </w:rPr>
              <w:t>AUTRES DÉFICITS LIÉS À LA BILATÉRALITÉ</w:t>
            </w:r>
          </w:p>
          <w:p w14:paraId="0DD0C61B" w14:textId="77777777" w:rsidR="006048F3" w:rsidRDefault="006048F3" w:rsidP="00DD51A0">
            <w:pPr>
              <w:pStyle w:val="ListParagraph"/>
              <w:ind w:left="0"/>
              <w:rPr>
                <w:lang w:val="fr-CA"/>
              </w:rPr>
            </w:pPr>
          </w:p>
          <w:p w14:paraId="1D4CBD65" w14:textId="77777777" w:rsidR="006048F3" w:rsidRDefault="006048F3" w:rsidP="00DD51A0">
            <w:pPr>
              <w:pStyle w:val="ListParagraph"/>
              <w:ind w:left="0"/>
              <w:rPr>
                <w:lang w:val="fr-CA"/>
              </w:rPr>
            </w:pPr>
            <w:r>
              <w:rPr>
                <w:lang w:val="fr-CA"/>
              </w:rPr>
              <w:t>Ne s’applique pas</w:t>
            </w:r>
          </w:p>
        </w:tc>
      </w:tr>
    </w:tbl>
    <w:p w14:paraId="123B4923" w14:textId="02807A8A" w:rsidR="006048F3" w:rsidRDefault="00A8062E" w:rsidP="006048F3">
      <w:pPr>
        <w:ind w:left="709"/>
        <w:rPr>
          <w:lang w:val="fr-CA"/>
        </w:rPr>
      </w:pPr>
      <w:r>
        <w:rPr>
          <w:lang w:val="fr-CA"/>
        </w:rPr>
        <w:t>* Cette valeur est comparée à une valeur normale d’amplitude articulaire étant donnée la fracture au tibia gauche.</w:t>
      </w:r>
    </w:p>
    <w:p w14:paraId="1F1EDC67" w14:textId="4754599B" w:rsidR="006048F3" w:rsidRDefault="006048F3" w:rsidP="00E90331">
      <w:pPr>
        <w:ind w:left="709"/>
        <w:rPr>
          <w:lang w:val="fr-CA"/>
        </w:rPr>
      </w:pPr>
    </w:p>
    <w:p w14:paraId="09FE773D" w14:textId="178A6516" w:rsidR="00AE7B06" w:rsidRDefault="00AE7B06" w:rsidP="00E90331">
      <w:pPr>
        <w:ind w:left="709"/>
        <w:rPr>
          <w:lang w:val="fr-CA"/>
        </w:rPr>
      </w:pPr>
    </w:p>
    <w:p w14:paraId="1A5E52EC" w14:textId="77777777" w:rsidR="00A8062E" w:rsidRDefault="00A8062E" w:rsidP="00E90331">
      <w:pPr>
        <w:ind w:left="709"/>
        <w:rPr>
          <w:lang w:val="fr-CA"/>
        </w:rPr>
      </w:pPr>
    </w:p>
    <w:p w14:paraId="27104598" w14:textId="77777777" w:rsidR="00A8062E" w:rsidRDefault="00A8062E" w:rsidP="00E90331">
      <w:pPr>
        <w:ind w:left="709"/>
        <w:rPr>
          <w:lang w:val="fr-CA"/>
        </w:rPr>
      </w:pPr>
    </w:p>
    <w:p w14:paraId="69EB8323" w14:textId="77777777" w:rsidR="00A8062E" w:rsidRDefault="00A8062E" w:rsidP="00E90331">
      <w:pPr>
        <w:ind w:left="709"/>
        <w:rPr>
          <w:lang w:val="fr-CA"/>
        </w:rPr>
      </w:pPr>
    </w:p>
    <w:p w14:paraId="6AA00152" w14:textId="77777777" w:rsidR="00A8062E" w:rsidRDefault="00A8062E" w:rsidP="00E90331">
      <w:pPr>
        <w:ind w:left="709"/>
        <w:rPr>
          <w:lang w:val="fr-CA"/>
        </w:rPr>
      </w:pPr>
    </w:p>
    <w:p w14:paraId="2F45ED28" w14:textId="317D0730" w:rsidR="00AE7B06" w:rsidRDefault="00AE7B06" w:rsidP="00E90331">
      <w:pPr>
        <w:ind w:left="709"/>
        <w:rPr>
          <w:lang w:val="fr-CA"/>
        </w:rPr>
      </w:pPr>
      <w:r w:rsidRPr="00594806">
        <w:rPr>
          <w:noProof/>
          <w:sz w:val="22"/>
          <w:szCs w:val="22"/>
          <w:lang w:val="en-US"/>
        </w:rPr>
        <w:drawing>
          <wp:anchor distT="0" distB="0" distL="114300" distR="114300" simplePos="0" relativeHeight="251659264" behindDoc="0" locked="0" layoutInCell="1" allowOverlap="1" wp14:anchorId="1CF4A20A" wp14:editId="251E4BBF">
            <wp:simplePos x="0" y="0"/>
            <wp:positionH relativeFrom="column">
              <wp:posOffset>3481705</wp:posOffset>
            </wp:positionH>
            <wp:positionV relativeFrom="paragraph">
              <wp:posOffset>34290</wp:posOffset>
            </wp:positionV>
            <wp:extent cx="2462056" cy="606252"/>
            <wp:effectExtent l="0" t="0" r="1905" b="381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62056" cy="606252"/>
                    </a:xfrm>
                    <a:prstGeom prst="rect">
                      <a:avLst/>
                    </a:prstGeom>
                  </pic:spPr>
                </pic:pic>
              </a:graphicData>
            </a:graphic>
            <wp14:sizeRelH relativeFrom="page">
              <wp14:pctWidth>0</wp14:pctWidth>
            </wp14:sizeRelH>
            <wp14:sizeRelV relativeFrom="page">
              <wp14:pctHeight>0</wp14:pctHeight>
            </wp14:sizeRelV>
          </wp:anchor>
        </w:drawing>
      </w:r>
    </w:p>
    <w:p w14:paraId="4B34B118" w14:textId="17B90EE4" w:rsidR="00AE7B06" w:rsidRDefault="00AE7B06" w:rsidP="00E90331">
      <w:pPr>
        <w:ind w:left="709"/>
        <w:rPr>
          <w:lang w:val="fr-CA"/>
        </w:rPr>
      </w:pPr>
    </w:p>
    <w:p w14:paraId="49A6CBE6" w14:textId="1EE91A83" w:rsidR="00AE7B06" w:rsidRDefault="00AE7B06" w:rsidP="00E90331">
      <w:pPr>
        <w:ind w:left="709"/>
        <w:rPr>
          <w:lang w:val="fr-CA"/>
        </w:rPr>
      </w:pPr>
    </w:p>
    <w:p w14:paraId="0769D46B" w14:textId="77777777" w:rsidR="00AE7B06" w:rsidRDefault="00AE7B06" w:rsidP="00AE7B06">
      <w:pPr>
        <w:jc w:val="right"/>
        <w:rPr>
          <w:lang w:val="en-US"/>
        </w:rPr>
      </w:pPr>
      <w:r>
        <w:rPr>
          <w:lang w:val="en-US"/>
        </w:rPr>
        <w:t>___________________________________</w:t>
      </w:r>
    </w:p>
    <w:p w14:paraId="0206C0F3" w14:textId="77777777" w:rsidR="00AE7B06" w:rsidRDefault="00AE7B06" w:rsidP="00AE7B06">
      <w:pPr>
        <w:jc w:val="right"/>
        <w:rPr>
          <w:lang w:val="en-US"/>
        </w:rPr>
      </w:pPr>
      <w:r w:rsidRPr="00A848F7">
        <w:rPr>
          <w:lang w:val="en-US"/>
        </w:rPr>
        <w:t>Hugo Centomo, MD, PhD, FRCS ©</w:t>
      </w:r>
    </w:p>
    <w:p w14:paraId="5824E6F8" w14:textId="77777777" w:rsidR="00AE7B06" w:rsidRPr="00A848F7" w:rsidRDefault="00AE7B06" w:rsidP="00AE7B06">
      <w:pPr>
        <w:jc w:val="right"/>
        <w:rPr>
          <w:lang w:val="en-US"/>
        </w:rPr>
      </w:pPr>
      <w:proofErr w:type="spellStart"/>
      <w:r>
        <w:rPr>
          <w:lang w:val="en-US"/>
        </w:rPr>
        <w:t>Chirurgien-orthopédiste</w:t>
      </w:r>
      <w:proofErr w:type="spellEnd"/>
    </w:p>
    <w:p w14:paraId="6FAAD2E7" w14:textId="77777777" w:rsidR="00AE7B06" w:rsidRPr="00E90331" w:rsidRDefault="00AE7B06" w:rsidP="00E90331">
      <w:pPr>
        <w:ind w:left="709"/>
        <w:rPr>
          <w:lang w:val="fr-CA"/>
        </w:rPr>
      </w:pPr>
    </w:p>
    <w:sectPr w:rsidR="00AE7B06" w:rsidRPr="00E90331">
      <w:headerReference w:type="default" r:id="rId9"/>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2B50A" w14:textId="77777777" w:rsidR="000E3FE6" w:rsidRDefault="000E3FE6" w:rsidP="00114013">
      <w:r>
        <w:separator/>
      </w:r>
    </w:p>
  </w:endnote>
  <w:endnote w:type="continuationSeparator" w:id="0">
    <w:p w14:paraId="6122F484" w14:textId="77777777" w:rsidR="000E3FE6" w:rsidRDefault="000E3FE6" w:rsidP="0011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0922482"/>
      <w:docPartObj>
        <w:docPartGallery w:val="Page Numbers (Bottom of Page)"/>
        <w:docPartUnique/>
      </w:docPartObj>
    </w:sdtPr>
    <w:sdtContent>
      <w:p w14:paraId="59639C8D" w14:textId="222FBE46"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E2C6E" w14:textId="77777777" w:rsidR="00DD51A0" w:rsidRDefault="00DD51A0" w:rsidP="00D34B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26836389"/>
      <w:docPartObj>
        <w:docPartGallery w:val="Page Numbers (Bottom of Page)"/>
        <w:docPartUnique/>
      </w:docPartObj>
    </w:sdtPr>
    <w:sdtContent>
      <w:p w14:paraId="0CC8B215" w14:textId="2EC65A1F" w:rsidR="00DD51A0" w:rsidRDefault="00DD51A0" w:rsidP="00DD5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409A" w14:textId="77777777" w:rsidR="00DD51A0" w:rsidRDefault="00DD51A0" w:rsidP="00D34B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4DDEB" w14:textId="77777777" w:rsidR="000E3FE6" w:rsidRDefault="000E3FE6" w:rsidP="00114013">
      <w:r>
        <w:separator/>
      </w:r>
    </w:p>
  </w:footnote>
  <w:footnote w:type="continuationSeparator" w:id="0">
    <w:p w14:paraId="02151475" w14:textId="77777777" w:rsidR="000E3FE6" w:rsidRDefault="000E3FE6" w:rsidP="001140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9EED0" w14:textId="13D25696" w:rsidR="00DD51A0" w:rsidRPr="00445ECA" w:rsidRDefault="00DD51A0">
    <w:pPr>
      <w:pStyle w:val="Header"/>
      <w:rPr>
        <w:lang w:val="fr-CA"/>
      </w:rPr>
    </w:pPr>
    <w:r w:rsidRPr="00445ECA">
      <w:rPr>
        <w:lang w:val="fr-CA"/>
      </w:rPr>
      <w:t xml:space="preserve">Nom : </w:t>
    </w:r>
  </w:p>
  <w:p w14:paraId="5A8F2A7A" w14:textId="50749164" w:rsidR="00DD51A0" w:rsidRPr="00445ECA" w:rsidRDefault="00DD51A0">
    <w:pPr>
      <w:pStyle w:val="Header"/>
      <w:rPr>
        <w:lang w:val="fr-CA"/>
      </w:rPr>
    </w:pPr>
    <w:r w:rsidRPr="00445ECA">
      <w:rPr>
        <w:lang w:val="fr-CA"/>
      </w:rPr>
      <w:t xml:space="preserve">Dossier CNESST : </w:t>
    </w:r>
  </w:p>
  <w:p w14:paraId="6DBE78AB" w14:textId="39FFF04F" w:rsidR="00DD51A0" w:rsidRPr="00445ECA" w:rsidRDefault="00DD51A0" w:rsidP="00445ECA">
    <w:pPr>
      <w:pStyle w:val="Header"/>
      <w:pBdr>
        <w:bottom w:val="single" w:sz="4" w:space="1" w:color="auto"/>
      </w:pBdr>
      <w:rPr>
        <w:lang w:val="fr-CA"/>
      </w:rPr>
    </w:pPr>
    <w:r w:rsidRPr="00445ECA">
      <w:rPr>
        <w:lang w:val="fr-CA"/>
      </w:rPr>
      <w:t xml:space="preserve">Date de l’évènement : </w:t>
    </w:r>
  </w:p>
  <w:p w14:paraId="366C89EA" w14:textId="77777777" w:rsidR="00DD51A0" w:rsidRPr="00445ECA" w:rsidRDefault="00DD51A0">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420DA"/>
    <w:multiLevelType w:val="hybridMultilevel"/>
    <w:tmpl w:val="0596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88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769FAABB-8A9C-4DFE-A955-3D9BBDFF5D8F}"/>
    <w:docVar w:name="dgnword-eventsink" w:val="2493086125136"/>
  </w:docVars>
  <w:rsids>
    <w:rsidRoot w:val="00114013"/>
    <w:rsid w:val="00011608"/>
    <w:rsid w:val="00025228"/>
    <w:rsid w:val="00047C16"/>
    <w:rsid w:val="00070E2B"/>
    <w:rsid w:val="0007781A"/>
    <w:rsid w:val="000B1462"/>
    <w:rsid w:val="000E0FE7"/>
    <w:rsid w:val="000E3FE6"/>
    <w:rsid w:val="000E6ABF"/>
    <w:rsid w:val="000F51AA"/>
    <w:rsid w:val="00114013"/>
    <w:rsid w:val="001978B9"/>
    <w:rsid w:val="001A4A87"/>
    <w:rsid w:val="001E34A0"/>
    <w:rsid w:val="001E37D8"/>
    <w:rsid w:val="001F5900"/>
    <w:rsid w:val="002426B8"/>
    <w:rsid w:val="00244425"/>
    <w:rsid w:val="002673FA"/>
    <w:rsid w:val="00276B3B"/>
    <w:rsid w:val="00292F49"/>
    <w:rsid w:val="002B4D73"/>
    <w:rsid w:val="002B552C"/>
    <w:rsid w:val="00354657"/>
    <w:rsid w:val="003D1471"/>
    <w:rsid w:val="003E502F"/>
    <w:rsid w:val="00434A1C"/>
    <w:rsid w:val="00445ECA"/>
    <w:rsid w:val="004A1AA9"/>
    <w:rsid w:val="00562198"/>
    <w:rsid w:val="00563828"/>
    <w:rsid w:val="00591EB4"/>
    <w:rsid w:val="005C41EB"/>
    <w:rsid w:val="006048F3"/>
    <w:rsid w:val="00625A8F"/>
    <w:rsid w:val="00682A2C"/>
    <w:rsid w:val="006E06AB"/>
    <w:rsid w:val="006F55E5"/>
    <w:rsid w:val="007465B3"/>
    <w:rsid w:val="007507B8"/>
    <w:rsid w:val="007C5E6E"/>
    <w:rsid w:val="00800E62"/>
    <w:rsid w:val="00821BF2"/>
    <w:rsid w:val="00822867"/>
    <w:rsid w:val="00866285"/>
    <w:rsid w:val="008B0A73"/>
    <w:rsid w:val="008C38BD"/>
    <w:rsid w:val="008D342A"/>
    <w:rsid w:val="0090555E"/>
    <w:rsid w:val="00914F01"/>
    <w:rsid w:val="00915B0E"/>
    <w:rsid w:val="009C07DF"/>
    <w:rsid w:val="00A146AA"/>
    <w:rsid w:val="00A25FEF"/>
    <w:rsid w:val="00A53F5A"/>
    <w:rsid w:val="00A8062E"/>
    <w:rsid w:val="00AB1CAB"/>
    <w:rsid w:val="00AB272C"/>
    <w:rsid w:val="00AD1A03"/>
    <w:rsid w:val="00AE7B06"/>
    <w:rsid w:val="00B04472"/>
    <w:rsid w:val="00B37833"/>
    <w:rsid w:val="00B61508"/>
    <w:rsid w:val="00C33AF3"/>
    <w:rsid w:val="00C84EF8"/>
    <w:rsid w:val="00CC01F8"/>
    <w:rsid w:val="00CC4EBA"/>
    <w:rsid w:val="00CC7DD1"/>
    <w:rsid w:val="00CD5F07"/>
    <w:rsid w:val="00CF4060"/>
    <w:rsid w:val="00D24348"/>
    <w:rsid w:val="00D32C12"/>
    <w:rsid w:val="00D34B05"/>
    <w:rsid w:val="00D56D78"/>
    <w:rsid w:val="00DA5E02"/>
    <w:rsid w:val="00DD51A0"/>
    <w:rsid w:val="00E419CD"/>
    <w:rsid w:val="00E74F26"/>
    <w:rsid w:val="00E90331"/>
    <w:rsid w:val="00E92D04"/>
    <w:rsid w:val="00E9700A"/>
    <w:rsid w:val="00EB006F"/>
    <w:rsid w:val="00EB1878"/>
    <w:rsid w:val="00EE567F"/>
    <w:rsid w:val="00F25818"/>
    <w:rsid w:val="00FF1A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89C5A"/>
  <w15:docId w15:val="{841F5FD5-AC89-4FE7-AAB4-BD4828AC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013"/>
    <w:pPr>
      <w:tabs>
        <w:tab w:val="center" w:pos="4680"/>
        <w:tab w:val="right" w:pos="9360"/>
      </w:tabs>
    </w:pPr>
  </w:style>
  <w:style w:type="character" w:customStyle="1" w:styleId="HeaderChar">
    <w:name w:val="Header Char"/>
    <w:basedOn w:val="DefaultParagraphFont"/>
    <w:link w:val="Header"/>
    <w:uiPriority w:val="99"/>
    <w:rsid w:val="00114013"/>
  </w:style>
  <w:style w:type="paragraph" w:styleId="Footer">
    <w:name w:val="footer"/>
    <w:basedOn w:val="Normal"/>
    <w:link w:val="FooterChar"/>
    <w:uiPriority w:val="99"/>
    <w:unhideWhenUsed/>
    <w:rsid w:val="00114013"/>
    <w:pPr>
      <w:tabs>
        <w:tab w:val="center" w:pos="4680"/>
        <w:tab w:val="right" w:pos="9360"/>
      </w:tabs>
    </w:pPr>
  </w:style>
  <w:style w:type="character" w:customStyle="1" w:styleId="FooterChar">
    <w:name w:val="Footer Char"/>
    <w:basedOn w:val="DefaultParagraphFont"/>
    <w:link w:val="Footer"/>
    <w:uiPriority w:val="99"/>
    <w:rsid w:val="00114013"/>
  </w:style>
  <w:style w:type="paragraph" w:styleId="NoSpacing">
    <w:name w:val="No Spacing"/>
    <w:uiPriority w:val="1"/>
    <w:qFormat/>
    <w:rsid w:val="00114013"/>
    <w:rPr>
      <w:rFonts w:eastAsiaTheme="minorEastAsia"/>
      <w:sz w:val="22"/>
      <w:szCs w:val="22"/>
      <w:lang w:val="en-US" w:eastAsia="zh-CN"/>
    </w:rPr>
  </w:style>
  <w:style w:type="character" w:styleId="Hyperlink">
    <w:name w:val="Hyperlink"/>
    <w:basedOn w:val="DefaultParagraphFont"/>
    <w:uiPriority w:val="99"/>
    <w:unhideWhenUsed/>
    <w:rsid w:val="00114013"/>
    <w:rPr>
      <w:color w:val="0563C1" w:themeColor="hyperlink"/>
      <w:u w:val="single"/>
    </w:rPr>
  </w:style>
  <w:style w:type="character" w:styleId="UnresolvedMention">
    <w:name w:val="Unresolved Mention"/>
    <w:basedOn w:val="DefaultParagraphFont"/>
    <w:uiPriority w:val="99"/>
    <w:semiHidden/>
    <w:unhideWhenUsed/>
    <w:rsid w:val="00114013"/>
    <w:rPr>
      <w:color w:val="605E5C"/>
      <w:shd w:val="clear" w:color="auto" w:fill="E1DFDD"/>
    </w:rPr>
  </w:style>
  <w:style w:type="paragraph" w:styleId="ListParagraph">
    <w:name w:val="List Paragraph"/>
    <w:basedOn w:val="Normal"/>
    <w:uiPriority w:val="34"/>
    <w:qFormat/>
    <w:rsid w:val="00E74F26"/>
    <w:pPr>
      <w:ind w:left="720"/>
      <w:contextualSpacing/>
    </w:pPr>
  </w:style>
  <w:style w:type="table" w:styleId="TableGrid">
    <w:name w:val="Table Grid"/>
    <w:basedOn w:val="TableNormal"/>
    <w:uiPriority w:val="39"/>
    <w:rsid w:val="00604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D3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714751">
      <w:bodyDiv w:val="1"/>
      <w:marLeft w:val="0"/>
      <w:marRight w:val="0"/>
      <w:marTop w:val="0"/>
      <w:marBottom w:val="0"/>
      <w:divBdr>
        <w:top w:val="none" w:sz="0" w:space="0" w:color="auto"/>
        <w:left w:val="none" w:sz="0" w:space="0" w:color="auto"/>
        <w:bottom w:val="none" w:sz="0" w:space="0" w:color="auto"/>
        <w:right w:val="none" w:sz="0" w:space="0" w:color="auto"/>
      </w:divBdr>
    </w:div>
    <w:div w:id="1741051036">
      <w:bodyDiv w:val="1"/>
      <w:marLeft w:val="0"/>
      <w:marRight w:val="0"/>
      <w:marTop w:val="0"/>
      <w:marBottom w:val="0"/>
      <w:divBdr>
        <w:top w:val="none" w:sz="0" w:space="0" w:color="auto"/>
        <w:left w:val="none" w:sz="0" w:space="0" w:color="auto"/>
        <w:bottom w:val="none" w:sz="0" w:space="0" w:color="auto"/>
        <w:right w:val="none" w:sz="0" w:space="0" w:color="auto"/>
      </w:divBdr>
    </w:div>
    <w:div w:id="1899583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jointe.orthopedie@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6981</TotalTime>
  <Pages>17</Pages>
  <Words>4113</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CNESST – RaPPORT d’EXPERTISE</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CNESST – RaPPORT d’EXPERTISE</dc:title>
  <dc:subject/>
  <dc:creator>Hugo Centomo</dc:creator>
  <cp:keywords/>
  <dc:description/>
  <cp:lastModifiedBy>Hugo Centomo</cp:lastModifiedBy>
  <cp:revision>21</cp:revision>
  <cp:lastPrinted>2021-03-17T02:42:00Z</cp:lastPrinted>
  <dcterms:created xsi:type="dcterms:W3CDTF">2024-08-28T18:57:00Z</dcterms:created>
  <dcterms:modified xsi:type="dcterms:W3CDTF">2025-05-20T17:28:00Z</dcterms:modified>
</cp:coreProperties>
</file>