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31824BB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79A6079" w14:textId="6E9F56B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5DD57167" w14:textId="71CE7CE6" w:rsidR="003264DE" w:rsidRDefault="00114013" w:rsidP="003264DE">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p>
    <w:p w14:paraId="6B2DF74A" w14:textId="199A7C44"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F0DA939" w14:textId="569E0828" w:rsidR="00031983" w:rsidRDefault="00114013" w:rsidP="00031983">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Adresse :</w:t>
      </w:r>
      <w:r w:rsidR="00960AA7">
        <w:rPr>
          <w:lang w:val="fr-CA"/>
        </w:rPr>
        <w:t xml:space="preserve"> </w:t>
      </w:r>
    </w:p>
    <w:p w14:paraId="5374C860" w14:textId="07ABBD01" w:rsidR="00B621B9" w:rsidRDefault="00114013" w:rsidP="00B621B9">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p>
    <w:p w14:paraId="53D176C1" w14:textId="627E7400"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de dossier du travailleur :</w:t>
      </w:r>
      <w:r w:rsidR="00B621B9">
        <w:rPr>
          <w:lang w:val="fr-CA"/>
        </w:rPr>
        <w:t xml:space="preserve"> </w:t>
      </w:r>
    </w:p>
    <w:p w14:paraId="56E5BEC3" w14:textId="28351D63"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6D7CBE7B"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Date de la récidive, rechute ou aggravation :</w:t>
      </w:r>
      <w:r w:rsidR="001F5444">
        <w:rPr>
          <w:lang w:val="fr-CA"/>
        </w:rPr>
        <w:t xml:space="preserve"> </w:t>
      </w:r>
      <w:r w:rsidR="003A54FF">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BE479FA" w14:textId="02809CC4" w:rsidR="00425CEB" w:rsidRPr="00425CEB" w:rsidRDefault="00425CEB"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425CEB">
        <w:rPr>
          <w:b/>
          <w:bCs/>
          <w:lang w:val="fr-CA"/>
        </w:rPr>
        <w:t xml:space="preserve">DATE de l’expertise : </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648333FA" w14:textId="77777777" w:rsidR="00F6741D" w:rsidRDefault="00F6741D" w:rsidP="00F6741D">
      <w:pPr>
        <w:ind w:left="720" w:firstLine="720"/>
        <w:rPr>
          <w:lang w:val="fr-CA"/>
        </w:rPr>
      </w:pPr>
      <w:r>
        <w:rPr>
          <w:lang w:val="fr-CA"/>
        </w:rPr>
        <w:t xml:space="preserve">2) Date de consolidation. </w:t>
      </w:r>
    </w:p>
    <w:p w14:paraId="186DEBE5" w14:textId="77777777" w:rsidR="00F6741D" w:rsidRDefault="00F6741D" w:rsidP="00F6741D">
      <w:pPr>
        <w:ind w:left="1418" w:firstLine="22"/>
        <w:rPr>
          <w:lang w:val="fr-CA"/>
        </w:rPr>
      </w:pPr>
    </w:p>
    <w:p w14:paraId="4BFF5D26" w14:textId="77777777" w:rsidR="00F6741D" w:rsidRDefault="00F6741D" w:rsidP="00F6741D">
      <w:pPr>
        <w:ind w:left="1701" w:hanging="261"/>
        <w:rPr>
          <w:lang w:val="fr-CA"/>
        </w:rPr>
      </w:pPr>
      <w:r>
        <w:rPr>
          <w:lang w:val="fr-CA"/>
        </w:rPr>
        <w:t xml:space="preserve">3) Nature, nécessité́, suffisance, durée des soins ou traitements administrés ou prescrits. </w:t>
      </w:r>
    </w:p>
    <w:p w14:paraId="44AF6480" w14:textId="77777777" w:rsidR="00B621B9" w:rsidRDefault="00B621B9" w:rsidP="00B621B9">
      <w:pPr>
        <w:ind w:left="720" w:firstLine="720"/>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CBB4B82" w14:textId="6464178C" w:rsidR="00114013" w:rsidRPr="00114013" w:rsidRDefault="00114013" w:rsidP="00821B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p>
    <w:p w14:paraId="04A694B7" w14:textId="05A3D68C" w:rsidR="00821BF2" w:rsidRDefault="00821BF2" w:rsidP="00114013">
      <w:pPr>
        <w:rPr>
          <w:lang w:val="fr-CA"/>
        </w:rPr>
      </w:pPr>
      <w:r>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191DBD5B" w14:textId="41909729" w:rsidR="00960AA7" w:rsidRDefault="00960AA7" w:rsidP="00960AA7">
      <w:pPr>
        <w:ind w:left="720"/>
        <w:rPr>
          <w:lang w:val="fr-CA"/>
        </w:rPr>
      </w:pPr>
      <w:r>
        <w:rPr>
          <w:lang w:val="fr-CA"/>
        </w:rPr>
        <w:t>Tendinite épaule gauche, déchirure supra-épineux gauche, bursite sous-acromiale épaule gauche, élongation muscle pectoral gauche et entorse cervicale.</w:t>
      </w:r>
    </w:p>
    <w:p w14:paraId="5D3EDBC3" w14:textId="77777777" w:rsidR="00B621B9" w:rsidRDefault="00B621B9"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1B0AAFEC"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w:t>
      </w:r>
      <w:r w:rsidR="00960AA7">
        <w:rPr>
          <w:lang w:val="fr-CA"/>
        </w:rPr>
        <w:t>c</w:t>
      </w:r>
      <w:r w:rsidR="003A54FF">
        <w:rPr>
          <w:lang w:val="fr-CA"/>
        </w:rPr>
        <w:t xml:space="preserve">linique </w:t>
      </w:r>
      <w:r w:rsidR="00960AA7">
        <w:rPr>
          <w:lang w:val="fr-CA"/>
        </w:rPr>
        <w:t xml:space="preserve">d’orthopédie du Complexe </w:t>
      </w:r>
      <w:r w:rsidR="003A54FF">
        <w:rPr>
          <w:lang w:val="fr-CA"/>
        </w:rPr>
        <w:t>Médical</w:t>
      </w:r>
      <w:r w:rsidR="00960AA7">
        <w:rPr>
          <w:lang w:val="fr-CA"/>
        </w:rPr>
        <w:t xml:space="preserve"> Nord-de-Île, Montréal</w:t>
      </w:r>
      <w:r w:rsidRPr="00114013">
        <w:rPr>
          <w:lang w:val="fr-CA"/>
        </w:rPr>
        <w:t>.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385DB888" w:rsidR="00114013" w:rsidRPr="00114013" w:rsidRDefault="00960AA7" w:rsidP="00E90331">
      <w:pPr>
        <w:ind w:left="720"/>
        <w:jc w:val="both"/>
        <w:rPr>
          <w:lang w:val="fr-CA"/>
        </w:rPr>
      </w:pPr>
      <w:r>
        <w:rPr>
          <w:lang w:val="fr-CA"/>
        </w:rPr>
        <w:t>Nous avons réalisé l’entrevue à l’aide d’une interprète</w:t>
      </w:r>
      <w:r w:rsidR="00701E57">
        <w:rPr>
          <w:lang w:val="fr-CA"/>
        </w:rPr>
        <w:t>,</w:t>
      </w:r>
      <w:r>
        <w:rPr>
          <w:lang w:val="fr-CA"/>
        </w:rPr>
        <w:t xml:space="preserve"> soit l’amie du travailleur. </w:t>
      </w:r>
      <w:r w:rsidR="00114013" w:rsidRPr="00114013">
        <w:rPr>
          <w:lang w:val="fr-CA"/>
        </w:rPr>
        <w:t xml:space="preserve">Nous avons </w:t>
      </w:r>
      <w:r w:rsidR="00EB006F" w:rsidRPr="00114013">
        <w:rPr>
          <w:lang w:val="fr-CA"/>
        </w:rPr>
        <w:t>procédé</w:t>
      </w:r>
      <w:r w:rsidR="00114013" w:rsidRPr="00114013">
        <w:rPr>
          <w:lang w:val="fr-CA"/>
        </w:rPr>
        <w:t xml:space="preserve">́ au questionnaire subjectif ainsi qu’à un examen physique </w:t>
      </w:r>
      <w:r w:rsidR="00EB006F" w:rsidRPr="00114013">
        <w:rPr>
          <w:lang w:val="fr-CA"/>
        </w:rPr>
        <w:t>détaillé</w:t>
      </w:r>
      <w:r w:rsidR="00114013" w:rsidRPr="00114013">
        <w:rPr>
          <w:lang w:val="fr-CA"/>
        </w:rPr>
        <w:t xml:space="preserve">́ en relation avec les </w:t>
      </w:r>
      <w:r w:rsidR="00EB006F" w:rsidRPr="00114013">
        <w:rPr>
          <w:lang w:val="fr-CA"/>
        </w:rPr>
        <w:t>lésions</w:t>
      </w:r>
      <w:r w:rsidR="00114013" w:rsidRPr="00114013">
        <w:rPr>
          <w:lang w:val="fr-CA"/>
        </w:rPr>
        <w:t xml:space="preserve"> à </w:t>
      </w:r>
      <w:r w:rsidR="00EB006F" w:rsidRPr="00114013">
        <w:rPr>
          <w:lang w:val="fr-CA"/>
        </w:rPr>
        <w:t>évaluer</w:t>
      </w:r>
      <w:r w:rsidR="00114013" w:rsidRPr="00114013">
        <w:rPr>
          <w:lang w:val="fr-CA"/>
        </w:rPr>
        <w:t xml:space="preserve">, nous nous sommes </w:t>
      </w:r>
      <w:r w:rsidR="00EB006F" w:rsidRPr="00114013">
        <w:rPr>
          <w:lang w:val="fr-CA"/>
        </w:rPr>
        <w:t>assurés</w:t>
      </w:r>
      <w:r w:rsidR="00114013" w:rsidRPr="00114013">
        <w:rPr>
          <w:lang w:val="fr-CA"/>
        </w:rPr>
        <w:t xml:space="preserve"> à la fin de l’entrevue d’avoir couvert l’ensemble de la </w:t>
      </w:r>
      <w:r w:rsidR="00EB006F" w:rsidRPr="00114013">
        <w:rPr>
          <w:lang w:val="fr-CA"/>
        </w:rPr>
        <w:t>problématique</w:t>
      </w:r>
      <w:r w:rsidR="00114013"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040BA45E"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3A54FF">
        <w:rPr>
          <w:lang w:val="fr-CA"/>
        </w:rPr>
        <w:t>e</w:t>
      </w:r>
      <w:r w:rsidRPr="00114013">
        <w:rPr>
          <w:lang w:val="fr-CA"/>
        </w:rPr>
        <w:t xml:space="preserve"> </w:t>
      </w:r>
      <w:r w:rsidR="003A54FF">
        <w:rPr>
          <w:lang w:val="fr-CA"/>
        </w:rPr>
        <w:t>travailleur</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 </w:t>
      </w:r>
    </w:p>
    <w:p w14:paraId="756C4060" w14:textId="77777777" w:rsidR="00FE0E5F" w:rsidRDefault="00FE0E5F" w:rsidP="00E90331">
      <w:pPr>
        <w:ind w:left="720"/>
        <w:jc w:val="both"/>
        <w:rPr>
          <w:lang w:val="fr-CA"/>
        </w:rPr>
      </w:pPr>
    </w:p>
    <w:p w14:paraId="40F0C120" w14:textId="4DAD5408"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à s</w:t>
      </w:r>
      <w:r w:rsidR="00630CEE">
        <w:rPr>
          <w:lang w:val="fr-CA"/>
        </w:rPr>
        <w:t xml:space="preserve">’il </w:t>
      </w:r>
      <w:r w:rsidRPr="00114013">
        <w:rPr>
          <w:lang w:val="fr-CA"/>
        </w:rPr>
        <w:t xml:space="preserve">avait d’autres commentaires ou informations à nous divulguer. </w:t>
      </w:r>
      <w:r w:rsidRPr="00E90331">
        <w:rPr>
          <w:lang w:val="fr-CA"/>
        </w:rPr>
        <w:t>Ce derni</w:t>
      </w:r>
      <w:r w:rsidR="00630CEE">
        <w:rPr>
          <w:lang w:val="fr-CA"/>
        </w:rPr>
        <w:t>er</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6D653999" w:rsidR="00E90331" w:rsidRDefault="00E90331" w:rsidP="00E90331">
      <w:pPr>
        <w:ind w:firstLine="720"/>
        <w:rPr>
          <w:lang w:val="fr-CA"/>
        </w:rPr>
      </w:pPr>
      <w:r w:rsidRPr="00E90331">
        <w:rPr>
          <w:lang w:val="fr-CA"/>
        </w:rPr>
        <w:t>Âge : Il s’agit d’un</w:t>
      </w:r>
      <w:r w:rsidR="00630CEE">
        <w:rPr>
          <w:lang w:val="fr-CA"/>
        </w:rPr>
        <w:t xml:space="preserve"> </w:t>
      </w:r>
      <w:r w:rsidR="00A776C8">
        <w:rPr>
          <w:lang w:val="fr-CA"/>
        </w:rPr>
        <w:t xml:space="preserve">homme </w:t>
      </w:r>
      <w:r>
        <w:rPr>
          <w:lang w:val="fr-CA"/>
        </w:rPr>
        <w:t>de</w:t>
      </w:r>
      <w:r w:rsidR="003A54FF">
        <w:rPr>
          <w:lang w:val="fr-CA"/>
        </w:rPr>
        <w:t xml:space="preserve"> </w:t>
      </w:r>
      <w:r w:rsidR="00960AA7">
        <w:rPr>
          <w:lang w:val="fr-CA"/>
        </w:rPr>
        <w:t xml:space="preserve">46 </w:t>
      </w:r>
      <w:r w:rsidR="001F5444">
        <w:rPr>
          <w:lang w:val="fr-CA"/>
        </w:rPr>
        <w:t>ans</w:t>
      </w:r>
      <w:r w:rsidR="00FE0E5F">
        <w:rPr>
          <w:lang w:val="fr-CA"/>
        </w:rPr>
        <w:t>.</w:t>
      </w:r>
    </w:p>
    <w:p w14:paraId="329507A8" w14:textId="6EBE95F9" w:rsidR="00E90331" w:rsidRDefault="00E90331">
      <w:pPr>
        <w:rPr>
          <w:lang w:val="fr-CA"/>
        </w:rPr>
      </w:pPr>
      <w:r>
        <w:rPr>
          <w:lang w:val="fr-CA"/>
        </w:rPr>
        <w:tab/>
        <w:t xml:space="preserve">Dominance : </w:t>
      </w:r>
      <w:r w:rsidR="00A776C8">
        <w:rPr>
          <w:lang w:val="fr-CA"/>
        </w:rPr>
        <w:t xml:space="preserve">Il </w:t>
      </w:r>
      <w:r>
        <w:rPr>
          <w:lang w:val="fr-CA"/>
        </w:rPr>
        <w:t>est</w:t>
      </w:r>
      <w:r w:rsidR="00960AA7">
        <w:rPr>
          <w:lang w:val="fr-CA"/>
        </w:rPr>
        <w:t xml:space="preserve"> droitier</w:t>
      </w:r>
      <w:r w:rsidR="00630CEE">
        <w:rPr>
          <w:lang w:val="fr-CA"/>
        </w:rPr>
        <w:t>.</w:t>
      </w:r>
    </w:p>
    <w:p w14:paraId="51D4F8DB" w14:textId="3CF88E1D" w:rsidR="00E90331" w:rsidRDefault="00E90331" w:rsidP="00E90331">
      <w:pPr>
        <w:ind w:left="709"/>
        <w:rPr>
          <w:lang w:val="fr-CA"/>
        </w:rPr>
      </w:pPr>
      <w:r>
        <w:rPr>
          <w:lang w:val="fr-CA"/>
        </w:rPr>
        <w:tab/>
        <w:t xml:space="preserve">Emploi : </w:t>
      </w:r>
      <w:r w:rsidR="00A776C8">
        <w:rPr>
          <w:lang w:val="fr-CA"/>
        </w:rPr>
        <w:t xml:space="preserve">Il </w:t>
      </w:r>
      <w:r>
        <w:rPr>
          <w:lang w:val="fr-CA"/>
        </w:rPr>
        <w:t>travaill</w:t>
      </w:r>
      <w:r w:rsidR="00960AA7">
        <w:rPr>
          <w:lang w:val="fr-CA"/>
        </w:rPr>
        <w:t>ait</w:t>
      </w:r>
      <w:r>
        <w:rPr>
          <w:lang w:val="fr-CA"/>
        </w:rPr>
        <w:t xml:space="preserve"> comme </w:t>
      </w:r>
      <w:r w:rsidR="00960AA7">
        <w:rPr>
          <w:lang w:val="fr-CA"/>
        </w:rPr>
        <w:t xml:space="preserve">installateur de comptoirs </w:t>
      </w:r>
      <w:r>
        <w:rPr>
          <w:lang w:val="fr-CA"/>
        </w:rPr>
        <w:t xml:space="preserve">à l’emploi </w:t>
      </w:r>
      <w:r w:rsidR="0054084E">
        <w:rPr>
          <w:lang w:val="fr-CA"/>
        </w:rPr>
        <w:t xml:space="preserve">de </w:t>
      </w:r>
      <w:r w:rsidR="00960AA7">
        <w:rPr>
          <w:lang w:val="fr-CA"/>
        </w:rPr>
        <w:t xml:space="preserve">King Granite &amp; </w:t>
      </w:r>
      <w:proofErr w:type="spellStart"/>
      <w:r w:rsidR="00960AA7">
        <w:rPr>
          <w:lang w:val="fr-CA"/>
        </w:rPr>
        <w:t>Marble</w:t>
      </w:r>
      <w:proofErr w:type="spellEnd"/>
      <w:r w:rsidR="00960AA7">
        <w:rPr>
          <w:lang w:val="fr-CA"/>
        </w:rPr>
        <w:t xml:space="preserve"> Corp. d</w:t>
      </w:r>
      <w:r>
        <w:rPr>
          <w:lang w:val="fr-CA"/>
        </w:rPr>
        <w:t>epuis</w:t>
      </w:r>
      <w:r w:rsidR="00960AA7">
        <w:rPr>
          <w:lang w:val="fr-CA"/>
        </w:rPr>
        <w:t xml:space="preserve"> septembre 2019</w:t>
      </w:r>
      <w:r w:rsidR="0060209C">
        <w:rPr>
          <w:lang w:val="fr-CA"/>
        </w:rPr>
        <w:t>.</w:t>
      </w:r>
      <w:r w:rsidR="00C9003F">
        <w:rPr>
          <w:lang w:val="fr-CA"/>
        </w:rPr>
        <w:t xml:space="preserve"> </w:t>
      </w:r>
    </w:p>
    <w:p w14:paraId="701D54CF" w14:textId="6480329F" w:rsidR="00E90331" w:rsidRDefault="00A776C8" w:rsidP="00E90331">
      <w:pPr>
        <w:ind w:left="709"/>
        <w:rPr>
          <w:lang w:val="fr-CA"/>
        </w:rPr>
      </w:pPr>
      <w:r>
        <w:rPr>
          <w:lang w:val="fr-CA"/>
        </w:rPr>
        <w:t xml:space="preserve">Il </w:t>
      </w:r>
      <w:r w:rsidR="00E90331">
        <w:rPr>
          <w:lang w:val="fr-CA"/>
        </w:rPr>
        <w:t>travaill</w:t>
      </w:r>
      <w:r w:rsidR="00960AA7">
        <w:rPr>
          <w:lang w:val="fr-CA"/>
        </w:rPr>
        <w:t>ait</w:t>
      </w:r>
      <w:r w:rsidR="00E90331">
        <w:rPr>
          <w:lang w:val="fr-CA"/>
        </w:rPr>
        <w:t xml:space="preserve"> à temps complet soit </w:t>
      </w:r>
      <w:r w:rsidR="00960AA7">
        <w:rPr>
          <w:lang w:val="fr-CA"/>
        </w:rPr>
        <w:t>40</w:t>
      </w:r>
      <w:r w:rsidR="003A54FF">
        <w:rPr>
          <w:lang w:val="fr-CA"/>
        </w:rPr>
        <w:t xml:space="preserve"> </w:t>
      </w:r>
      <w:r w:rsidR="001F5444">
        <w:rPr>
          <w:lang w:val="fr-CA"/>
        </w:rPr>
        <w:t>heures</w:t>
      </w:r>
      <w:r w:rsidR="00E90331">
        <w:rPr>
          <w:lang w:val="fr-CA"/>
        </w:rPr>
        <w:t xml:space="preserve"> par semaine</w:t>
      </w:r>
      <w:r w:rsidR="0060209C">
        <w:rPr>
          <w:lang w:val="fr-CA"/>
        </w:rPr>
        <w:t>.</w:t>
      </w:r>
    </w:p>
    <w:p w14:paraId="7B087835" w14:textId="2F360BC5" w:rsidR="00E90331" w:rsidRDefault="00A776C8" w:rsidP="00E90331">
      <w:pPr>
        <w:ind w:left="709"/>
        <w:rPr>
          <w:lang w:val="fr-CA"/>
        </w:rPr>
      </w:pPr>
      <w:r>
        <w:rPr>
          <w:lang w:val="fr-CA"/>
        </w:rPr>
        <w:t xml:space="preserve">Il est </w:t>
      </w:r>
      <w:r w:rsidR="00960AA7">
        <w:rPr>
          <w:lang w:val="fr-CA"/>
        </w:rPr>
        <w:t>en arrêt de travail depuis l’évènement d’origine</w:t>
      </w:r>
      <w:r w:rsidR="0060209C">
        <w:rPr>
          <w:lang w:val="fr-CA"/>
        </w:rPr>
        <w:t>.</w:t>
      </w:r>
    </w:p>
    <w:p w14:paraId="5A72F4A5" w14:textId="072036BC" w:rsidR="00630CEE" w:rsidRDefault="00630CEE" w:rsidP="00E90331">
      <w:pPr>
        <w:ind w:left="709"/>
        <w:rPr>
          <w:lang w:val="fr-CA"/>
        </w:rPr>
      </w:pPr>
    </w:p>
    <w:p w14:paraId="283D3D7F" w14:textId="77777777" w:rsidR="00E76511" w:rsidRDefault="00E76511" w:rsidP="00E90331">
      <w:pPr>
        <w:ind w:left="709"/>
        <w:rPr>
          <w:lang w:val="fr-CA"/>
        </w:rPr>
      </w:pPr>
    </w:p>
    <w:p w14:paraId="79E08723" w14:textId="35AD3670" w:rsidR="00630CEE" w:rsidRDefault="00630CEE" w:rsidP="00E90331">
      <w:pPr>
        <w:ind w:left="709"/>
        <w:rPr>
          <w:lang w:val="fr-CA"/>
        </w:rPr>
      </w:pPr>
    </w:p>
    <w:p w14:paraId="1DF62CE1" w14:textId="77777777" w:rsidR="003C0A89" w:rsidRDefault="003C0A89" w:rsidP="00E90331">
      <w:pPr>
        <w:ind w:left="709"/>
        <w:rPr>
          <w:lang w:val="fr-CA"/>
        </w:rPr>
      </w:pPr>
    </w:p>
    <w:p w14:paraId="49C53A5C" w14:textId="77777777" w:rsidR="00630CEE" w:rsidRDefault="00630CEE"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589ECF5B" w:rsidR="00E90331" w:rsidRDefault="00E90331" w:rsidP="00E90331">
      <w:pPr>
        <w:ind w:left="709"/>
        <w:rPr>
          <w:lang w:val="fr-CA"/>
        </w:rPr>
      </w:pPr>
      <w:r>
        <w:rPr>
          <w:lang w:val="fr-CA"/>
        </w:rPr>
        <w:t>Médicaux :</w:t>
      </w:r>
      <w:r w:rsidR="0060209C">
        <w:rPr>
          <w:lang w:val="fr-CA"/>
        </w:rPr>
        <w:t xml:space="preserve"> </w:t>
      </w:r>
      <w:r w:rsidR="00B24B9E">
        <w:rPr>
          <w:lang w:val="fr-CA"/>
        </w:rPr>
        <w:t>Diabète de type 2, décollement de la rétine traumatique œil gauche x 15 ans.</w:t>
      </w:r>
    </w:p>
    <w:p w14:paraId="2098DA7D" w14:textId="008F61DB" w:rsidR="00E90331" w:rsidRDefault="00E90331" w:rsidP="00E90331">
      <w:pPr>
        <w:ind w:left="709"/>
        <w:rPr>
          <w:lang w:val="fr-CA"/>
        </w:rPr>
      </w:pPr>
      <w:r>
        <w:rPr>
          <w:lang w:val="fr-CA"/>
        </w:rPr>
        <w:t xml:space="preserve">Chirurgicaux : </w:t>
      </w:r>
      <w:r w:rsidR="00701E57">
        <w:rPr>
          <w:lang w:val="fr-CA"/>
        </w:rPr>
        <w:t xml:space="preserve">chirurgie de </w:t>
      </w:r>
      <w:r w:rsidR="00B24B9E">
        <w:rPr>
          <w:lang w:val="fr-CA"/>
        </w:rPr>
        <w:t>cataracte</w:t>
      </w:r>
      <w:r w:rsidR="00C9003F">
        <w:rPr>
          <w:lang w:val="fr-CA"/>
        </w:rPr>
        <w:t>.</w:t>
      </w:r>
    </w:p>
    <w:p w14:paraId="050B0EFC" w14:textId="0999DFF0" w:rsidR="00E90331" w:rsidRDefault="00E90331" w:rsidP="00E90331">
      <w:pPr>
        <w:ind w:left="709"/>
        <w:rPr>
          <w:lang w:val="fr-CA"/>
        </w:rPr>
      </w:pPr>
      <w:r>
        <w:rPr>
          <w:lang w:val="fr-CA"/>
        </w:rPr>
        <w:t>Au site et au pourtour de la lésion :</w:t>
      </w:r>
      <w:r w:rsidR="00630CEE">
        <w:rPr>
          <w:lang w:val="fr-CA"/>
        </w:rPr>
        <w:t xml:space="preserve"> Aucun</w:t>
      </w:r>
    </w:p>
    <w:p w14:paraId="538F2E0C" w14:textId="377333FE" w:rsidR="00E90331" w:rsidRDefault="00E90331" w:rsidP="00E90331">
      <w:pPr>
        <w:ind w:left="709"/>
        <w:rPr>
          <w:lang w:val="fr-CA"/>
        </w:rPr>
      </w:pPr>
      <w:r>
        <w:rPr>
          <w:lang w:val="fr-CA"/>
        </w:rPr>
        <w:t>Accidentels :</w:t>
      </w:r>
    </w:p>
    <w:p w14:paraId="599E5683" w14:textId="20968560" w:rsidR="00E90331" w:rsidRDefault="00E90331" w:rsidP="0060209C">
      <w:pPr>
        <w:ind w:left="1440"/>
        <w:rPr>
          <w:lang w:val="fr-CA"/>
        </w:rPr>
      </w:pPr>
      <w:r>
        <w:rPr>
          <w:lang w:val="fr-CA"/>
        </w:rPr>
        <w:t>CNESST :</w:t>
      </w:r>
      <w:r w:rsidR="0060209C">
        <w:rPr>
          <w:lang w:val="fr-CA"/>
        </w:rPr>
        <w:t xml:space="preserve"> </w:t>
      </w:r>
      <w:r w:rsidR="00A736E8">
        <w:rPr>
          <w:lang w:val="fr-CA"/>
        </w:rPr>
        <w:t>Aucun</w:t>
      </w:r>
    </w:p>
    <w:p w14:paraId="3D7FBBEA" w14:textId="0BB0297E" w:rsidR="00E90331" w:rsidRDefault="00E90331" w:rsidP="0060209C">
      <w:pPr>
        <w:ind w:left="1440"/>
        <w:rPr>
          <w:lang w:val="fr-CA"/>
        </w:rPr>
      </w:pPr>
      <w:r>
        <w:rPr>
          <w:lang w:val="fr-CA"/>
        </w:rPr>
        <w:t xml:space="preserve">SAAQ : </w:t>
      </w:r>
      <w:r w:rsidR="005A14F6">
        <w:rPr>
          <w:lang w:val="fr-CA"/>
        </w:rPr>
        <w:t>Aucun</w:t>
      </w:r>
    </w:p>
    <w:p w14:paraId="627105A9" w14:textId="73F9C095" w:rsidR="00E90331" w:rsidRDefault="00E90331" w:rsidP="00E90331">
      <w:pPr>
        <w:ind w:left="709"/>
        <w:rPr>
          <w:lang w:val="fr-CA"/>
        </w:rPr>
      </w:pPr>
      <w:r>
        <w:rPr>
          <w:lang w:val="fr-CA"/>
        </w:rPr>
        <w:tab/>
      </w:r>
      <w:r>
        <w:rPr>
          <w:lang w:val="fr-CA"/>
        </w:rPr>
        <w:tab/>
        <w:t xml:space="preserve">Autres : </w:t>
      </w:r>
      <w:r w:rsidR="00C51954">
        <w:rPr>
          <w:lang w:val="fr-CA"/>
        </w:rPr>
        <w:t>Aucun</w:t>
      </w:r>
    </w:p>
    <w:p w14:paraId="6D4C643C" w14:textId="751AA07A" w:rsidR="00E90331" w:rsidRDefault="00E90331" w:rsidP="00E90331">
      <w:pPr>
        <w:ind w:left="709"/>
        <w:rPr>
          <w:lang w:val="fr-CA"/>
        </w:rPr>
      </w:pPr>
      <w:r>
        <w:rPr>
          <w:lang w:val="fr-CA"/>
        </w:rPr>
        <w:t xml:space="preserve">Allergie : </w:t>
      </w:r>
      <w:r w:rsidR="003A54FF">
        <w:rPr>
          <w:lang w:val="fr-CA"/>
        </w:rPr>
        <w:t>Aucune</w:t>
      </w:r>
    </w:p>
    <w:p w14:paraId="61222D82" w14:textId="09A107BA" w:rsidR="00E90331" w:rsidRPr="00630CEE" w:rsidRDefault="00E90331" w:rsidP="00E90331">
      <w:pPr>
        <w:ind w:left="709"/>
        <w:rPr>
          <w:lang w:val="fr-CA"/>
        </w:rPr>
      </w:pPr>
      <w:r w:rsidRPr="00630CEE">
        <w:rPr>
          <w:lang w:val="fr-CA"/>
        </w:rPr>
        <w:t>Tabac :</w:t>
      </w:r>
      <w:r w:rsidR="00C51954" w:rsidRPr="00630CEE">
        <w:rPr>
          <w:lang w:val="fr-CA"/>
        </w:rPr>
        <w:tab/>
      </w:r>
      <w:r w:rsidR="009777D1">
        <w:rPr>
          <w:lang w:val="fr-CA"/>
        </w:rPr>
        <w:t>POSITIF</w:t>
      </w:r>
      <w:r w:rsidR="005A14F6">
        <w:rPr>
          <w:lang w:val="fr-CA"/>
        </w:rPr>
        <w:tab/>
      </w:r>
      <w:r w:rsidR="005A14F6">
        <w:rPr>
          <w:lang w:val="fr-CA"/>
        </w:rPr>
        <w:tab/>
      </w:r>
      <w:r w:rsidRPr="00630CEE">
        <w:rPr>
          <w:lang w:val="fr-CA"/>
        </w:rPr>
        <w:t xml:space="preserve">Cannabis : </w:t>
      </w:r>
      <w:r w:rsidR="003A54FF">
        <w:rPr>
          <w:lang w:val="fr-CA"/>
        </w:rPr>
        <w:t>Négatif</w:t>
      </w:r>
      <w:r w:rsidRPr="00630CEE">
        <w:rPr>
          <w:lang w:val="fr-CA"/>
        </w:rPr>
        <w:tab/>
      </w:r>
      <w:r w:rsidRPr="00630CEE">
        <w:rPr>
          <w:lang w:val="fr-CA"/>
        </w:rPr>
        <w:tab/>
      </w:r>
      <w:r w:rsidR="009777D1">
        <w:rPr>
          <w:lang w:val="fr-CA"/>
        </w:rPr>
        <w:tab/>
      </w:r>
      <w:r w:rsidRPr="00630CEE">
        <w:rPr>
          <w:lang w:val="fr-CA"/>
        </w:rPr>
        <w:t xml:space="preserve">Alcool : </w:t>
      </w:r>
      <w:r w:rsidR="005A14F6">
        <w:rPr>
          <w:lang w:val="fr-CA"/>
        </w:rPr>
        <w:t>Négatif</w:t>
      </w:r>
    </w:p>
    <w:p w14:paraId="0A57AC2C" w14:textId="6074DADD" w:rsidR="00E90331" w:rsidRPr="00630CEE"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148E5A56" w14:textId="66723032" w:rsidR="00F6741D" w:rsidRDefault="00B24B9E" w:rsidP="00E90331">
      <w:pPr>
        <w:ind w:left="709"/>
        <w:rPr>
          <w:lang w:val="fr-CA"/>
        </w:rPr>
      </w:pPr>
      <w:r>
        <w:rPr>
          <w:lang w:val="fr-CA"/>
        </w:rPr>
        <w:t>Clinique de la douleur, physiothérapie, acupuncture</w:t>
      </w:r>
    </w:p>
    <w:p w14:paraId="05676B38" w14:textId="0BA32EDD" w:rsidR="00B24B9E" w:rsidRDefault="00B24B9E" w:rsidP="00E90331">
      <w:pPr>
        <w:ind w:left="709"/>
        <w:rPr>
          <w:lang w:val="fr-CA"/>
        </w:rPr>
      </w:pPr>
      <w:r>
        <w:rPr>
          <w:lang w:val="fr-CA"/>
        </w:rPr>
        <w:t>Infiltration cortisonée au niveau du rachis cervicale avec peu de soulagement.</w:t>
      </w:r>
    </w:p>
    <w:p w14:paraId="019FB176" w14:textId="710BB8DB" w:rsidR="00C42DED" w:rsidRPr="00C42DED" w:rsidRDefault="00C42DED" w:rsidP="00E90331">
      <w:pPr>
        <w:ind w:left="709"/>
        <w:rPr>
          <w:lang w:val="fr-CA"/>
        </w:rPr>
      </w:pPr>
      <w:proofErr w:type="spellStart"/>
      <w:r w:rsidRPr="00C42DED">
        <w:rPr>
          <w:lang w:val="fr-CA"/>
        </w:rPr>
        <w:t>Voltaren</w:t>
      </w:r>
      <w:proofErr w:type="spellEnd"/>
      <w:r w:rsidRPr="00C42DED">
        <w:rPr>
          <w:lang w:val="fr-CA"/>
        </w:rPr>
        <w:t xml:space="preserve"> </w:t>
      </w:r>
      <w:proofErr w:type="spellStart"/>
      <w:r w:rsidRPr="00C42DED">
        <w:rPr>
          <w:lang w:val="fr-CA"/>
        </w:rPr>
        <w:t>emulge</w:t>
      </w:r>
      <w:r>
        <w:rPr>
          <w:lang w:val="fr-CA"/>
        </w:rPr>
        <w:t>l</w:t>
      </w:r>
      <w:proofErr w:type="spellEnd"/>
      <w:r w:rsidRPr="00C42DED">
        <w:rPr>
          <w:lang w:val="fr-CA"/>
        </w:rPr>
        <w:t xml:space="preserve">, Naproxen, </w:t>
      </w:r>
      <w:proofErr w:type="spellStart"/>
      <w:r w:rsidRPr="00C42DED">
        <w:rPr>
          <w:lang w:val="fr-CA"/>
        </w:rPr>
        <w:t>Nabilone</w:t>
      </w:r>
      <w:proofErr w:type="spellEnd"/>
      <w:r w:rsidRPr="00C42DED">
        <w:rPr>
          <w:lang w:val="fr-CA"/>
        </w:rPr>
        <w:t xml:space="preserve">, Lyrica, </w:t>
      </w:r>
      <w:proofErr w:type="spellStart"/>
      <w:r w:rsidRPr="00C42DED">
        <w:rPr>
          <w:lang w:val="fr-CA"/>
        </w:rPr>
        <w:t>Flexeril</w:t>
      </w:r>
      <w:proofErr w:type="spellEnd"/>
      <w:r w:rsidRPr="00C42DED">
        <w:rPr>
          <w:lang w:val="fr-CA"/>
        </w:rPr>
        <w:t xml:space="preserve">, Tylenol, </w:t>
      </w:r>
      <w:proofErr w:type="spellStart"/>
      <w:r w:rsidRPr="00C42DED">
        <w:rPr>
          <w:lang w:val="fr-CA"/>
        </w:rPr>
        <w:t>Neurotin</w:t>
      </w:r>
      <w:proofErr w:type="spellEnd"/>
      <w:r w:rsidRPr="00C42DED">
        <w:rPr>
          <w:lang w:val="fr-CA"/>
        </w:rPr>
        <w:t>, Pantoprazole, Cymbalta.</w:t>
      </w:r>
    </w:p>
    <w:p w14:paraId="313EAA65" w14:textId="77777777" w:rsidR="00C51954" w:rsidRPr="00C42DED" w:rsidRDefault="00C51954"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40812785" w:rsidR="006048F3" w:rsidRDefault="006048F3" w:rsidP="00E90331">
      <w:pPr>
        <w:ind w:left="709"/>
        <w:rPr>
          <w:lang w:val="fr-CA"/>
        </w:rPr>
      </w:pPr>
    </w:p>
    <w:p w14:paraId="1C724F38" w14:textId="3F32044F" w:rsidR="00274285" w:rsidRDefault="00C42DED" w:rsidP="009C2CA8">
      <w:pPr>
        <w:ind w:left="709"/>
        <w:jc w:val="both"/>
        <w:rPr>
          <w:lang w:val="fr-CA"/>
        </w:rPr>
      </w:pPr>
      <w:r>
        <w:rPr>
          <w:lang w:val="fr-CA"/>
        </w:rPr>
        <w:t>La fiche de réclamation du travailleur décrit l’événement suivant survenu le 22 octobre 2022.</w:t>
      </w:r>
    </w:p>
    <w:p w14:paraId="76417E2A" w14:textId="77777777" w:rsidR="00C42DED" w:rsidRDefault="00C42DED" w:rsidP="009C2CA8">
      <w:pPr>
        <w:ind w:left="709"/>
        <w:jc w:val="both"/>
        <w:rPr>
          <w:lang w:val="fr-CA"/>
        </w:rPr>
      </w:pPr>
    </w:p>
    <w:p w14:paraId="0105AC74" w14:textId="12344172" w:rsidR="00C42DED" w:rsidRDefault="00C42DED" w:rsidP="009C2CA8">
      <w:pPr>
        <w:ind w:left="709"/>
        <w:jc w:val="both"/>
        <w:rPr>
          <w:lang w:val="fr-CA"/>
        </w:rPr>
      </w:pPr>
      <w:r>
        <w:rPr>
          <w:lang w:val="fr-CA"/>
        </w:rPr>
        <w:t xml:space="preserve">« </w:t>
      </w:r>
      <w:r w:rsidRPr="00C42DED">
        <w:rPr>
          <w:i/>
          <w:iCs/>
          <w:lang w:val="fr-CA"/>
        </w:rPr>
        <w:t>Chez les clients avec mon collègue au moment de descendre du camion avec le comptoir de quartz d’environ 350 lbs, le comptoir a basculer vers la gauche, j’ai senti un coup étirer mon bras vers l’arrière, j’ai senti un grand étirement avec une grosse douleur.</w:t>
      </w:r>
      <w:r>
        <w:rPr>
          <w:lang w:val="fr-CA"/>
        </w:rPr>
        <w:t xml:space="preserve"> »</w:t>
      </w:r>
    </w:p>
    <w:p w14:paraId="3E335352" w14:textId="77777777" w:rsidR="00C42DED" w:rsidRDefault="00C42DED" w:rsidP="009C2CA8">
      <w:pPr>
        <w:ind w:left="709"/>
        <w:jc w:val="both"/>
        <w:rPr>
          <w:lang w:val="fr-CA"/>
        </w:rPr>
      </w:pPr>
    </w:p>
    <w:p w14:paraId="55091FCC" w14:textId="51554919" w:rsidR="00C42DED" w:rsidRDefault="00C42DED" w:rsidP="009C2CA8">
      <w:pPr>
        <w:ind w:left="709"/>
        <w:jc w:val="both"/>
        <w:rPr>
          <w:lang w:val="fr-CA"/>
        </w:rPr>
      </w:pPr>
      <w:r>
        <w:rPr>
          <w:lang w:val="fr-CA"/>
        </w:rPr>
        <w:t>Le travailleur consulte le docteur Nicolas Bussières, le 23 octobre 2020. Il diagnostique une élongation musculaire thorax gauche, pectoraux et tendinite épaule gauche traumatique. Il prescrit un arrêt de travail, de la physiothérapie et des anti-inflammatoires.</w:t>
      </w:r>
    </w:p>
    <w:p w14:paraId="3309DCBB" w14:textId="77777777" w:rsidR="00C42DED" w:rsidRDefault="00C42DED" w:rsidP="009C2CA8">
      <w:pPr>
        <w:ind w:left="709"/>
        <w:jc w:val="both"/>
        <w:rPr>
          <w:lang w:val="fr-CA"/>
        </w:rPr>
      </w:pPr>
    </w:p>
    <w:p w14:paraId="08473C9B" w14:textId="4EE9717B" w:rsidR="00C42DED" w:rsidRDefault="00C42DED" w:rsidP="009C2CA8">
      <w:pPr>
        <w:ind w:left="709"/>
        <w:jc w:val="both"/>
        <w:rPr>
          <w:lang w:val="fr-CA"/>
        </w:rPr>
      </w:pPr>
      <w:r>
        <w:rPr>
          <w:lang w:val="fr-CA"/>
        </w:rPr>
        <w:t xml:space="preserve">Le travailleur rencontre le docteur </w:t>
      </w:r>
      <w:r w:rsidR="00C643DF">
        <w:rPr>
          <w:lang w:val="fr-CA"/>
        </w:rPr>
        <w:t>Marc</w:t>
      </w:r>
      <w:r>
        <w:rPr>
          <w:lang w:val="fr-CA"/>
        </w:rPr>
        <w:t xml:space="preserve"> Boudreau, le 5 novembre 2020. Il diagnostique une tendinite versus déchirure musculaire au niveau des trapèzes, grand dorsal et grand pectoral gauche. Il prescrit de la physiothérapie, un arrêt de travail et des anti-inflammatoires.</w:t>
      </w:r>
    </w:p>
    <w:p w14:paraId="36534D90" w14:textId="77777777" w:rsidR="00C42DED" w:rsidRDefault="00C42DED" w:rsidP="009C2CA8">
      <w:pPr>
        <w:ind w:left="709"/>
        <w:jc w:val="both"/>
        <w:rPr>
          <w:lang w:val="fr-CA"/>
        </w:rPr>
      </w:pPr>
    </w:p>
    <w:p w14:paraId="2996FDF8" w14:textId="6BE25423" w:rsidR="00C42DED" w:rsidRDefault="00C643DF" w:rsidP="009C2CA8">
      <w:pPr>
        <w:ind w:left="709"/>
        <w:jc w:val="both"/>
        <w:rPr>
          <w:lang w:val="fr-CA"/>
        </w:rPr>
      </w:pPr>
      <w:r>
        <w:rPr>
          <w:lang w:val="fr-CA"/>
        </w:rPr>
        <w:t xml:space="preserve">Le travailleur rencontre le docteur Ali Lalavi, le 19 novembre 2020. Il diagnostique une tendinite versus déchirure musculaire au niveau du trapèze, du grand dorsal et du grand pectoral gauche. Il ajoute le diagnostic d’entorse cervicale avec radiculopathie bras </w:t>
      </w:r>
      <w:r>
        <w:rPr>
          <w:lang w:val="fr-CA"/>
        </w:rPr>
        <w:lastRenderedPageBreak/>
        <w:t>gauche. Il note une condition améliorée. Il maintient les traitements en physiothérapie et l’arrêt de travail. Il prescrit une résonance magnétique de l’épaule, du trapèze, du grand pectoral gauche et du rachis cervical.</w:t>
      </w:r>
    </w:p>
    <w:p w14:paraId="1F0CFF80" w14:textId="77777777" w:rsidR="00C643DF" w:rsidRDefault="00C643DF" w:rsidP="009C2CA8">
      <w:pPr>
        <w:ind w:left="709"/>
        <w:jc w:val="both"/>
        <w:rPr>
          <w:lang w:val="fr-CA"/>
        </w:rPr>
      </w:pPr>
    </w:p>
    <w:p w14:paraId="6C92D1C1" w14:textId="3E6B89E5" w:rsidR="00C643DF" w:rsidRDefault="00C643DF" w:rsidP="009C2CA8">
      <w:pPr>
        <w:ind w:left="709"/>
        <w:jc w:val="both"/>
        <w:rPr>
          <w:lang w:val="fr-CA"/>
        </w:rPr>
      </w:pPr>
      <w:r>
        <w:rPr>
          <w:lang w:val="fr-CA"/>
        </w:rPr>
        <w:t xml:space="preserve">Le travailleur rencontre le docteur Marie-Claude </w:t>
      </w:r>
      <w:r w:rsidR="00880786">
        <w:rPr>
          <w:lang w:val="fr-CA"/>
        </w:rPr>
        <w:t>B</w:t>
      </w:r>
      <w:r>
        <w:rPr>
          <w:lang w:val="fr-CA"/>
        </w:rPr>
        <w:t xml:space="preserve">rodeur, le 9 décembre 2020. Elle diagnostique </w:t>
      </w:r>
      <w:r w:rsidR="00880786">
        <w:rPr>
          <w:lang w:val="fr-CA"/>
        </w:rPr>
        <w:t>une élongation</w:t>
      </w:r>
      <w:r>
        <w:rPr>
          <w:lang w:val="fr-CA"/>
        </w:rPr>
        <w:t xml:space="preserve"> musculaire du grand pectoral gauche, une tendinite à l’épaule gauche et une possible atteinte du plexus brachial. Elle juge la condition clinique stable. Elle maintient le</w:t>
      </w:r>
      <w:r w:rsidR="00880786">
        <w:rPr>
          <w:lang w:val="fr-CA"/>
        </w:rPr>
        <w:t>s</w:t>
      </w:r>
      <w:r>
        <w:rPr>
          <w:lang w:val="fr-CA"/>
        </w:rPr>
        <w:t xml:space="preserve"> traitement</w:t>
      </w:r>
      <w:r w:rsidR="00880786">
        <w:rPr>
          <w:lang w:val="fr-CA"/>
        </w:rPr>
        <w:t>s</w:t>
      </w:r>
      <w:r>
        <w:rPr>
          <w:lang w:val="fr-CA"/>
        </w:rPr>
        <w:t xml:space="preserve"> en physiothérapie, ergothérapie ainsi que l’arrêt de travail.</w:t>
      </w:r>
    </w:p>
    <w:p w14:paraId="03DAF0C6" w14:textId="77777777" w:rsidR="00C643DF" w:rsidRDefault="00C643DF" w:rsidP="009C2CA8">
      <w:pPr>
        <w:ind w:left="709"/>
        <w:jc w:val="both"/>
        <w:rPr>
          <w:lang w:val="fr-CA"/>
        </w:rPr>
      </w:pPr>
    </w:p>
    <w:p w14:paraId="7BB49157" w14:textId="3E95ECBC" w:rsidR="00C643DF" w:rsidRDefault="00C643DF" w:rsidP="009C2CA8">
      <w:pPr>
        <w:ind w:left="709"/>
        <w:jc w:val="both"/>
        <w:rPr>
          <w:lang w:val="fr-CA"/>
        </w:rPr>
      </w:pPr>
      <w:r>
        <w:rPr>
          <w:lang w:val="fr-CA"/>
        </w:rPr>
        <w:t>Le travailleur obtient des résonances magnétiques du rachis cervical, de l’épaule gauche et du trapèze et du grand pectoral gauche, le 29 décembre 2020. Elles sont interprétée</w:t>
      </w:r>
      <w:r w:rsidR="00880786">
        <w:rPr>
          <w:lang w:val="fr-CA"/>
        </w:rPr>
        <w:t>s</w:t>
      </w:r>
      <w:r>
        <w:rPr>
          <w:lang w:val="fr-CA"/>
        </w:rPr>
        <w:t xml:space="preserve"> par le docteur Lionel Bur</w:t>
      </w:r>
      <w:r w:rsidR="00EB6311">
        <w:rPr>
          <w:lang w:val="fr-CA"/>
        </w:rPr>
        <w:t>é</w:t>
      </w:r>
      <w:r>
        <w:rPr>
          <w:lang w:val="fr-CA"/>
        </w:rPr>
        <w:t>, radiologiste. Ce dernier constate :</w:t>
      </w:r>
    </w:p>
    <w:p w14:paraId="4578449B" w14:textId="77777777" w:rsidR="00C643DF" w:rsidRDefault="00C643DF" w:rsidP="009C2CA8">
      <w:pPr>
        <w:ind w:left="709"/>
        <w:jc w:val="both"/>
        <w:rPr>
          <w:lang w:val="fr-CA"/>
        </w:rPr>
      </w:pPr>
    </w:p>
    <w:p w14:paraId="36449CBF" w14:textId="77777777" w:rsidR="00C643DF" w:rsidRPr="00C643DF" w:rsidRDefault="00C643DF" w:rsidP="009C2CA8">
      <w:pPr>
        <w:ind w:left="709"/>
        <w:jc w:val="both"/>
        <w:rPr>
          <w:i/>
          <w:iCs/>
          <w:lang w:val="fr-CA"/>
        </w:rPr>
      </w:pPr>
      <w:r>
        <w:rPr>
          <w:lang w:val="fr-CA"/>
        </w:rPr>
        <w:t xml:space="preserve">« </w:t>
      </w:r>
      <w:r w:rsidRPr="00C643DF">
        <w:rPr>
          <w:i/>
          <w:iCs/>
          <w:lang w:val="fr-CA"/>
        </w:rPr>
        <w:t>IRM cervicale</w:t>
      </w:r>
    </w:p>
    <w:p w14:paraId="17291D18" w14:textId="77777777" w:rsidR="00C643DF" w:rsidRPr="00C643DF" w:rsidRDefault="00C643DF" w:rsidP="009C2CA8">
      <w:pPr>
        <w:ind w:left="709"/>
        <w:jc w:val="both"/>
        <w:rPr>
          <w:i/>
          <w:iCs/>
          <w:lang w:val="fr-CA"/>
        </w:rPr>
      </w:pPr>
      <w:r w:rsidRPr="00C643DF">
        <w:rPr>
          <w:i/>
          <w:iCs/>
          <w:lang w:val="fr-CA"/>
        </w:rPr>
        <w:t>…</w:t>
      </w:r>
    </w:p>
    <w:p w14:paraId="094EC173" w14:textId="0E0D9BB0" w:rsidR="00C643DF" w:rsidRPr="00C643DF" w:rsidRDefault="00C643DF" w:rsidP="009C2CA8">
      <w:pPr>
        <w:ind w:left="709"/>
        <w:jc w:val="both"/>
        <w:rPr>
          <w:i/>
          <w:iCs/>
          <w:lang w:val="fr-CA"/>
        </w:rPr>
      </w:pPr>
      <w:r w:rsidRPr="00C643DF">
        <w:rPr>
          <w:i/>
          <w:iCs/>
          <w:lang w:val="fr-CA"/>
        </w:rPr>
        <w:t>Conclusion :</w:t>
      </w:r>
    </w:p>
    <w:p w14:paraId="62825A17" w14:textId="7F4F61E4" w:rsidR="00C643DF" w:rsidRPr="00C643DF" w:rsidRDefault="00C643DF" w:rsidP="009C2CA8">
      <w:pPr>
        <w:ind w:left="709"/>
        <w:jc w:val="both"/>
        <w:rPr>
          <w:i/>
          <w:iCs/>
          <w:lang w:val="fr-CA"/>
        </w:rPr>
      </w:pPr>
      <w:r w:rsidRPr="00C643DF">
        <w:rPr>
          <w:i/>
          <w:iCs/>
          <w:lang w:val="fr-CA"/>
        </w:rPr>
        <w:t>Changement dégénératif multi-étagés tel que décrit ci-haut avec une sténose foraminale sévère à gauche qui pourrait irriter la racine de C7 à corréler avec la clinique. »</w:t>
      </w:r>
    </w:p>
    <w:p w14:paraId="03AA976F" w14:textId="77777777" w:rsidR="00C643DF" w:rsidRPr="00C643DF" w:rsidRDefault="00C643DF" w:rsidP="009C2CA8">
      <w:pPr>
        <w:ind w:left="709"/>
        <w:jc w:val="both"/>
        <w:rPr>
          <w:i/>
          <w:iCs/>
          <w:lang w:val="fr-CA"/>
        </w:rPr>
      </w:pPr>
    </w:p>
    <w:p w14:paraId="44F8065F" w14:textId="210DBD40" w:rsidR="00C643DF" w:rsidRPr="00C643DF" w:rsidRDefault="00C643DF" w:rsidP="009C2CA8">
      <w:pPr>
        <w:ind w:left="709"/>
        <w:jc w:val="both"/>
        <w:rPr>
          <w:i/>
          <w:iCs/>
          <w:lang w:val="fr-CA"/>
        </w:rPr>
      </w:pPr>
      <w:r w:rsidRPr="00C643DF">
        <w:rPr>
          <w:i/>
          <w:iCs/>
          <w:lang w:val="fr-CA"/>
        </w:rPr>
        <w:t>IRM épaule gauche</w:t>
      </w:r>
    </w:p>
    <w:p w14:paraId="338BA2F5" w14:textId="77777777" w:rsidR="00C643DF" w:rsidRPr="00C643DF" w:rsidRDefault="00C643DF" w:rsidP="009C2CA8">
      <w:pPr>
        <w:ind w:left="709"/>
        <w:jc w:val="both"/>
        <w:rPr>
          <w:i/>
          <w:iCs/>
          <w:lang w:val="fr-CA"/>
        </w:rPr>
      </w:pPr>
      <w:r w:rsidRPr="00C643DF">
        <w:rPr>
          <w:i/>
          <w:iCs/>
          <w:lang w:val="fr-CA"/>
        </w:rPr>
        <w:t>…</w:t>
      </w:r>
    </w:p>
    <w:p w14:paraId="4526AE01" w14:textId="614A21CB" w:rsidR="00C643DF" w:rsidRPr="00C643DF" w:rsidRDefault="00C643DF" w:rsidP="009C2CA8">
      <w:pPr>
        <w:ind w:left="709"/>
        <w:jc w:val="both"/>
        <w:rPr>
          <w:i/>
          <w:iCs/>
          <w:lang w:val="fr-CA"/>
        </w:rPr>
      </w:pPr>
      <w:r w:rsidRPr="00C643DF">
        <w:rPr>
          <w:i/>
          <w:iCs/>
          <w:lang w:val="fr-CA"/>
        </w:rPr>
        <w:t>Conclusion :</w:t>
      </w:r>
    </w:p>
    <w:p w14:paraId="060D1850" w14:textId="500AB771" w:rsidR="00C643DF" w:rsidRPr="00C643DF" w:rsidRDefault="00C643DF" w:rsidP="009C2CA8">
      <w:pPr>
        <w:ind w:left="709"/>
        <w:jc w:val="both"/>
        <w:rPr>
          <w:i/>
          <w:iCs/>
          <w:lang w:val="fr-CA"/>
        </w:rPr>
      </w:pPr>
      <w:r w:rsidRPr="00C643DF">
        <w:rPr>
          <w:i/>
          <w:iCs/>
          <w:lang w:val="fr-CA"/>
        </w:rPr>
        <w:t>Déchirure partielle supra-substance du supra-épineux tel que décrit ci-haut.</w:t>
      </w:r>
    </w:p>
    <w:p w14:paraId="4944CC82" w14:textId="363D9005" w:rsidR="00C643DF" w:rsidRPr="00C643DF" w:rsidRDefault="00C643DF" w:rsidP="009C2CA8">
      <w:pPr>
        <w:ind w:left="709"/>
        <w:jc w:val="both"/>
        <w:rPr>
          <w:i/>
          <w:iCs/>
          <w:lang w:val="fr-CA"/>
        </w:rPr>
      </w:pPr>
      <w:r w:rsidRPr="00C643DF">
        <w:rPr>
          <w:i/>
          <w:iCs/>
          <w:lang w:val="fr-CA"/>
        </w:rPr>
        <w:t>Anomalie du labrum antérieur qui pourrait représenter une variante anatomique versus une trouvaille post-traumatique. S’il y avait des signes d’instabilité gléno-humérale, une arthro-IRM de l’épaule serait recommandé.</w:t>
      </w:r>
    </w:p>
    <w:p w14:paraId="542A36BD" w14:textId="77777777" w:rsidR="00C643DF" w:rsidRPr="00C643DF" w:rsidRDefault="00C643DF" w:rsidP="009C2CA8">
      <w:pPr>
        <w:ind w:left="709"/>
        <w:jc w:val="both"/>
        <w:rPr>
          <w:i/>
          <w:iCs/>
          <w:lang w:val="fr-CA"/>
        </w:rPr>
      </w:pPr>
    </w:p>
    <w:p w14:paraId="286728C3" w14:textId="77777777" w:rsidR="00C643DF" w:rsidRPr="00C643DF" w:rsidRDefault="00C643DF" w:rsidP="009C2CA8">
      <w:pPr>
        <w:ind w:left="709"/>
        <w:jc w:val="both"/>
        <w:rPr>
          <w:i/>
          <w:iCs/>
          <w:lang w:val="fr-CA"/>
        </w:rPr>
      </w:pPr>
      <w:r w:rsidRPr="00C643DF">
        <w:rPr>
          <w:i/>
          <w:iCs/>
          <w:lang w:val="fr-CA"/>
        </w:rPr>
        <w:t>IRM du trapèze et du pectoral gauche</w:t>
      </w:r>
    </w:p>
    <w:p w14:paraId="1D20D7E1" w14:textId="77777777" w:rsidR="00C643DF" w:rsidRPr="00C643DF" w:rsidRDefault="00C643DF" w:rsidP="009C2CA8">
      <w:pPr>
        <w:ind w:left="709"/>
        <w:jc w:val="both"/>
        <w:rPr>
          <w:i/>
          <w:iCs/>
          <w:lang w:val="fr-CA"/>
        </w:rPr>
      </w:pPr>
      <w:r w:rsidRPr="00C643DF">
        <w:rPr>
          <w:i/>
          <w:iCs/>
          <w:lang w:val="fr-CA"/>
        </w:rPr>
        <w:t>…</w:t>
      </w:r>
    </w:p>
    <w:p w14:paraId="68151E18" w14:textId="6DA0A1A2" w:rsidR="00C643DF" w:rsidRPr="00C643DF" w:rsidRDefault="00C643DF" w:rsidP="009C2CA8">
      <w:pPr>
        <w:ind w:left="709"/>
        <w:jc w:val="both"/>
        <w:rPr>
          <w:i/>
          <w:iCs/>
          <w:lang w:val="fr-CA"/>
        </w:rPr>
      </w:pPr>
      <w:r w:rsidRPr="00C643DF">
        <w:rPr>
          <w:i/>
          <w:iCs/>
          <w:lang w:val="fr-CA"/>
        </w:rPr>
        <w:t>Conclusion :</w:t>
      </w:r>
    </w:p>
    <w:p w14:paraId="1F65B940" w14:textId="459E5B10" w:rsidR="00C643DF" w:rsidRDefault="00C643DF" w:rsidP="009C2CA8">
      <w:pPr>
        <w:ind w:left="709"/>
        <w:jc w:val="both"/>
        <w:rPr>
          <w:lang w:val="fr-CA"/>
        </w:rPr>
      </w:pPr>
      <w:r w:rsidRPr="00C643DF">
        <w:rPr>
          <w:i/>
          <w:iCs/>
          <w:lang w:val="fr-CA"/>
        </w:rPr>
        <w:t>IRM du trapèze du grand pectoral et des muscles de la grille costale gauche dans les limites de la normale.</w:t>
      </w:r>
      <w:r>
        <w:rPr>
          <w:lang w:val="fr-CA"/>
        </w:rPr>
        <w:t xml:space="preserve"> »</w:t>
      </w:r>
    </w:p>
    <w:p w14:paraId="2C939710" w14:textId="77777777" w:rsidR="00C643DF" w:rsidRDefault="00C643DF" w:rsidP="009C2CA8">
      <w:pPr>
        <w:ind w:left="709"/>
        <w:jc w:val="both"/>
        <w:rPr>
          <w:lang w:val="fr-CA"/>
        </w:rPr>
      </w:pPr>
    </w:p>
    <w:p w14:paraId="5066A15C" w14:textId="264D8C88" w:rsidR="00C643DF" w:rsidRDefault="00F14E18" w:rsidP="009C2CA8">
      <w:pPr>
        <w:ind w:left="709"/>
        <w:jc w:val="both"/>
        <w:rPr>
          <w:lang w:val="fr-CA"/>
        </w:rPr>
      </w:pPr>
      <w:r>
        <w:rPr>
          <w:lang w:val="fr-CA"/>
        </w:rPr>
        <w:t>Le travailleur rencontre le docteur François Bonneau, le 8 janvier 2021. Il juge la condition améliorée. Elle rapporte les résultats de l’IRM</w:t>
      </w:r>
      <w:r w:rsidR="00880786">
        <w:rPr>
          <w:lang w:val="fr-CA"/>
        </w:rPr>
        <w:t>,</w:t>
      </w:r>
      <w:r>
        <w:rPr>
          <w:lang w:val="fr-CA"/>
        </w:rPr>
        <w:t xml:space="preserve"> qu’il considère normaux. Il maintient les traitements en physiothérapie</w:t>
      </w:r>
      <w:r w:rsidR="00880786">
        <w:rPr>
          <w:lang w:val="fr-CA"/>
        </w:rPr>
        <w:t>,</w:t>
      </w:r>
      <w:r>
        <w:rPr>
          <w:lang w:val="fr-CA"/>
        </w:rPr>
        <w:t xml:space="preserve"> ergothérapie et ajoute des traitements en acupuncture. Il maintient l’arrêt de travail.</w:t>
      </w:r>
    </w:p>
    <w:p w14:paraId="07A24A21" w14:textId="77777777" w:rsidR="00F14E18" w:rsidRDefault="00F14E18" w:rsidP="009C2CA8">
      <w:pPr>
        <w:ind w:left="709"/>
        <w:jc w:val="both"/>
        <w:rPr>
          <w:lang w:val="fr-CA"/>
        </w:rPr>
      </w:pPr>
    </w:p>
    <w:p w14:paraId="12EB9F3A" w14:textId="4793DEC6" w:rsidR="00F14E18" w:rsidRDefault="00EB6311" w:rsidP="009C2CA8">
      <w:pPr>
        <w:ind w:left="709"/>
        <w:jc w:val="both"/>
        <w:rPr>
          <w:lang w:val="fr-CA"/>
        </w:rPr>
      </w:pPr>
      <w:r>
        <w:rPr>
          <w:lang w:val="fr-CA"/>
        </w:rPr>
        <w:t xml:space="preserve">Le travailleur revoit le docteur Lalavi, le 26 janvier 2021. Il rapporte les résultats des résonances magnétiques. Il note une condition clinique stable. Il maintient les traitements en physiothérapie, ergothérapie et acupuncture. Il prescrit une infiltration cortisonée de </w:t>
      </w:r>
      <w:r>
        <w:rPr>
          <w:lang w:val="fr-CA"/>
        </w:rPr>
        <w:lastRenderedPageBreak/>
        <w:t>l’épaule gauche, une consultation en physiatres et en chirurgie orthopédique. Il maintient l’arrêt de travail.</w:t>
      </w:r>
    </w:p>
    <w:p w14:paraId="479C6A49" w14:textId="77777777" w:rsidR="00EB6311" w:rsidRDefault="00EB6311" w:rsidP="009C2CA8">
      <w:pPr>
        <w:ind w:left="709"/>
        <w:jc w:val="both"/>
        <w:rPr>
          <w:lang w:val="fr-CA"/>
        </w:rPr>
      </w:pPr>
    </w:p>
    <w:p w14:paraId="42B86F05" w14:textId="57F38BD7" w:rsidR="00EB6311" w:rsidRDefault="00EB6311" w:rsidP="009C2CA8">
      <w:pPr>
        <w:ind w:left="709"/>
        <w:jc w:val="both"/>
        <w:rPr>
          <w:lang w:val="fr-CA"/>
        </w:rPr>
      </w:pPr>
      <w:r>
        <w:rPr>
          <w:lang w:val="fr-CA"/>
        </w:rPr>
        <w:t>Le travailleur obtient une échographie de l’épaule gauche, le 1</w:t>
      </w:r>
      <w:r w:rsidRPr="00EB6311">
        <w:rPr>
          <w:vertAlign w:val="superscript"/>
          <w:lang w:val="fr-CA"/>
        </w:rPr>
        <w:t>er</w:t>
      </w:r>
      <w:r>
        <w:rPr>
          <w:lang w:val="fr-CA"/>
        </w:rPr>
        <w:t xml:space="preserve"> février 2021. Elle est réalisée et interprétée par le docteur Lionel Buré, radiologiste. Ce dernier constate :</w:t>
      </w:r>
    </w:p>
    <w:p w14:paraId="180A5183" w14:textId="77777777" w:rsidR="00EB6311" w:rsidRDefault="00EB6311" w:rsidP="009C2CA8">
      <w:pPr>
        <w:ind w:left="709"/>
        <w:jc w:val="both"/>
        <w:rPr>
          <w:lang w:val="fr-CA"/>
        </w:rPr>
      </w:pPr>
    </w:p>
    <w:p w14:paraId="2D5D60A5" w14:textId="3D16270A" w:rsidR="00EB6311" w:rsidRPr="00EB6311" w:rsidRDefault="00EB6311" w:rsidP="009C2CA8">
      <w:pPr>
        <w:ind w:left="709"/>
        <w:jc w:val="both"/>
        <w:rPr>
          <w:i/>
          <w:iCs/>
          <w:lang w:val="fr-CA"/>
        </w:rPr>
      </w:pPr>
      <w:r>
        <w:rPr>
          <w:lang w:val="fr-CA"/>
        </w:rPr>
        <w:t xml:space="preserve">« </w:t>
      </w:r>
      <w:r w:rsidRPr="00EB6311">
        <w:rPr>
          <w:i/>
          <w:iCs/>
          <w:lang w:val="fr-CA"/>
        </w:rPr>
        <w:t>…</w:t>
      </w:r>
    </w:p>
    <w:p w14:paraId="368F16F6" w14:textId="77777777" w:rsidR="00EB6311" w:rsidRPr="00EB6311" w:rsidRDefault="00EB6311" w:rsidP="009C2CA8">
      <w:pPr>
        <w:ind w:left="709"/>
        <w:jc w:val="both"/>
        <w:rPr>
          <w:i/>
          <w:iCs/>
          <w:lang w:val="fr-CA"/>
        </w:rPr>
      </w:pPr>
      <w:r w:rsidRPr="00EB6311">
        <w:rPr>
          <w:i/>
          <w:iCs/>
          <w:lang w:val="fr-CA"/>
        </w:rPr>
        <w:t>Conclusion :</w:t>
      </w:r>
    </w:p>
    <w:p w14:paraId="33048D4D" w14:textId="3BE43CE4" w:rsidR="00EB6311" w:rsidRDefault="00EB6311" w:rsidP="009C2CA8">
      <w:pPr>
        <w:ind w:left="709"/>
        <w:jc w:val="both"/>
        <w:rPr>
          <w:lang w:val="fr-CA"/>
        </w:rPr>
      </w:pPr>
      <w:r w:rsidRPr="00EB6311">
        <w:rPr>
          <w:i/>
          <w:iCs/>
          <w:lang w:val="fr-CA"/>
        </w:rPr>
        <w:t xml:space="preserve">Bursopathie sous-acromio-deltoïdienne avec accrochage qui a fait l’objet d’une infiltration cortisonée à des fins thérapeutiques et diagnostiques. Petite déchirure de bas grade partielle du supra-épineux, difficile à bien caractériser à l’échographie. S’il avait aucune amélioration post-infiltration une évaluation de l’anomalie gléno-humérale précédemment mentionnée à la résonance magnétique pourrait être utile avec une arthro-IRM. À suivre. </w:t>
      </w:r>
      <w:r>
        <w:rPr>
          <w:lang w:val="fr-CA"/>
        </w:rPr>
        <w:t>»</w:t>
      </w:r>
    </w:p>
    <w:p w14:paraId="7A4DAC8A" w14:textId="77777777" w:rsidR="00EB6311" w:rsidRDefault="00EB6311" w:rsidP="009C2CA8">
      <w:pPr>
        <w:ind w:left="709"/>
        <w:jc w:val="both"/>
        <w:rPr>
          <w:lang w:val="fr-CA"/>
        </w:rPr>
      </w:pPr>
    </w:p>
    <w:p w14:paraId="29897256" w14:textId="16CEF92A" w:rsidR="00EB6311" w:rsidRDefault="00C44FAA" w:rsidP="009C2CA8">
      <w:pPr>
        <w:ind w:left="709"/>
        <w:jc w:val="both"/>
        <w:rPr>
          <w:lang w:val="fr-CA"/>
        </w:rPr>
      </w:pPr>
      <w:r>
        <w:rPr>
          <w:lang w:val="fr-CA"/>
        </w:rPr>
        <w:t xml:space="preserve">Le travailleur rencontre le docteur </w:t>
      </w:r>
      <w:r w:rsidR="00D40C01">
        <w:rPr>
          <w:lang w:val="fr-CA"/>
        </w:rPr>
        <w:t xml:space="preserve">Ghislain </w:t>
      </w:r>
      <w:r>
        <w:rPr>
          <w:lang w:val="fr-CA"/>
        </w:rPr>
        <w:t>Rivet, physiatre, le 9 février 2021. Il diagnostique une entorse cervicale et brachialgie gauche. Il maintient les traitements en physiothérapie, ergothérapie et acupuncture. Il recommande un EMG afin d’investiguer davantage la radiculopathie et considérer une infiltration au niveau du rachis cervical. Il juge la condition clinique stable.</w:t>
      </w:r>
    </w:p>
    <w:p w14:paraId="1D54531C" w14:textId="77777777" w:rsidR="00C44FAA" w:rsidRDefault="00C44FAA" w:rsidP="009C2CA8">
      <w:pPr>
        <w:ind w:left="709"/>
        <w:jc w:val="both"/>
        <w:rPr>
          <w:lang w:val="fr-CA"/>
        </w:rPr>
      </w:pPr>
    </w:p>
    <w:p w14:paraId="2BE4DE63" w14:textId="4331FA5F" w:rsidR="00C44FAA" w:rsidRDefault="00C44FAA" w:rsidP="009C2CA8">
      <w:pPr>
        <w:ind w:left="709"/>
        <w:jc w:val="both"/>
        <w:rPr>
          <w:lang w:val="fr-CA"/>
        </w:rPr>
      </w:pPr>
      <w:r>
        <w:rPr>
          <w:lang w:val="fr-CA"/>
        </w:rPr>
        <w:t>Le travailleur revoit le docteur Lalavi, le 23 février 2021. Il juge la condition clinique améliorée. Il maintient les traitements en physiothérapie, ergothérapie et acupuncture. Il ajoute une référence en neurologie. Il maintient l’arrêt de travail.</w:t>
      </w:r>
    </w:p>
    <w:p w14:paraId="290FBED5" w14:textId="77777777" w:rsidR="00C44FAA" w:rsidRDefault="00C44FAA" w:rsidP="009C2CA8">
      <w:pPr>
        <w:ind w:left="709"/>
        <w:jc w:val="both"/>
        <w:rPr>
          <w:lang w:val="fr-CA"/>
        </w:rPr>
      </w:pPr>
    </w:p>
    <w:p w14:paraId="3AFD1A43" w14:textId="3B743EDC" w:rsidR="00C44FAA" w:rsidRDefault="005A59E6" w:rsidP="009C2CA8">
      <w:pPr>
        <w:ind w:left="709"/>
        <w:jc w:val="both"/>
        <w:rPr>
          <w:lang w:val="fr-CA"/>
        </w:rPr>
      </w:pPr>
      <w:r>
        <w:rPr>
          <w:lang w:val="fr-CA"/>
        </w:rPr>
        <w:t xml:space="preserve">Le travailleur rencontre le docteur </w:t>
      </w:r>
      <w:proofErr w:type="spellStart"/>
      <w:r>
        <w:rPr>
          <w:lang w:val="fr-CA"/>
        </w:rPr>
        <w:t>Dominik</w:t>
      </w:r>
      <w:proofErr w:type="spellEnd"/>
      <w:r>
        <w:rPr>
          <w:lang w:val="fr-CA"/>
        </w:rPr>
        <w:t xml:space="preserve"> Cyr, le 22 mars 2021. Il diagnostique une déchirure partielle du supra-épineux gauche, une cervicalgie avec irradiation au membre supérieur</w:t>
      </w:r>
      <w:r w:rsidR="00D40C01">
        <w:rPr>
          <w:lang w:val="fr-CA"/>
        </w:rPr>
        <w:t xml:space="preserve"> gauche</w:t>
      </w:r>
      <w:r>
        <w:rPr>
          <w:lang w:val="fr-CA"/>
        </w:rPr>
        <w:t>. Il juge la condition clinique stable. Il maintient les traitements en physiothérapie, ergothérapie ainsi que l’arrêt de travail.</w:t>
      </w:r>
    </w:p>
    <w:p w14:paraId="031A9326" w14:textId="77777777" w:rsidR="005A59E6" w:rsidRDefault="005A59E6" w:rsidP="009C2CA8">
      <w:pPr>
        <w:ind w:left="709"/>
        <w:jc w:val="both"/>
        <w:rPr>
          <w:lang w:val="fr-CA"/>
        </w:rPr>
      </w:pPr>
    </w:p>
    <w:p w14:paraId="6900229E" w14:textId="4FE19894" w:rsidR="005A59E6" w:rsidRDefault="009924D5" w:rsidP="009C2CA8">
      <w:pPr>
        <w:ind w:left="709"/>
        <w:jc w:val="both"/>
        <w:rPr>
          <w:lang w:val="fr-CA"/>
        </w:rPr>
      </w:pPr>
      <w:r>
        <w:rPr>
          <w:lang w:val="fr-CA"/>
        </w:rPr>
        <w:t>Le travailleur rencontre le docteur Romulus Cata, le 21 avril 2021. Il juge la condition clinique stable. Il maintient les traitements en physiothérapie, ergothérapie et l’arrêt de travail.</w:t>
      </w:r>
    </w:p>
    <w:p w14:paraId="577F2C22" w14:textId="77777777" w:rsidR="009924D5" w:rsidRDefault="009924D5" w:rsidP="009C2CA8">
      <w:pPr>
        <w:ind w:left="709"/>
        <w:jc w:val="both"/>
        <w:rPr>
          <w:lang w:val="fr-CA"/>
        </w:rPr>
      </w:pPr>
    </w:p>
    <w:p w14:paraId="08727618" w14:textId="604A6C05" w:rsidR="009924D5" w:rsidRDefault="009924D5" w:rsidP="009C2CA8">
      <w:pPr>
        <w:ind w:left="709"/>
        <w:jc w:val="both"/>
        <w:rPr>
          <w:lang w:val="fr-CA"/>
        </w:rPr>
      </w:pPr>
      <w:r>
        <w:rPr>
          <w:lang w:val="fr-CA"/>
        </w:rPr>
        <w:t>Le travailleur revoit le docteur Cata, le 5 mai 2021. Il juge la condition clinique stable. Il maintient les traitements en physiothérapie, ergothérapie et acupuncture. Il réfère le travailleur en chirurgie orthopédique pour la lésion à l’épaule gauche.</w:t>
      </w:r>
    </w:p>
    <w:p w14:paraId="14D4B5BF" w14:textId="77777777" w:rsidR="009924D5" w:rsidRDefault="009924D5" w:rsidP="009C2CA8">
      <w:pPr>
        <w:ind w:left="709"/>
        <w:jc w:val="both"/>
        <w:rPr>
          <w:lang w:val="fr-CA"/>
        </w:rPr>
      </w:pPr>
    </w:p>
    <w:p w14:paraId="0F1EC77F" w14:textId="7F8BE29B" w:rsidR="009924D5" w:rsidRDefault="009924D5" w:rsidP="009C2CA8">
      <w:pPr>
        <w:ind w:left="709"/>
        <w:jc w:val="both"/>
        <w:rPr>
          <w:lang w:val="fr-CA"/>
        </w:rPr>
      </w:pPr>
      <w:r>
        <w:rPr>
          <w:lang w:val="fr-CA"/>
        </w:rPr>
        <w:t>Le travailleur obtient une 2</w:t>
      </w:r>
      <w:r w:rsidRPr="009924D5">
        <w:rPr>
          <w:vertAlign w:val="superscript"/>
          <w:lang w:val="fr-CA"/>
        </w:rPr>
        <w:t>e</w:t>
      </w:r>
      <w:r>
        <w:rPr>
          <w:lang w:val="fr-CA"/>
        </w:rPr>
        <w:t xml:space="preserve"> infiltration cortisonée à l’épaule gauche, le 10 mai 2021. Elle est réalisée par le docteur Thierry Sabourin, radiologiste. Procédure réalisée au niveau de la bourse sous-acromio-deltoïdienne gauche. Infiltration bien tolérer sans complication immédiate.</w:t>
      </w:r>
    </w:p>
    <w:p w14:paraId="3CF306D0" w14:textId="2F342A37" w:rsidR="009924D5" w:rsidRDefault="009924D5" w:rsidP="009C2CA8">
      <w:pPr>
        <w:ind w:left="709"/>
        <w:jc w:val="both"/>
        <w:rPr>
          <w:lang w:val="fr-CA"/>
        </w:rPr>
      </w:pPr>
      <w:r>
        <w:rPr>
          <w:lang w:val="fr-CA"/>
        </w:rPr>
        <w:lastRenderedPageBreak/>
        <w:t xml:space="preserve">Le travailleur rencontre le docteur François </w:t>
      </w:r>
      <w:proofErr w:type="spellStart"/>
      <w:r>
        <w:rPr>
          <w:lang w:val="fr-CA"/>
        </w:rPr>
        <w:t>Grand’Maison</w:t>
      </w:r>
      <w:proofErr w:type="spellEnd"/>
      <w:r>
        <w:rPr>
          <w:lang w:val="fr-CA"/>
        </w:rPr>
        <w:t>, neurologue, le 12 mai 2021. Il procède à un EMG du membre supérieur gauche. Il note que l’EMG est normale sans radiculopathie.</w:t>
      </w:r>
      <w:r w:rsidR="008A7136">
        <w:rPr>
          <w:lang w:val="fr-CA"/>
        </w:rPr>
        <w:t xml:space="preserve"> Au rapport nous constatons : « </w:t>
      </w:r>
      <w:r w:rsidR="008A7136" w:rsidRPr="008A7136">
        <w:rPr>
          <w:i/>
          <w:iCs/>
          <w:lang w:val="fr-CA"/>
        </w:rPr>
        <w:t>Pas d’évidence de radiculopathie cervicale ou de plexopathie brachiale gauche. Syndrome du canal carpien bilatéral, modéré à gauche et léger à droite, ce qui dans le contexte clinique confirme le diagnostic de syndrome du canal carpien. Nous avons pris la liberté de lui prescrire une orthèse d’extension du poignet gauche qu’il portera la nuit. Éventuellement, une décompression chirurgicale pourrait s’avérer nécessaire.</w:t>
      </w:r>
      <w:r w:rsidR="008A7136">
        <w:rPr>
          <w:lang w:val="fr-CA"/>
        </w:rPr>
        <w:t xml:space="preserve"> »</w:t>
      </w:r>
    </w:p>
    <w:p w14:paraId="471E965E" w14:textId="77777777" w:rsidR="009924D5" w:rsidRDefault="009924D5" w:rsidP="009C2CA8">
      <w:pPr>
        <w:ind w:left="709"/>
        <w:jc w:val="both"/>
        <w:rPr>
          <w:lang w:val="fr-CA"/>
        </w:rPr>
      </w:pPr>
    </w:p>
    <w:p w14:paraId="49AD2F48" w14:textId="11744261" w:rsidR="009924D5" w:rsidRDefault="00CB2FAA" w:rsidP="009C2CA8">
      <w:pPr>
        <w:ind w:left="709"/>
        <w:jc w:val="both"/>
        <w:rPr>
          <w:lang w:val="fr-CA"/>
        </w:rPr>
      </w:pPr>
      <w:r>
        <w:rPr>
          <w:lang w:val="fr-CA"/>
        </w:rPr>
        <w:t>Le travailleur rencontre le docteur Laurent Vanier, le 26 mai 2021. Il diagnostique une tendinite sévère de l’épaule gauche. Il maintient les traitements en physiothérapie et ergothérapie. Il juge la condition clinique légèrement améliorée. Il ajuste l’analgésie et prolonge l’arrêt de travail.</w:t>
      </w:r>
    </w:p>
    <w:p w14:paraId="481EC352" w14:textId="77777777" w:rsidR="00CB2FAA" w:rsidRDefault="00CB2FAA" w:rsidP="009C2CA8">
      <w:pPr>
        <w:ind w:left="709"/>
        <w:jc w:val="both"/>
        <w:rPr>
          <w:lang w:val="fr-CA"/>
        </w:rPr>
      </w:pPr>
    </w:p>
    <w:p w14:paraId="03AD6C1C" w14:textId="54C701D8" w:rsidR="00CB2FAA" w:rsidRDefault="00404348" w:rsidP="009C2CA8">
      <w:pPr>
        <w:ind w:left="709"/>
        <w:jc w:val="both"/>
        <w:rPr>
          <w:lang w:val="fr-CA"/>
        </w:rPr>
      </w:pPr>
      <w:r>
        <w:rPr>
          <w:lang w:val="fr-CA"/>
        </w:rPr>
        <w:t>Le travailleur rencontre le docteur Andréanne Marmen, chirurgienne orthopédiste, le 9 juin 2021. Elle diagnostique une déchirure partielle du supra-épineux, une bursite sous-acromio-deltoïdienne de l’épaule gauche ainsi qu’une symptomatologie cervicale prédominante. Elle maintient les traitements en physiothérapie et ergothérapie. Elle ne suggère pas de chirurgie et ne compte pas revoir le travailleur.</w:t>
      </w:r>
    </w:p>
    <w:p w14:paraId="316D6DCC" w14:textId="77777777" w:rsidR="00CB2FAA" w:rsidRDefault="00CB2FAA" w:rsidP="009C2CA8">
      <w:pPr>
        <w:ind w:left="709"/>
        <w:jc w:val="both"/>
        <w:rPr>
          <w:lang w:val="fr-CA"/>
        </w:rPr>
      </w:pPr>
    </w:p>
    <w:p w14:paraId="56035E0B" w14:textId="1F0A5D8E" w:rsidR="00CB2FAA" w:rsidRDefault="00404348" w:rsidP="009C2CA8">
      <w:pPr>
        <w:ind w:left="709"/>
        <w:jc w:val="both"/>
        <w:rPr>
          <w:lang w:val="fr-CA"/>
        </w:rPr>
      </w:pPr>
      <w:r>
        <w:rPr>
          <w:lang w:val="fr-CA"/>
        </w:rPr>
        <w:t xml:space="preserve">Le travailleur revoit le docteur Cata, le 25 juin 2021. Il juge la condition clinique stable. Il maintient les traitements en physiothérapie et ergothérapie. Il suggère une tentative de retour au travail en assignation temporaire. Il note : « </w:t>
      </w:r>
      <w:r w:rsidRPr="00404348">
        <w:rPr>
          <w:i/>
          <w:iCs/>
          <w:lang w:val="fr-CA"/>
        </w:rPr>
        <w:t xml:space="preserve">possiblement que le patient ne sera plus </w:t>
      </w:r>
      <w:r w:rsidR="006723C5">
        <w:rPr>
          <w:i/>
          <w:iCs/>
          <w:lang w:val="fr-CA"/>
        </w:rPr>
        <w:t xml:space="preserve">en </w:t>
      </w:r>
      <w:r w:rsidRPr="00404348">
        <w:rPr>
          <w:i/>
          <w:iCs/>
          <w:lang w:val="fr-CA"/>
        </w:rPr>
        <w:t>mesure d’accomplir le travail dans la construction comme avant.</w:t>
      </w:r>
      <w:r>
        <w:rPr>
          <w:lang w:val="fr-CA"/>
        </w:rPr>
        <w:t xml:space="preserve"> »</w:t>
      </w:r>
    </w:p>
    <w:p w14:paraId="19F2FCD8" w14:textId="77777777" w:rsidR="00404348" w:rsidRDefault="00404348" w:rsidP="009C2CA8">
      <w:pPr>
        <w:ind w:left="709"/>
        <w:jc w:val="both"/>
        <w:rPr>
          <w:lang w:val="fr-CA"/>
        </w:rPr>
      </w:pPr>
    </w:p>
    <w:p w14:paraId="72E73EB6" w14:textId="57BB0966" w:rsidR="00404348" w:rsidRDefault="006C79A5" w:rsidP="009C2CA8">
      <w:pPr>
        <w:ind w:left="709"/>
        <w:jc w:val="both"/>
        <w:rPr>
          <w:lang w:val="fr-CA"/>
        </w:rPr>
      </w:pPr>
      <w:r>
        <w:rPr>
          <w:lang w:val="fr-CA"/>
        </w:rPr>
        <w:t>Le travailleur rencontre le docteur Brunet, le 16 juillet 2021. Il juge la condition clinique stable. Il prescrit une arthro-IRM de l’épaule gauche, maintient les traitements en physiothérapie, ergothérapie ainsi que l’arrêt de travail. Il demande de revoir les consultants en chirurgie orthopédique et physiatrie.</w:t>
      </w:r>
    </w:p>
    <w:p w14:paraId="40CA05A6" w14:textId="77777777" w:rsidR="001D4984" w:rsidRDefault="001D4984" w:rsidP="009C2CA8">
      <w:pPr>
        <w:ind w:left="709"/>
        <w:jc w:val="both"/>
        <w:rPr>
          <w:lang w:val="fr-CA"/>
        </w:rPr>
      </w:pPr>
    </w:p>
    <w:p w14:paraId="50A09CE3" w14:textId="4A927BBD" w:rsidR="001D4984" w:rsidRDefault="001D4984" w:rsidP="009C2CA8">
      <w:pPr>
        <w:ind w:left="709"/>
        <w:jc w:val="both"/>
        <w:rPr>
          <w:lang w:val="fr-CA"/>
        </w:rPr>
      </w:pPr>
      <w:r>
        <w:rPr>
          <w:lang w:val="fr-CA"/>
        </w:rPr>
        <w:t xml:space="preserve">Le travailleur obtient une résonance magnétique de contrôle de l’épaule gauche, le 26 juillet 2021. Elle est interprétée par le docteur </w:t>
      </w:r>
      <w:proofErr w:type="spellStart"/>
      <w:r>
        <w:rPr>
          <w:lang w:val="fr-CA"/>
        </w:rPr>
        <w:t>Neda</w:t>
      </w:r>
      <w:proofErr w:type="spellEnd"/>
      <w:r>
        <w:rPr>
          <w:lang w:val="fr-CA"/>
        </w:rPr>
        <w:t xml:space="preserve"> </w:t>
      </w:r>
      <w:proofErr w:type="spellStart"/>
      <w:r>
        <w:rPr>
          <w:lang w:val="fr-CA"/>
        </w:rPr>
        <w:t>Tehranipour</w:t>
      </w:r>
      <w:proofErr w:type="spellEnd"/>
      <w:r>
        <w:rPr>
          <w:lang w:val="fr-CA"/>
        </w:rPr>
        <w:t>, radiologiste. Cette dernière constate :</w:t>
      </w:r>
    </w:p>
    <w:p w14:paraId="0222FBDB" w14:textId="77777777" w:rsidR="001D4984" w:rsidRDefault="001D4984" w:rsidP="009C2CA8">
      <w:pPr>
        <w:ind w:left="709"/>
        <w:jc w:val="both"/>
        <w:rPr>
          <w:lang w:val="fr-CA"/>
        </w:rPr>
      </w:pPr>
    </w:p>
    <w:p w14:paraId="30B14764" w14:textId="77777777" w:rsidR="001D4984" w:rsidRPr="001D4984" w:rsidRDefault="001D4984" w:rsidP="009C2CA8">
      <w:pPr>
        <w:ind w:left="709"/>
        <w:jc w:val="both"/>
        <w:rPr>
          <w:i/>
          <w:iCs/>
          <w:lang w:val="fr-CA"/>
        </w:rPr>
      </w:pPr>
      <w:r>
        <w:rPr>
          <w:lang w:val="fr-CA"/>
        </w:rPr>
        <w:t>«</w:t>
      </w:r>
      <w:r w:rsidRPr="001D4984">
        <w:rPr>
          <w:i/>
          <w:iCs/>
          <w:lang w:val="fr-CA"/>
        </w:rPr>
        <w:t>…</w:t>
      </w:r>
    </w:p>
    <w:p w14:paraId="2C253992" w14:textId="77777777" w:rsidR="001D4984" w:rsidRPr="001D4984" w:rsidRDefault="001D4984" w:rsidP="009C2CA8">
      <w:pPr>
        <w:ind w:left="709"/>
        <w:jc w:val="both"/>
        <w:rPr>
          <w:i/>
          <w:iCs/>
          <w:lang w:val="fr-CA"/>
        </w:rPr>
      </w:pPr>
      <w:r w:rsidRPr="001D4984">
        <w:rPr>
          <w:i/>
          <w:iCs/>
          <w:lang w:val="fr-CA"/>
        </w:rPr>
        <w:t>Conclusion :</w:t>
      </w:r>
    </w:p>
    <w:p w14:paraId="03662013" w14:textId="70A1CC83" w:rsidR="001D4984" w:rsidRDefault="001D4984" w:rsidP="009C2CA8">
      <w:pPr>
        <w:ind w:left="709"/>
        <w:jc w:val="both"/>
        <w:rPr>
          <w:lang w:val="fr-CA"/>
        </w:rPr>
      </w:pPr>
      <w:r w:rsidRPr="001D4984">
        <w:rPr>
          <w:i/>
          <w:iCs/>
          <w:lang w:val="fr-CA"/>
        </w:rPr>
        <w:t xml:space="preserve">Très légers changements dégénératifs débutant </w:t>
      </w:r>
      <w:proofErr w:type="spellStart"/>
      <w:r w:rsidRPr="001D4984">
        <w:rPr>
          <w:i/>
          <w:iCs/>
          <w:lang w:val="fr-CA"/>
        </w:rPr>
        <w:t>acromioclaviculaires</w:t>
      </w:r>
      <w:proofErr w:type="spellEnd"/>
      <w:r w:rsidRPr="001D4984">
        <w:rPr>
          <w:i/>
          <w:iCs/>
          <w:lang w:val="fr-CA"/>
        </w:rPr>
        <w:t xml:space="preserve">. Le reste est sans particularité. </w:t>
      </w:r>
      <w:r>
        <w:rPr>
          <w:lang w:val="fr-CA"/>
        </w:rPr>
        <w:t>»</w:t>
      </w:r>
    </w:p>
    <w:p w14:paraId="5464DAA6" w14:textId="77777777" w:rsidR="006C79A5" w:rsidRDefault="006C79A5" w:rsidP="009C2CA8">
      <w:pPr>
        <w:ind w:left="709"/>
        <w:jc w:val="both"/>
        <w:rPr>
          <w:lang w:val="fr-CA"/>
        </w:rPr>
      </w:pPr>
    </w:p>
    <w:p w14:paraId="72193B5E" w14:textId="4150E009" w:rsidR="006C79A5" w:rsidRDefault="00E72EED" w:rsidP="009C2CA8">
      <w:pPr>
        <w:ind w:left="709"/>
        <w:jc w:val="both"/>
        <w:rPr>
          <w:lang w:val="fr-CA"/>
        </w:rPr>
      </w:pPr>
      <w:r>
        <w:rPr>
          <w:lang w:val="fr-CA"/>
        </w:rPr>
        <w:t>Le travailleur revoit le docteur Marmen, le 3 août 2021.</w:t>
      </w:r>
      <w:r w:rsidR="006723C5">
        <w:rPr>
          <w:lang w:val="fr-CA"/>
        </w:rPr>
        <w:t xml:space="preserve"> E</w:t>
      </w:r>
      <w:r>
        <w:rPr>
          <w:lang w:val="fr-CA"/>
        </w:rPr>
        <w:t xml:space="preserve">lle juge la condition clinique stable. Elle maintient les traitements en physiothérapie et réfère le travailleur à son </w:t>
      </w:r>
      <w:r>
        <w:rPr>
          <w:lang w:val="fr-CA"/>
        </w:rPr>
        <w:lastRenderedPageBreak/>
        <w:t>collègue, le docteur Nguyen, chirurgien orthopédiste surspécialisé en membres supérieurs.</w:t>
      </w:r>
    </w:p>
    <w:p w14:paraId="41E92D21" w14:textId="77777777" w:rsidR="00E72EED" w:rsidRDefault="00E72EED" w:rsidP="009C2CA8">
      <w:pPr>
        <w:ind w:left="709"/>
        <w:jc w:val="both"/>
        <w:rPr>
          <w:lang w:val="fr-CA"/>
        </w:rPr>
      </w:pPr>
    </w:p>
    <w:p w14:paraId="281A85A0" w14:textId="10EA01AE" w:rsidR="001D4984" w:rsidRDefault="001D4984" w:rsidP="009C2CA8">
      <w:pPr>
        <w:ind w:left="709"/>
        <w:jc w:val="both"/>
        <w:rPr>
          <w:lang w:val="fr-CA"/>
        </w:rPr>
      </w:pPr>
      <w:r>
        <w:rPr>
          <w:lang w:val="fr-CA"/>
        </w:rPr>
        <w:t xml:space="preserve">Le travailleur revoit le docteur </w:t>
      </w:r>
      <w:r w:rsidR="006723C5">
        <w:rPr>
          <w:lang w:val="fr-CA"/>
        </w:rPr>
        <w:t>B</w:t>
      </w:r>
      <w:r>
        <w:rPr>
          <w:lang w:val="fr-CA"/>
        </w:rPr>
        <w:t>rodeur, le 16 août 2021.</w:t>
      </w:r>
      <w:r w:rsidR="006723C5">
        <w:rPr>
          <w:lang w:val="fr-CA"/>
        </w:rPr>
        <w:t xml:space="preserve"> E</w:t>
      </w:r>
      <w:r>
        <w:rPr>
          <w:lang w:val="fr-CA"/>
        </w:rPr>
        <w:t>lle juge la condition clinique stable. Elle maintient le</w:t>
      </w:r>
      <w:r w:rsidR="006723C5">
        <w:rPr>
          <w:lang w:val="fr-CA"/>
        </w:rPr>
        <w:t>s</w:t>
      </w:r>
      <w:r>
        <w:rPr>
          <w:lang w:val="fr-CA"/>
        </w:rPr>
        <w:t xml:space="preserve"> traitement</w:t>
      </w:r>
      <w:r w:rsidR="006723C5">
        <w:rPr>
          <w:lang w:val="fr-CA"/>
        </w:rPr>
        <w:t>s</w:t>
      </w:r>
      <w:r>
        <w:rPr>
          <w:lang w:val="fr-CA"/>
        </w:rPr>
        <w:t xml:space="preserve"> en physiothérapie, ergothérapie, acupuncture ainsi que l’arrêt de travail.</w:t>
      </w:r>
    </w:p>
    <w:p w14:paraId="063AE488" w14:textId="77777777" w:rsidR="006723C5" w:rsidRDefault="006723C5" w:rsidP="009C2CA8">
      <w:pPr>
        <w:ind w:left="709"/>
        <w:jc w:val="both"/>
        <w:rPr>
          <w:lang w:val="fr-CA"/>
        </w:rPr>
      </w:pPr>
    </w:p>
    <w:p w14:paraId="32B9BA7F" w14:textId="69DD6339" w:rsidR="001D4984" w:rsidRDefault="001D4984" w:rsidP="009C2CA8">
      <w:pPr>
        <w:ind w:left="709"/>
        <w:jc w:val="both"/>
        <w:rPr>
          <w:lang w:val="fr-CA"/>
        </w:rPr>
      </w:pPr>
      <w:r>
        <w:rPr>
          <w:lang w:val="fr-CA"/>
        </w:rPr>
        <w:t>Le travailleur obtient une résonance magnétique de contrôle de la colonne cervicale, le 2 septembre 2021.</w:t>
      </w:r>
      <w:r w:rsidR="006723C5">
        <w:rPr>
          <w:lang w:val="fr-CA"/>
        </w:rPr>
        <w:t xml:space="preserve"> E</w:t>
      </w:r>
      <w:r>
        <w:rPr>
          <w:lang w:val="fr-CA"/>
        </w:rPr>
        <w:t>lle est interprétée par le docteur Lionel Buré, radiologiste. Ce dernier constate :</w:t>
      </w:r>
    </w:p>
    <w:p w14:paraId="2513E889" w14:textId="77777777" w:rsidR="001D4984" w:rsidRDefault="001D4984" w:rsidP="009C2CA8">
      <w:pPr>
        <w:ind w:left="709"/>
        <w:jc w:val="both"/>
        <w:rPr>
          <w:lang w:val="fr-CA"/>
        </w:rPr>
      </w:pPr>
    </w:p>
    <w:p w14:paraId="7C0CD0F2" w14:textId="77777777" w:rsidR="001D4984" w:rsidRPr="001D4984" w:rsidRDefault="001D4984" w:rsidP="009C2CA8">
      <w:pPr>
        <w:ind w:left="709"/>
        <w:jc w:val="both"/>
        <w:rPr>
          <w:i/>
          <w:iCs/>
          <w:lang w:val="fr-CA"/>
        </w:rPr>
      </w:pPr>
      <w:r>
        <w:rPr>
          <w:lang w:val="fr-CA"/>
        </w:rPr>
        <w:t xml:space="preserve">« </w:t>
      </w:r>
      <w:r w:rsidRPr="001D4984">
        <w:rPr>
          <w:i/>
          <w:iCs/>
          <w:lang w:val="fr-CA"/>
        </w:rPr>
        <w:t>…</w:t>
      </w:r>
    </w:p>
    <w:p w14:paraId="78756170" w14:textId="3B4C6007" w:rsidR="001D4984" w:rsidRPr="001D4984" w:rsidRDefault="001D4984" w:rsidP="009C2CA8">
      <w:pPr>
        <w:ind w:left="709"/>
        <w:jc w:val="both"/>
        <w:rPr>
          <w:i/>
          <w:iCs/>
          <w:lang w:val="fr-CA"/>
        </w:rPr>
      </w:pPr>
      <w:r w:rsidRPr="001D4984">
        <w:rPr>
          <w:i/>
          <w:iCs/>
          <w:lang w:val="fr-CA"/>
        </w:rPr>
        <w:t>Conclusion :</w:t>
      </w:r>
    </w:p>
    <w:p w14:paraId="4EC217CE" w14:textId="57B58F60" w:rsidR="001D4984" w:rsidRDefault="001D4984" w:rsidP="009C2CA8">
      <w:pPr>
        <w:ind w:left="709"/>
        <w:jc w:val="both"/>
        <w:rPr>
          <w:lang w:val="fr-CA"/>
        </w:rPr>
      </w:pPr>
      <w:r w:rsidRPr="001D4984">
        <w:rPr>
          <w:i/>
          <w:iCs/>
          <w:lang w:val="fr-CA"/>
        </w:rPr>
        <w:t>Aspect très similaire de changements dégénératifs ci-haut avec petite herniation nouvellement apparue à C5-C6 à droite. Le reste de l’étude est superposable.</w:t>
      </w:r>
      <w:r>
        <w:rPr>
          <w:lang w:val="fr-CA"/>
        </w:rPr>
        <w:t xml:space="preserve"> »</w:t>
      </w:r>
    </w:p>
    <w:p w14:paraId="36811C19" w14:textId="77777777" w:rsidR="001D4984" w:rsidRDefault="001D4984" w:rsidP="009C2CA8">
      <w:pPr>
        <w:ind w:left="709"/>
        <w:jc w:val="both"/>
        <w:rPr>
          <w:lang w:val="fr-CA"/>
        </w:rPr>
      </w:pPr>
    </w:p>
    <w:p w14:paraId="5438FC7A" w14:textId="66077AA4" w:rsidR="001D4984" w:rsidRDefault="001D4984" w:rsidP="009C2CA8">
      <w:pPr>
        <w:ind w:left="709"/>
        <w:jc w:val="both"/>
        <w:rPr>
          <w:lang w:val="fr-CA"/>
        </w:rPr>
      </w:pPr>
      <w:r>
        <w:rPr>
          <w:lang w:val="fr-CA"/>
        </w:rPr>
        <w:t>Le travailleur obtient une 3</w:t>
      </w:r>
      <w:r w:rsidRPr="001D4984">
        <w:rPr>
          <w:vertAlign w:val="superscript"/>
          <w:lang w:val="fr-CA"/>
        </w:rPr>
        <w:t>e</w:t>
      </w:r>
      <w:r>
        <w:rPr>
          <w:lang w:val="fr-CA"/>
        </w:rPr>
        <w:t xml:space="preserve"> infiltration sous-acromio-deltoïdienne de l’épaule gauche, le 2 septembre 2021. Elle est réalisée par le docteur Thierry Sabourin, radiologiste. Procédure bien tolérée sans complication immédiate.</w:t>
      </w:r>
    </w:p>
    <w:p w14:paraId="4CB0BBA0" w14:textId="77777777" w:rsidR="001D4984" w:rsidRDefault="001D4984" w:rsidP="009C2CA8">
      <w:pPr>
        <w:ind w:left="709"/>
        <w:jc w:val="both"/>
        <w:rPr>
          <w:lang w:val="fr-CA"/>
        </w:rPr>
      </w:pPr>
    </w:p>
    <w:p w14:paraId="50F04891" w14:textId="66619648" w:rsidR="001D4984" w:rsidRDefault="001D4984" w:rsidP="009C2CA8">
      <w:pPr>
        <w:ind w:left="709"/>
        <w:jc w:val="both"/>
        <w:rPr>
          <w:lang w:val="fr-CA"/>
        </w:rPr>
      </w:pPr>
      <w:r>
        <w:rPr>
          <w:lang w:val="fr-CA"/>
        </w:rPr>
        <w:t>Le travailleur revoit le docteur Brodeur, le 16 septembre 2021. Aucun changement sur la prise en charge et la conduite à tenir.</w:t>
      </w:r>
    </w:p>
    <w:p w14:paraId="52BB02EF" w14:textId="77777777" w:rsidR="001D4984" w:rsidRDefault="001D4984" w:rsidP="009C2CA8">
      <w:pPr>
        <w:ind w:left="709"/>
        <w:jc w:val="both"/>
        <w:rPr>
          <w:lang w:val="fr-CA"/>
        </w:rPr>
      </w:pPr>
    </w:p>
    <w:p w14:paraId="3969F367" w14:textId="676AA5FA" w:rsidR="001D4984" w:rsidRDefault="001D4984" w:rsidP="009C2CA8">
      <w:pPr>
        <w:ind w:left="709"/>
        <w:jc w:val="both"/>
        <w:rPr>
          <w:lang w:val="fr-CA"/>
        </w:rPr>
      </w:pPr>
      <w:r>
        <w:rPr>
          <w:lang w:val="fr-CA"/>
        </w:rPr>
        <w:t>Le travailleur revoit le docteur Brodeur, le 11 octobre 2021. Elle note une progression de l’atteinte clinique de C7 gauche avec paresthésies légères et parésies associées. Elle réfère le travailleur en neurochirurgie. Elle maintient les traitements en physiothérapie, ergothérapie et acupuncture. Elle juge l’état clinique détérioré et maintient l’arrêt de travail.</w:t>
      </w:r>
    </w:p>
    <w:p w14:paraId="7F1313F7" w14:textId="77777777" w:rsidR="001D4984" w:rsidRDefault="001D4984" w:rsidP="009C2CA8">
      <w:pPr>
        <w:ind w:left="709"/>
        <w:jc w:val="both"/>
        <w:rPr>
          <w:lang w:val="fr-CA"/>
        </w:rPr>
      </w:pPr>
    </w:p>
    <w:p w14:paraId="7269BD8A" w14:textId="6B6BB4E2" w:rsidR="001D4984" w:rsidRDefault="001D4984" w:rsidP="009C2CA8">
      <w:pPr>
        <w:ind w:left="709"/>
        <w:jc w:val="both"/>
        <w:rPr>
          <w:lang w:val="fr-CA"/>
        </w:rPr>
      </w:pPr>
      <w:r>
        <w:rPr>
          <w:lang w:val="fr-CA"/>
        </w:rPr>
        <w:t xml:space="preserve">Le travailleur rencontre le docteur Jimmy Hai </w:t>
      </w:r>
      <w:proofErr w:type="spellStart"/>
      <w:r>
        <w:rPr>
          <w:lang w:val="fr-CA"/>
        </w:rPr>
        <w:t>Triêu</w:t>
      </w:r>
      <w:proofErr w:type="spellEnd"/>
      <w:r>
        <w:rPr>
          <w:lang w:val="fr-CA"/>
        </w:rPr>
        <w:t xml:space="preserve"> Nguyen, chirurgien </w:t>
      </w:r>
      <w:r w:rsidR="006723C5">
        <w:rPr>
          <w:lang w:val="fr-CA"/>
        </w:rPr>
        <w:t xml:space="preserve">orthopédiste </w:t>
      </w:r>
      <w:r>
        <w:rPr>
          <w:lang w:val="fr-CA"/>
        </w:rPr>
        <w:t>surspécialisé en membre supérieur, le 29 novembre 2021. Il note de multiples source</w:t>
      </w:r>
      <w:r w:rsidR="006723C5">
        <w:rPr>
          <w:lang w:val="fr-CA"/>
        </w:rPr>
        <w:t>s</w:t>
      </w:r>
      <w:r>
        <w:rPr>
          <w:lang w:val="fr-CA"/>
        </w:rPr>
        <w:t xml:space="preserve"> de douleurs</w:t>
      </w:r>
      <w:r w:rsidR="006723C5">
        <w:rPr>
          <w:lang w:val="fr-CA"/>
        </w:rPr>
        <w:t>, une</w:t>
      </w:r>
      <w:r>
        <w:rPr>
          <w:lang w:val="fr-CA"/>
        </w:rPr>
        <w:t xml:space="preserve"> plexopathie brachiale gauche probable</w:t>
      </w:r>
      <w:r w:rsidR="006723C5">
        <w:rPr>
          <w:lang w:val="fr-CA"/>
        </w:rPr>
        <w:t>, une</w:t>
      </w:r>
      <w:r>
        <w:rPr>
          <w:lang w:val="fr-CA"/>
        </w:rPr>
        <w:t xml:space="preserve"> cervicobrachialgie gauche sur sténose sévère C7 gauche, </w:t>
      </w:r>
      <w:r w:rsidR="006723C5">
        <w:rPr>
          <w:lang w:val="fr-CA"/>
        </w:rPr>
        <w:t xml:space="preserve">une </w:t>
      </w:r>
      <w:r>
        <w:rPr>
          <w:lang w:val="fr-CA"/>
        </w:rPr>
        <w:t xml:space="preserve">tendinopathie du supra-épineux gauche et </w:t>
      </w:r>
      <w:r w:rsidR="006723C5">
        <w:rPr>
          <w:lang w:val="fr-CA"/>
        </w:rPr>
        <w:t xml:space="preserve">une </w:t>
      </w:r>
      <w:r>
        <w:rPr>
          <w:lang w:val="fr-CA"/>
        </w:rPr>
        <w:t xml:space="preserve">tendinite du long chef du biceps. Il ne suggère pas de chirurgie à l’épaule gauche. Il suggère plutôt une référence en clinique de la douleur ainsi que des médicaments à action neurologique tels que Lyrica </w:t>
      </w:r>
      <w:r w:rsidR="006723C5">
        <w:rPr>
          <w:lang w:val="fr-CA"/>
        </w:rPr>
        <w:t xml:space="preserve">et </w:t>
      </w:r>
      <w:r>
        <w:rPr>
          <w:lang w:val="fr-CA"/>
        </w:rPr>
        <w:t>Neurontin.</w:t>
      </w:r>
    </w:p>
    <w:p w14:paraId="314A86D5" w14:textId="77777777" w:rsidR="001D4984" w:rsidRDefault="001D4984" w:rsidP="009C2CA8">
      <w:pPr>
        <w:ind w:left="709"/>
        <w:jc w:val="both"/>
        <w:rPr>
          <w:lang w:val="fr-CA"/>
        </w:rPr>
      </w:pPr>
    </w:p>
    <w:p w14:paraId="52A05629" w14:textId="4891E9DD" w:rsidR="001D4984" w:rsidRDefault="007F7474" w:rsidP="009C2CA8">
      <w:pPr>
        <w:ind w:left="709"/>
        <w:jc w:val="both"/>
        <w:rPr>
          <w:lang w:val="fr-CA"/>
        </w:rPr>
      </w:pPr>
      <w:r>
        <w:rPr>
          <w:lang w:val="fr-CA"/>
        </w:rPr>
        <w:t xml:space="preserve">Le travailleur revoit le docteur Brodeur, le 7 décembre 2021. </w:t>
      </w:r>
      <w:r w:rsidR="007C19AA">
        <w:rPr>
          <w:lang w:val="fr-CA"/>
        </w:rPr>
        <w:t>Elle</w:t>
      </w:r>
      <w:r>
        <w:rPr>
          <w:lang w:val="fr-CA"/>
        </w:rPr>
        <w:t xml:space="preserve"> maintient les traitements en physiothérapie</w:t>
      </w:r>
      <w:r w:rsidR="0096493F">
        <w:rPr>
          <w:lang w:val="fr-CA"/>
        </w:rPr>
        <w:t>,</w:t>
      </w:r>
      <w:r w:rsidR="007C19AA">
        <w:rPr>
          <w:lang w:val="fr-CA"/>
        </w:rPr>
        <w:t xml:space="preserve"> ergothérapie </w:t>
      </w:r>
      <w:r>
        <w:rPr>
          <w:lang w:val="fr-CA"/>
        </w:rPr>
        <w:t>et acupuncture. Elle juge la condition clinique stable. Elle maintient l’arrêt de travail.</w:t>
      </w:r>
    </w:p>
    <w:p w14:paraId="4CB6BBBC" w14:textId="77777777" w:rsidR="007C19AA" w:rsidRDefault="007C19AA" w:rsidP="009C2CA8">
      <w:pPr>
        <w:ind w:left="709"/>
        <w:jc w:val="both"/>
        <w:rPr>
          <w:lang w:val="fr-CA"/>
        </w:rPr>
      </w:pPr>
    </w:p>
    <w:p w14:paraId="37D557DB" w14:textId="590CBC14" w:rsidR="007C19AA" w:rsidRDefault="007C19AA" w:rsidP="009C2CA8">
      <w:pPr>
        <w:ind w:left="709"/>
        <w:jc w:val="both"/>
        <w:rPr>
          <w:lang w:val="fr-CA"/>
        </w:rPr>
      </w:pPr>
      <w:r>
        <w:rPr>
          <w:lang w:val="fr-CA"/>
        </w:rPr>
        <w:lastRenderedPageBreak/>
        <w:t>Le travailleur revoit le docteur Brodeur, le 5 janvier 2022. Elle juge la condition clinique améliorée. Elle maintient le</w:t>
      </w:r>
      <w:r w:rsidR="0096493F">
        <w:rPr>
          <w:lang w:val="fr-CA"/>
        </w:rPr>
        <w:t>s</w:t>
      </w:r>
      <w:r>
        <w:rPr>
          <w:lang w:val="fr-CA"/>
        </w:rPr>
        <w:t xml:space="preserve"> traitement</w:t>
      </w:r>
      <w:r w:rsidR="0096493F">
        <w:rPr>
          <w:lang w:val="fr-CA"/>
        </w:rPr>
        <w:t>s</w:t>
      </w:r>
      <w:r>
        <w:rPr>
          <w:lang w:val="fr-CA"/>
        </w:rPr>
        <w:t xml:space="preserve"> en physiothérapie, ergothérapie, acupuncture ainsi que l’arrêt de travail. Elle réfère le travailleur en clinique de la douleur.</w:t>
      </w:r>
    </w:p>
    <w:p w14:paraId="62B70D3E" w14:textId="77777777" w:rsidR="0096493F" w:rsidRDefault="0096493F" w:rsidP="009C2CA8">
      <w:pPr>
        <w:ind w:left="709"/>
        <w:jc w:val="both"/>
        <w:rPr>
          <w:lang w:val="fr-CA"/>
        </w:rPr>
      </w:pPr>
    </w:p>
    <w:p w14:paraId="179905F1" w14:textId="35A9769A" w:rsidR="007C19AA" w:rsidRDefault="007C19AA" w:rsidP="009C2CA8">
      <w:pPr>
        <w:ind w:left="709"/>
        <w:jc w:val="both"/>
        <w:rPr>
          <w:lang w:val="fr-CA"/>
        </w:rPr>
      </w:pPr>
      <w:r>
        <w:rPr>
          <w:lang w:val="fr-CA"/>
        </w:rPr>
        <w:t>Le travailleur revoit le docteur brodeur, le 1</w:t>
      </w:r>
      <w:r w:rsidRPr="007C19AA">
        <w:rPr>
          <w:vertAlign w:val="superscript"/>
          <w:lang w:val="fr-CA"/>
        </w:rPr>
        <w:t>er</w:t>
      </w:r>
      <w:r>
        <w:rPr>
          <w:lang w:val="fr-CA"/>
        </w:rPr>
        <w:t xml:space="preserve"> février et 8 mars 2022. Aucun changement sur la prise en charge et la conduite à tenir.</w:t>
      </w:r>
    </w:p>
    <w:p w14:paraId="1332FF79" w14:textId="77777777" w:rsidR="007C19AA" w:rsidRDefault="007C19AA" w:rsidP="009C2CA8">
      <w:pPr>
        <w:ind w:left="709"/>
        <w:jc w:val="both"/>
        <w:rPr>
          <w:lang w:val="fr-CA"/>
        </w:rPr>
      </w:pPr>
    </w:p>
    <w:p w14:paraId="03C605CB" w14:textId="06C0BAF8" w:rsidR="007C19AA" w:rsidRDefault="007C19AA" w:rsidP="009C2CA8">
      <w:pPr>
        <w:ind w:left="709"/>
        <w:jc w:val="both"/>
        <w:rPr>
          <w:lang w:val="fr-CA"/>
        </w:rPr>
      </w:pPr>
      <w:r>
        <w:rPr>
          <w:lang w:val="fr-CA"/>
        </w:rPr>
        <w:t>Le travailleur obtient une 4</w:t>
      </w:r>
      <w:r w:rsidRPr="007C19AA">
        <w:rPr>
          <w:vertAlign w:val="superscript"/>
          <w:lang w:val="fr-CA"/>
        </w:rPr>
        <w:t>e</w:t>
      </w:r>
      <w:r>
        <w:rPr>
          <w:lang w:val="fr-CA"/>
        </w:rPr>
        <w:t xml:space="preserve"> infiltration cortisonée au niveau </w:t>
      </w:r>
      <w:r w:rsidR="0096493F">
        <w:rPr>
          <w:lang w:val="fr-CA"/>
        </w:rPr>
        <w:t xml:space="preserve">de la bourse </w:t>
      </w:r>
      <w:r>
        <w:rPr>
          <w:lang w:val="fr-CA"/>
        </w:rPr>
        <w:t>sous-acromio-deltoïdienne de l’épaule gauche et une première infiltration cortisonée au niveau de la gouttière bicipitale au pourtour de la longue portion du biceps, le 14 mars 2022. Procédure réalisée par le docteur Buré, radiologiste.</w:t>
      </w:r>
    </w:p>
    <w:p w14:paraId="08E08E88" w14:textId="77777777" w:rsidR="007C19AA" w:rsidRDefault="007C19AA" w:rsidP="009C2CA8">
      <w:pPr>
        <w:ind w:left="709"/>
        <w:jc w:val="both"/>
        <w:rPr>
          <w:lang w:val="fr-CA"/>
        </w:rPr>
      </w:pPr>
    </w:p>
    <w:p w14:paraId="0FEF0D32" w14:textId="40A93A97" w:rsidR="007C19AA" w:rsidRDefault="007C19AA" w:rsidP="009C2CA8">
      <w:pPr>
        <w:ind w:left="709"/>
        <w:jc w:val="both"/>
        <w:rPr>
          <w:lang w:val="fr-CA"/>
        </w:rPr>
      </w:pPr>
      <w:r>
        <w:rPr>
          <w:lang w:val="fr-CA"/>
        </w:rPr>
        <w:t xml:space="preserve">Le travailleur revoit le docteur </w:t>
      </w:r>
      <w:r w:rsidR="0096493F">
        <w:rPr>
          <w:lang w:val="fr-CA"/>
        </w:rPr>
        <w:t>B</w:t>
      </w:r>
      <w:r>
        <w:rPr>
          <w:lang w:val="fr-CA"/>
        </w:rPr>
        <w:t>rodeur, le 3 mai 2022. Elle note que celui-ci est en attente d’une prise en charge en clinique de la douleur. Elle maintient les traitements en physiothérapie, ergothérapie, acupuncture ainsi que l’arrêt de travail.</w:t>
      </w:r>
    </w:p>
    <w:p w14:paraId="13816FC5" w14:textId="77777777" w:rsidR="007C19AA" w:rsidRDefault="007C19AA" w:rsidP="009C2CA8">
      <w:pPr>
        <w:ind w:left="709"/>
        <w:jc w:val="both"/>
        <w:rPr>
          <w:lang w:val="fr-CA"/>
        </w:rPr>
      </w:pPr>
    </w:p>
    <w:p w14:paraId="718D6FB6" w14:textId="240ADDFB" w:rsidR="007C19AA" w:rsidRPr="007C19AA" w:rsidRDefault="007C19AA" w:rsidP="009C2CA8">
      <w:pPr>
        <w:ind w:left="709"/>
        <w:jc w:val="both"/>
        <w:rPr>
          <w:lang w:val="fr-CA"/>
        </w:rPr>
      </w:pPr>
      <w:r>
        <w:rPr>
          <w:lang w:val="fr-CA"/>
        </w:rPr>
        <w:t>Le travailleur obtient une 5</w:t>
      </w:r>
      <w:r w:rsidRPr="007C19AA">
        <w:rPr>
          <w:vertAlign w:val="superscript"/>
          <w:lang w:val="fr-CA"/>
        </w:rPr>
        <w:t>e</w:t>
      </w:r>
      <w:r>
        <w:rPr>
          <w:lang w:val="fr-CA"/>
        </w:rPr>
        <w:t xml:space="preserve"> infiltration échoguidée au niveau de la bourse sous-acromio-deltoïdienne gauche et une 2</w:t>
      </w:r>
      <w:r w:rsidRPr="007C19AA">
        <w:rPr>
          <w:vertAlign w:val="superscript"/>
          <w:lang w:val="fr-CA"/>
        </w:rPr>
        <w:t>e</w:t>
      </w:r>
      <w:r>
        <w:rPr>
          <w:lang w:val="fr-CA"/>
        </w:rPr>
        <w:t xml:space="preserve"> au niveau du tendon de la longue portion du biceps gauche, le 10 juin 2022. À l’échographie on note une condition radiologique inchangée. Procédures sont réalisées par le docteur Thierry Sabourin, radiologiste.</w:t>
      </w:r>
    </w:p>
    <w:p w14:paraId="28AB4A7A" w14:textId="77777777" w:rsidR="007C19AA" w:rsidRDefault="007C19AA" w:rsidP="009C2CA8">
      <w:pPr>
        <w:ind w:left="709"/>
        <w:jc w:val="both"/>
        <w:rPr>
          <w:lang w:val="fr-CA"/>
        </w:rPr>
      </w:pPr>
    </w:p>
    <w:p w14:paraId="29FB7F34" w14:textId="773D2FD9" w:rsidR="007C19AA" w:rsidRDefault="0087088A" w:rsidP="009C2CA8">
      <w:pPr>
        <w:ind w:left="709"/>
        <w:jc w:val="both"/>
        <w:rPr>
          <w:lang w:val="fr-CA"/>
        </w:rPr>
      </w:pPr>
      <w:r>
        <w:rPr>
          <w:lang w:val="fr-CA"/>
        </w:rPr>
        <w:t xml:space="preserve">Le travailleur revoit le docteur </w:t>
      </w:r>
      <w:r w:rsidR="0096493F">
        <w:rPr>
          <w:lang w:val="fr-CA"/>
        </w:rPr>
        <w:t>B</w:t>
      </w:r>
      <w:r>
        <w:rPr>
          <w:lang w:val="fr-CA"/>
        </w:rPr>
        <w:t>rodeur, le 28 juin</w:t>
      </w:r>
      <w:r w:rsidR="00502022">
        <w:rPr>
          <w:lang w:val="fr-CA"/>
        </w:rPr>
        <w:t>,</w:t>
      </w:r>
      <w:r>
        <w:rPr>
          <w:lang w:val="fr-CA"/>
        </w:rPr>
        <w:t xml:space="preserve"> 27 juillet</w:t>
      </w:r>
      <w:r w:rsidR="00502022">
        <w:rPr>
          <w:lang w:val="fr-CA"/>
        </w:rPr>
        <w:t>, 6 septembre, 4 octobre, 8 novembre</w:t>
      </w:r>
      <w:r w:rsidR="0096493F">
        <w:rPr>
          <w:lang w:val="fr-CA"/>
        </w:rPr>
        <w:t xml:space="preserve"> et</w:t>
      </w:r>
      <w:r w:rsidR="00502022">
        <w:rPr>
          <w:lang w:val="fr-CA"/>
        </w:rPr>
        <w:t xml:space="preserve"> 27 novembre</w:t>
      </w:r>
      <w:r>
        <w:rPr>
          <w:lang w:val="fr-CA"/>
        </w:rPr>
        <w:t xml:space="preserve"> 2022. Aucun changement sur la prise en charge et de la conduite à tenir.</w:t>
      </w:r>
    </w:p>
    <w:p w14:paraId="4E0493C9" w14:textId="77777777" w:rsidR="00F5348F" w:rsidRDefault="00F5348F" w:rsidP="009C2CA8">
      <w:pPr>
        <w:ind w:left="709"/>
        <w:jc w:val="both"/>
        <w:rPr>
          <w:lang w:val="fr-CA"/>
        </w:rPr>
      </w:pPr>
    </w:p>
    <w:p w14:paraId="2D336481" w14:textId="24DECF16" w:rsidR="00F5348F" w:rsidRDefault="00F5348F" w:rsidP="009C2CA8">
      <w:pPr>
        <w:ind w:left="709"/>
        <w:jc w:val="both"/>
        <w:rPr>
          <w:lang w:val="fr-CA"/>
        </w:rPr>
      </w:pPr>
      <w:r>
        <w:rPr>
          <w:lang w:val="fr-CA"/>
        </w:rPr>
        <w:t>Le travailleur obtient une infiltration au niveau du rachis cervical, celle-ci consiste à un bloc de la branche médiale gauche de C5-C7. Procédure réalisée par le docteur Jonathan Yen. Procédure bien tolérée.</w:t>
      </w:r>
    </w:p>
    <w:p w14:paraId="1724EC19" w14:textId="77777777" w:rsidR="0087088A" w:rsidRDefault="0087088A" w:rsidP="009C2CA8">
      <w:pPr>
        <w:ind w:left="709"/>
        <w:jc w:val="both"/>
        <w:rPr>
          <w:lang w:val="fr-CA"/>
        </w:rPr>
      </w:pPr>
    </w:p>
    <w:p w14:paraId="3C5E9CF7" w14:textId="16017AD1" w:rsidR="00502022" w:rsidRDefault="00502022" w:rsidP="009C2CA8">
      <w:pPr>
        <w:ind w:left="709"/>
        <w:jc w:val="both"/>
        <w:rPr>
          <w:lang w:val="fr-CA"/>
        </w:rPr>
      </w:pPr>
      <w:r>
        <w:rPr>
          <w:lang w:val="fr-CA"/>
        </w:rPr>
        <w:t xml:space="preserve">Le travailleur revoit le docteur </w:t>
      </w:r>
      <w:r w:rsidR="0096493F">
        <w:rPr>
          <w:lang w:val="fr-CA"/>
        </w:rPr>
        <w:t>B</w:t>
      </w:r>
      <w:r>
        <w:rPr>
          <w:lang w:val="fr-CA"/>
        </w:rPr>
        <w:t>rodeur, le 17 janvier 2023. Elle note que le travailleur a obtenu une infiltration cervicale qui l’a aidée à 50%. Elle maintient les traitements en physiothérapie, ergothérapie et acupuncture. Elle juge la condition clinique stable. Elle prescrit une résonance magnétique de contrôle de la colonne cervicale.</w:t>
      </w:r>
    </w:p>
    <w:p w14:paraId="571C7055" w14:textId="77777777" w:rsidR="00502022" w:rsidRDefault="00502022" w:rsidP="009C2CA8">
      <w:pPr>
        <w:ind w:left="709"/>
        <w:jc w:val="both"/>
        <w:rPr>
          <w:lang w:val="fr-CA"/>
        </w:rPr>
      </w:pPr>
    </w:p>
    <w:p w14:paraId="335FD6A8" w14:textId="3B7283CA" w:rsidR="00502022" w:rsidRDefault="00502022" w:rsidP="009C2CA8">
      <w:pPr>
        <w:ind w:left="709"/>
        <w:jc w:val="both"/>
        <w:rPr>
          <w:lang w:val="fr-CA"/>
        </w:rPr>
      </w:pPr>
      <w:r>
        <w:rPr>
          <w:lang w:val="fr-CA"/>
        </w:rPr>
        <w:t>Le travailleur obtient une radiographie de la colonne cervicale, le 26 janvier 2023. Elle est interprétée par le docteur Nicolas Zara, radiologiste. Ce dernier constate :</w:t>
      </w:r>
    </w:p>
    <w:p w14:paraId="0DB2C730" w14:textId="77777777" w:rsidR="00502022" w:rsidRDefault="00502022" w:rsidP="009C2CA8">
      <w:pPr>
        <w:ind w:left="709"/>
        <w:jc w:val="both"/>
        <w:rPr>
          <w:lang w:val="fr-CA"/>
        </w:rPr>
      </w:pPr>
    </w:p>
    <w:p w14:paraId="1FC9B04F" w14:textId="044C3995" w:rsidR="00502022" w:rsidRPr="00502022" w:rsidRDefault="00502022" w:rsidP="009C2CA8">
      <w:pPr>
        <w:ind w:left="709"/>
        <w:jc w:val="both"/>
        <w:rPr>
          <w:i/>
          <w:iCs/>
          <w:lang w:val="fr-CA"/>
        </w:rPr>
      </w:pPr>
      <w:r>
        <w:rPr>
          <w:lang w:val="fr-CA"/>
        </w:rPr>
        <w:t>«</w:t>
      </w:r>
      <w:r w:rsidRPr="00502022">
        <w:rPr>
          <w:i/>
          <w:iCs/>
          <w:lang w:val="fr-CA"/>
        </w:rPr>
        <w:t xml:space="preserve"> Alignement préservée. Pas de fracture ou lésion osseuse suspecte. Pas d’épaississement des tissus mous prévertébraux.</w:t>
      </w:r>
    </w:p>
    <w:p w14:paraId="55096CAC" w14:textId="77777777" w:rsidR="00502022" w:rsidRPr="00502022" w:rsidRDefault="00502022" w:rsidP="009C2CA8">
      <w:pPr>
        <w:ind w:left="709"/>
        <w:jc w:val="both"/>
        <w:rPr>
          <w:i/>
          <w:iCs/>
          <w:lang w:val="fr-CA"/>
        </w:rPr>
      </w:pPr>
    </w:p>
    <w:p w14:paraId="2A40FC3B" w14:textId="340CA8CD" w:rsidR="00502022" w:rsidRPr="00502022" w:rsidRDefault="00502022" w:rsidP="009C2CA8">
      <w:pPr>
        <w:ind w:left="709"/>
        <w:jc w:val="both"/>
        <w:rPr>
          <w:i/>
          <w:iCs/>
          <w:lang w:val="fr-CA"/>
        </w:rPr>
      </w:pPr>
      <w:r w:rsidRPr="00502022">
        <w:rPr>
          <w:i/>
          <w:iCs/>
          <w:lang w:val="fr-CA"/>
        </w:rPr>
        <w:t>Légère uncodiscarthrose et arthrose facettaire étagée.</w:t>
      </w:r>
    </w:p>
    <w:p w14:paraId="7ED02965" w14:textId="77777777" w:rsidR="00502022" w:rsidRPr="00502022" w:rsidRDefault="00502022" w:rsidP="009C2CA8">
      <w:pPr>
        <w:ind w:left="709"/>
        <w:jc w:val="both"/>
        <w:rPr>
          <w:i/>
          <w:iCs/>
          <w:lang w:val="fr-CA"/>
        </w:rPr>
      </w:pPr>
    </w:p>
    <w:p w14:paraId="020BA1EE" w14:textId="7939C1B9" w:rsidR="00502022" w:rsidRDefault="00502022" w:rsidP="009C2CA8">
      <w:pPr>
        <w:ind w:left="709"/>
        <w:jc w:val="both"/>
        <w:rPr>
          <w:lang w:val="fr-CA"/>
        </w:rPr>
      </w:pPr>
      <w:r w:rsidRPr="00502022">
        <w:rPr>
          <w:i/>
          <w:iCs/>
          <w:lang w:val="fr-CA"/>
        </w:rPr>
        <w:lastRenderedPageBreak/>
        <w:t>Je vous réfère par ailleurs au rapport à l’étude IRM du même jour.</w:t>
      </w:r>
      <w:r>
        <w:rPr>
          <w:lang w:val="fr-CA"/>
        </w:rPr>
        <w:t xml:space="preserve"> »</w:t>
      </w:r>
    </w:p>
    <w:p w14:paraId="525BB883" w14:textId="77777777" w:rsidR="00502022" w:rsidRDefault="00502022" w:rsidP="009C2CA8">
      <w:pPr>
        <w:ind w:left="709"/>
        <w:jc w:val="both"/>
        <w:rPr>
          <w:lang w:val="fr-CA"/>
        </w:rPr>
      </w:pPr>
    </w:p>
    <w:p w14:paraId="71215377" w14:textId="77A18BE6" w:rsidR="00502022" w:rsidRDefault="00502022" w:rsidP="009C2CA8">
      <w:pPr>
        <w:ind w:left="709"/>
        <w:jc w:val="both"/>
        <w:rPr>
          <w:lang w:val="fr-CA"/>
        </w:rPr>
      </w:pPr>
      <w:r>
        <w:rPr>
          <w:lang w:val="fr-CA"/>
        </w:rPr>
        <w:t>Le travailleur obtient une résonance magnétique de la colonne cervicale, le 26 janvier 2023. Elle est interprétée par le docteur Nicolas Zara, radiologiste. Ce dernier constate :</w:t>
      </w:r>
    </w:p>
    <w:p w14:paraId="66B40BDB" w14:textId="77777777" w:rsidR="0096493F" w:rsidRDefault="0096493F" w:rsidP="009C2CA8">
      <w:pPr>
        <w:ind w:left="709"/>
        <w:jc w:val="both"/>
        <w:rPr>
          <w:lang w:val="fr-CA"/>
        </w:rPr>
      </w:pPr>
    </w:p>
    <w:p w14:paraId="00D3F9D2" w14:textId="77777777" w:rsidR="00502022" w:rsidRPr="00502022" w:rsidRDefault="00502022" w:rsidP="009C2CA8">
      <w:pPr>
        <w:ind w:left="709"/>
        <w:jc w:val="both"/>
        <w:rPr>
          <w:i/>
          <w:iCs/>
          <w:lang w:val="fr-CA"/>
        </w:rPr>
      </w:pPr>
      <w:r>
        <w:rPr>
          <w:lang w:val="fr-CA"/>
        </w:rPr>
        <w:t>«</w:t>
      </w:r>
      <w:r w:rsidRPr="00502022">
        <w:rPr>
          <w:i/>
          <w:iCs/>
          <w:lang w:val="fr-CA"/>
        </w:rPr>
        <w:t xml:space="preserve">… </w:t>
      </w:r>
    </w:p>
    <w:p w14:paraId="5F10EA68" w14:textId="69F8975F" w:rsidR="00502022" w:rsidRPr="00502022" w:rsidRDefault="00502022" w:rsidP="009C2CA8">
      <w:pPr>
        <w:ind w:left="709"/>
        <w:jc w:val="both"/>
        <w:rPr>
          <w:i/>
          <w:iCs/>
          <w:lang w:val="fr-CA"/>
        </w:rPr>
      </w:pPr>
      <w:r w:rsidRPr="00502022">
        <w:rPr>
          <w:i/>
          <w:iCs/>
          <w:lang w:val="fr-CA"/>
        </w:rPr>
        <w:t>C5-C6 :</w:t>
      </w:r>
    </w:p>
    <w:p w14:paraId="62E5E202" w14:textId="093B0EC5" w:rsidR="00502022" w:rsidRPr="00502022" w:rsidRDefault="00502022" w:rsidP="009C2CA8">
      <w:pPr>
        <w:ind w:left="709"/>
        <w:jc w:val="both"/>
        <w:rPr>
          <w:i/>
          <w:iCs/>
          <w:lang w:val="fr-CA"/>
        </w:rPr>
      </w:pPr>
      <w:r w:rsidRPr="00502022">
        <w:rPr>
          <w:i/>
          <w:iCs/>
          <w:lang w:val="fr-CA"/>
        </w:rPr>
        <w:t xml:space="preserve">Discarthrose légère à modérée avec complexe disco-ostéophytique circonférentiel débordant en biforaminale à prédominance droite. Petite hernie discale à base large surajoutée postérolatérale droite venant discrètement au contact du cordon médullaire et le déformant. Sténose spinale légère avec sac dural mesurant 9 </w:t>
      </w:r>
      <w:proofErr w:type="spellStart"/>
      <w:r w:rsidRPr="00502022">
        <w:rPr>
          <w:i/>
          <w:iCs/>
          <w:lang w:val="fr-CA"/>
        </w:rPr>
        <w:t>mm.</w:t>
      </w:r>
      <w:proofErr w:type="spellEnd"/>
      <w:r w:rsidRPr="00502022">
        <w:rPr>
          <w:i/>
          <w:iCs/>
          <w:lang w:val="fr-CA"/>
        </w:rPr>
        <w:t xml:space="preserve"> Arthrose facettaire surajoutée le tout entraînant des sténoses foraminales bilatérales, modérées à droite et légère à gauche.</w:t>
      </w:r>
    </w:p>
    <w:p w14:paraId="084A258C" w14:textId="77777777" w:rsidR="00502022" w:rsidRPr="00502022" w:rsidRDefault="00502022" w:rsidP="009C2CA8">
      <w:pPr>
        <w:ind w:left="709"/>
        <w:jc w:val="both"/>
        <w:rPr>
          <w:i/>
          <w:iCs/>
          <w:lang w:val="fr-CA"/>
        </w:rPr>
      </w:pPr>
    </w:p>
    <w:p w14:paraId="2E278100" w14:textId="77777777" w:rsidR="00502022" w:rsidRPr="00502022" w:rsidRDefault="00502022" w:rsidP="009C2CA8">
      <w:pPr>
        <w:ind w:left="709"/>
        <w:jc w:val="both"/>
        <w:rPr>
          <w:i/>
          <w:iCs/>
          <w:lang w:val="fr-CA"/>
        </w:rPr>
      </w:pPr>
      <w:r w:rsidRPr="00502022">
        <w:rPr>
          <w:i/>
          <w:iCs/>
          <w:lang w:val="fr-CA"/>
        </w:rPr>
        <w:t>C6-C7 :</w:t>
      </w:r>
    </w:p>
    <w:p w14:paraId="128763FF" w14:textId="4D7F3CC9" w:rsidR="00502022" w:rsidRPr="00502022" w:rsidRDefault="00502022" w:rsidP="009C2CA8">
      <w:pPr>
        <w:ind w:left="709"/>
        <w:jc w:val="both"/>
        <w:rPr>
          <w:i/>
          <w:iCs/>
          <w:lang w:val="fr-CA"/>
        </w:rPr>
      </w:pPr>
      <w:r w:rsidRPr="00502022">
        <w:rPr>
          <w:i/>
          <w:iCs/>
          <w:lang w:val="fr-CA"/>
        </w:rPr>
        <w:t>Discarthrose légère à modérée avec complexe disco-ostéophytique circonférentiel auquel se greffe une hernie discale à base large postérolatérale gauche/foraminale gauche. Arthrose facettaire hypertrophique ligamentaire surajoutée, le tout entraînant une sténose foraminale gauche modérée à sévère. Pas de sténose spinale.</w:t>
      </w:r>
    </w:p>
    <w:p w14:paraId="512D925A" w14:textId="6F13E3F5" w:rsidR="00502022" w:rsidRDefault="00502022" w:rsidP="009C2CA8">
      <w:pPr>
        <w:ind w:left="709"/>
        <w:jc w:val="both"/>
        <w:rPr>
          <w:lang w:val="fr-CA"/>
        </w:rPr>
      </w:pPr>
      <w:r w:rsidRPr="00502022">
        <w:rPr>
          <w:i/>
          <w:iCs/>
          <w:lang w:val="fr-CA"/>
        </w:rPr>
        <w:t xml:space="preserve">… </w:t>
      </w:r>
      <w:r>
        <w:rPr>
          <w:lang w:val="fr-CA"/>
        </w:rPr>
        <w:t>»</w:t>
      </w:r>
    </w:p>
    <w:p w14:paraId="69F6991F" w14:textId="77777777" w:rsidR="00502022" w:rsidRDefault="00502022" w:rsidP="009C2CA8">
      <w:pPr>
        <w:ind w:left="709"/>
        <w:jc w:val="both"/>
        <w:rPr>
          <w:lang w:val="fr-CA"/>
        </w:rPr>
      </w:pPr>
    </w:p>
    <w:p w14:paraId="75D84D13" w14:textId="083E13A2" w:rsidR="00502022" w:rsidRDefault="00502022" w:rsidP="009C2CA8">
      <w:pPr>
        <w:ind w:left="709"/>
        <w:jc w:val="both"/>
        <w:rPr>
          <w:lang w:val="fr-CA"/>
        </w:rPr>
      </w:pPr>
      <w:r>
        <w:rPr>
          <w:lang w:val="fr-CA"/>
        </w:rPr>
        <w:t xml:space="preserve">Le travailleur revoit le docteur Brodeur, le 14 mars 2023. Elle note : « </w:t>
      </w:r>
      <w:r w:rsidRPr="00502022">
        <w:rPr>
          <w:i/>
          <w:iCs/>
          <w:lang w:val="fr-CA"/>
        </w:rPr>
        <w:t>pas de chirurgie spinale recommandée</w:t>
      </w:r>
      <w:r>
        <w:rPr>
          <w:lang w:val="fr-CA"/>
        </w:rPr>
        <w:t xml:space="preserve"> ». Elle maintient les traitements en physiothérapie, ergothérapie, acupuncture ainsi que l’arrêt de travail. Elle juge la condition clinique stable.</w:t>
      </w:r>
    </w:p>
    <w:p w14:paraId="5904621E" w14:textId="77777777" w:rsidR="00F5348F" w:rsidRDefault="00F5348F" w:rsidP="009C2CA8">
      <w:pPr>
        <w:ind w:left="709"/>
        <w:jc w:val="both"/>
        <w:rPr>
          <w:lang w:val="fr-CA"/>
        </w:rPr>
      </w:pPr>
    </w:p>
    <w:p w14:paraId="3894C88C" w14:textId="726FBA6F" w:rsidR="00502022" w:rsidRDefault="00502022" w:rsidP="009C2CA8">
      <w:pPr>
        <w:ind w:left="709"/>
        <w:jc w:val="both"/>
        <w:rPr>
          <w:lang w:val="fr-CA"/>
        </w:rPr>
      </w:pPr>
      <w:r>
        <w:rPr>
          <w:lang w:val="fr-CA"/>
        </w:rPr>
        <w:t>Le travailleur obtient une résonance magnétique de la région pectorale, plexus brachiale et trapèze supérieur gauche, le 27 mars 2023. Le radiologiste constate :</w:t>
      </w:r>
    </w:p>
    <w:p w14:paraId="726A0559" w14:textId="77777777" w:rsidR="00502022" w:rsidRDefault="00502022" w:rsidP="009C2CA8">
      <w:pPr>
        <w:ind w:left="709"/>
        <w:jc w:val="both"/>
        <w:rPr>
          <w:lang w:val="fr-CA"/>
        </w:rPr>
      </w:pPr>
    </w:p>
    <w:p w14:paraId="51EA2ED8" w14:textId="77777777" w:rsidR="00502022" w:rsidRPr="00502022" w:rsidRDefault="00502022" w:rsidP="009C2CA8">
      <w:pPr>
        <w:ind w:left="709"/>
        <w:jc w:val="both"/>
        <w:rPr>
          <w:i/>
          <w:iCs/>
          <w:lang w:val="fr-CA"/>
        </w:rPr>
      </w:pPr>
      <w:r>
        <w:rPr>
          <w:lang w:val="fr-CA"/>
        </w:rPr>
        <w:t>«</w:t>
      </w:r>
      <w:r w:rsidRPr="00502022">
        <w:rPr>
          <w:i/>
          <w:iCs/>
          <w:lang w:val="fr-CA"/>
        </w:rPr>
        <w:t>…</w:t>
      </w:r>
    </w:p>
    <w:p w14:paraId="398FE884" w14:textId="77777777" w:rsidR="00502022" w:rsidRPr="00502022" w:rsidRDefault="00502022" w:rsidP="009C2CA8">
      <w:pPr>
        <w:ind w:left="709"/>
        <w:jc w:val="both"/>
        <w:rPr>
          <w:i/>
          <w:iCs/>
          <w:lang w:val="fr-CA"/>
        </w:rPr>
      </w:pPr>
      <w:r w:rsidRPr="00502022">
        <w:rPr>
          <w:i/>
          <w:iCs/>
          <w:lang w:val="fr-CA"/>
        </w:rPr>
        <w:t>Opinion :</w:t>
      </w:r>
    </w:p>
    <w:p w14:paraId="57B03AEB" w14:textId="7817DACD" w:rsidR="00502022" w:rsidRDefault="00502022" w:rsidP="009C2CA8">
      <w:pPr>
        <w:ind w:left="709"/>
        <w:jc w:val="both"/>
        <w:rPr>
          <w:lang w:val="fr-CA"/>
        </w:rPr>
      </w:pPr>
      <w:r w:rsidRPr="00502022">
        <w:rPr>
          <w:i/>
          <w:iCs/>
          <w:lang w:val="fr-CA"/>
        </w:rPr>
        <w:t xml:space="preserve">Il s’agit d’un examen dans les limites de la normale. </w:t>
      </w:r>
      <w:r>
        <w:rPr>
          <w:lang w:val="fr-CA"/>
        </w:rPr>
        <w:t>»</w:t>
      </w:r>
    </w:p>
    <w:p w14:paraId="2B5F8760" w14:textId="77777777" w:rsidR="00F5348F" w:rsidRDefault="00F5348F" w:rsidP="009C2CA8">
      <w:pPr>
        <w:ind w:left="709"/>
        <w:jc w:val="both"/>
        <w:rPr>
          <w:lang w:val="fr-CA"/>
        </w:rPr>
      </w:pPr>
    </w:p>
    <w:p w14:paraId="59A7F01F" w14:textId="7779A9D4" w:rsidR="00502022" w:rsidRDefault="00502022" w:rsidP="009C2CA8">
      <w:pPr>
        <w:ind w:left="709"/>
        <w:jc w:val="both"/>
        <w:rPr>
          <w:lang w:val="fr-CA"/>
        </w:rPr>
      </w:pPr>
      <w:r>
        <w:rPr>
          <w:lang w:val="fr-CA"/>
        </w:rPr>
        <w:t>Le travailleur revoit le docteur Brodeur, le 25 avril 2023. Elle juge la condition clinique détériorée. Elle demande de revoir le consultant en neurochirurgie. Elle maintient les traitements en physiothérapie, ergothérapie, acupuncture ainsi que l’arrêt de travail.</w:t>
      </w:r>
    </w:p>
    <w:p w14:paraId="55DBE3C9" w14:textId="77777777" w:rsidR="00502022" w:rsidRDefault="00502022" w:rsidP="009C2CA8">
      <w:pPr>
        <w:ind w:left="709"/>
        <w:jc w:val="both"/>
        <w:rPr>
          <w:lang w:val="fr-CA"/>
        </w:rPr>
      </w:pPr>
    </w:p>
    <w:p w14:paraId="767A4C3D" w14:textId="4BC00608" w:rsidR="00502022" w:rsidRDefault="008A7136" w:rsidP="009C2CA8">
      <w:pPr>
        <w:ind w:left="709"/>
        <w:jc w:val="both"/>
        <w:rPr>
          <w:lang w:val="fr-CA"/>
        </w:rPr>
      </w:pPr>
      <w:r>
        <w:rPr>
          <w:lang w:val="fr-CA"/>
        </w:rPr>
        <w:t xml:space="preserve">Le travailleur revoit le docteur </w:t>
      </w:r>
      <w:r w:rsidR="0096493F">
        <w:rPr>
          <w:lang w:val="fr-CA"/>
        </w:rPr>
        <w:t>B</w:t>
      </w:r>
      <w:r>
        <w:rPr>
          <w:lang w:val="fr-CA"/>
        </w:rPr>
        <w:t xml:space="preserve">rodeur, le 10 juin 2023. Aucun changement sur la prise en charge </w:t>
      </w:r>
      <w:r w:rsidR="0096493F">
        <w:rPr>
          <w:lang w:val="fr-CA"/>
        </w:rPr>
        <w:t xml:space="preserve">et </w:t>
      </w:r>
      <w:r>
        <w:rPr>
          <w:lang w:val="fr-CA"/>
        </w:rPr>
        <w:t>de la conduite à tenir.</w:t>
      </w:r>
    </w:p>
    <w:p w14:paraId="7C815B98" w14:textId="77777777" w:rsidR="008A7136" w:rsidRDefault="008A7136" w:rsidP="009C2CA8">
      <w:pPr>
        <w:ind w:left="709"/>
        <w:jc w:val="both"/>
        <w:rPr>
          <w:lang w:val="fr-CA"/>
        </w:rPr>
      </w:pPr>
    </w:p>
    <w:p w14:paraId="6E85320C" w14:textId="0CCE6EB6" w:rsidR="008A7136" w:rsidRDefault="008A7136" w:rsidP="009C2CA8">
      <w:pPr>
        <w:ind w:left="709"/>
        <w:jc w:val="both"/>
        <w:rPr>
          <w:lang w:val="fr-CA"/>
        </w:rPr>
      </w:pPr>
      <w:r>
        <w:rPr>
          <w:lang w:val="fr-CA"/>
        </w:rPr>
        <w:t xml:space="preserve">Le travailleur est convoqué en expertise médicale, le 7 juillet 2023. Celle-ci est réalisée par le docteur Serge Tohmé, chirurgien orthopédiste. Sur la lésion à l’épaule gauche, le docteur Tohmé suggère que le travailleur pourrait bénéficier d’une référence en </w:t>
      </w:r>
      <w:r>
        <w:rPr>
          <w:lang w:val="fr-CA"/>
        </w:rPr>
        <w:lastRenderedPageBreak/>
        <w:t xml:space="preserve">orthopédie </w:t>
      </w:r>
      <w:r w:rsidR="0096493F">
        <w:rPr>
          <w:lang w:val="fr-CA"/>
        </w:rPr>
        <w:t>sur</w:t>
      </w:r>
      <w:r>
        <w:rPr>
          <w:lang w:val="fr-CA"/>
        </w:rPr>
        <w:t>spécialisée de l’épaule afin d’évaluer l’indication chirurgicale. Pour la lésion au niveau du rachis cervical, le docteur Tohmé suggère une consultation et évaluation en physiatre afin d’évaluer l’indication d’une infiltration cortisonée.</w:t>
      </w:r>
    </w:p>
    <w:p w14:paraId="4338B932" w14:textId="77777777" w:rsidR="002C6DCE" w:rsidRDefault="002C6DCE" w:rsidP="009C2CA8">
      <w:pPr>
        <w:ind w:left="709"/>
        <w:jc w:val="both"/>
        <w:rPr>
          <w:lang w:val="fr-CA"/>
        </w:rPr>
      </w:pPr>
    </w:p>
    <w:p w14:paraId="2745BE07" w14:textId="7108B372" w:rsidR="002C6DCE" w:rsidRDefault="002C6DCE" w:rsidP="009C2CA8">
      <w:pPr>
        <w:ind w:left="709"/>
        <w:jc w:val="both"/>
        <w:rPr>
          <w:lang w:val="fr-CA"/>
        </w:rPr>
      </w:pPr>
      <w:r>
        <w:rPr>
          <w:lang w:val="fr-CA"/>
        </w:rPr>
        <w:t xml:space="preserve">Le travailleur revoit le docteur Brodeur, le 29 juillet 2023. Elle juge la condition clinique stable. Elle maintient les traitements en physiothérapie, ergothérapie, acupuncture ainsi que l’arrêt de travail. Le docteur </w:t>
      </w:r>
      <w:r w:rsidR="0096493F">
        <w:rPr>
          <w:lang w:val="fr-CA"/>
        </w:rPr>
        <w:t>B</w:t>
      </w:r>
      <w:r>
        <w:rPr>
          <w:lang w:val="fr-CA"/>
        </w:rPr>
        <w:t>rodeur produit un rapport complémentaire écrit où elle est en accord avec les recommandations du docteur Tohmé. Elle demande une consultation en orthopédie surspécialisée en épaule et rapporte que le patient est déjà suivi en clinique de la douleur concernant la lésion à la colonne cervicale.</w:t>
      </w:r>
    </w:p>
    <w:p w14:paraId="26E4FC40" w14:textId="77777777" w:rsidR="000A6E30" w:rsidRDefault="000A6E30" w:rsidP="009C2CA8">
      <w:pPr>
        <w:ind w:left="709"/>
        <w:jc w:val="both"/>
        <w:rPr>
          <w:lang w:val="fr-CA"/>
        </w:rPr>
      </w:pPr>
    </w:p>
    <w:p w14:paraId="60BF64F3" w14:textId="235CE00B" w:rsidR="000A6E30" w:rsidRDefault="000A6E30" w:rsidP="009C2CA8">
      <w:pPr>
        <w:ind w:left="709"/>
        <w:jc w:val="both"/>
        <w:rPr>
          <w:lang w:val="fr-CA"/>
        </w:rPr>
      </w:pPr>
      <w:r>
        <w:rPr>
          <w:lang w:val="fr-CA"/>
        </w:rPr>
        <w:t xml:space="preserve">Le travailleur revoit le docteur </w:t>
      </w:r>
      <w:r w:rsidR="0096493F">
        <w:rPr>
          <w:lang w:val="fr-CA"/>
        </w:rPr>
        <w:t>B</w:t>
      </w:r>
      <w:r>
        <w:rPr>
          <w:lang w:val="fr-CA"/>
        </w:rPr>
        <w:t>rodeur, le 23 septembre 2023. Elle note que le travailleur est en attente pour une 3</w:t>
      </w:r>
      <w:r w:rsidRPr="000A6E30">
        <w:rPr>
          <w:vertAlign w:val="superscript"/>
          <w:lang w:val="fr-CA"/>
        </w:rPr>
        <w:t>e</w:t>
      </w:r>
      <w:r>
        <w:rPr>
          <w:lang w:val="fr-CA"/>
        </w:rPr>
        <w:t xml:space="preserve"> opinion en orthopédie surspécialisée. Elle note un plateau thérapeutique atteint en ergothérapie et cesse ces traitements. Elle maintient les traitements en physiothérapie, acupuncture ainsi que l’arrêt de travail.</w:t>
      </w:r>
    </w:p>
    <w:p w14:paraId="4F501859" w14:textId="77777777" w:rsidR="000A6E30" w:rsidRDefault="000A6E30" w:rsidP="009C2CA8">
      <w:pPr>
        <w:ind w:left="709"/>
        <w:jc w:val="both"/>
        <w:rPr>
          <w:lang w:val="fr-CA"/>
        </w:rPr>
      </w:pPr>
    </w:p>
    <w:p w14:paraId="27D2E054" w14:textId="4BED7F0A" w:rsidR="000A6E30" w:rsidRDefault="000A6E30" w:rsidP="009C2CA8">
      <w:pPr>
        <w:ind w:left="709"/>
        <w:jc w:val="both"/>
        <w:rPr>
          <w:lang w:val="fr-CA"/>
        </w:rPr>
      </w:pPr>
      <w:r>
        <w:rPr>
          <w:lang w:val="fr-CA"/>
        </w:rPr>
        <w:t xml:space="preserve">Le travailleur revoit le docteur </w:t>
      </w:r>
      <w:r w:rsidR="0096493F">
        <w:rPr>
          <w:lang w:val="fr-CA"/>
        </w:rPr>
        <w:t>B</w:t>
      </w:r>
      <w:r>
        <w:rPr>
          <w:lang w:val="fr-CA"/>
        </w:rPr>
        <w:t xml:space="preserve">rodeur, le 19 novembre 2023. Elle suggère un suivi en psychologie avec des symptômes de </w:t>
      </w:r>
      <w:r w:rsidR="00EC1498">
        <w:rPr>
          <w:lang w:val="fr-CA"/>
        </w:rPr>
        <w:t>dépression</w:t>
      </w:r>
      <w:r>
        <w:rPr>
          <w:lang w:val="fr-CA"/>
        </w:rPr>
        <w:t xml:space="preserve"> associé</w:t>
      </w:r>
      <w:r w:rsidR="00EC1498">
        <w:rPr>
          <w:lang w:val="fr-CA"/>
        </w:rPr>
        <w:t>s</w:t>
      </w:r>
      <w:r>
        <w:rPr>
          <w:lang w:val="fr-CA"/>
        </w:rPr>
        <w:t xml:space="preserve"> à la douleur chronique. Elle note une condition clinique stable. </w:t>
      </w:r>
      <w:r w:rsidR="00EC1498">
        <w:rPr>
          <w:lang w:val="fr-CA"/>
        </w:rPr>
        <w:t>Elle m</w:t>
      </w:r>
      <w:r>
        <w:rPr>
          <w:lang w:val="fr-CA"/>
        </w:rPr>
        <w:t>aintient les traitements en physiothérapie, acupuncture ainsi que l’arrêt de travail.</w:t>
      </w:r>
    </w:p>
    <w:p w14:paraId="61C750B6" w14:textId="77777777" w:rsidR="000A6E30" w:rsidRDefault="000A6E30" w:rsidP="009C2CA8">
      <w:pPr>
        <w:ind w:left="709"/>
        <w:jc w:val="both"/>
        <w:rPr>
          <w:lang w:val="fr-CA"/>
        </w:rPr>
      </w:pPr>
    </w:p>
    <w:p w14:paraId="0914D9DE" w14:textId="712F7DE5" w:rsidR="000A6E30" w:rsidRDefault="000A6E30" w:rsidP="009C2CA8">
      <w:pPr>
        <w:ind w:left="709"/>
        <w:jc w:val="both"/>
        <w:rPr>
          <w:lang w:val="fr-CA"/>
        </w:rPr>
      </w:pPr>
      <w:r>
        <w:rPr>
          <w:lang w:val="fr-CA"/>
        </w:rPr>
        <w:t>Le travailleur revoit le docteur Brodeur le 21 janvier 2024. Elle suggère fortement une réorientation de carrière. Elle maintient les traitements en physiothérapie, acupuncture, psychologie ainsi que l’arrêt de travail.</w:t>
      </w:r>
    </w:p>
    <w:p w14:paraId="38FEDC95" w14:textId="77777777" w:rsidR="000A6E30" w:rsidRDefault="000A6E30" w:rsidP="009C2CA8">
      <w:pPr>
        <w:ind w:left="709"/>
        <w:jc w:val="both"/>
        <w:rPr>
          <w:lang w:val="fr-CA"/>
        </w:rPr>
      </w:pPr>
    </w:p>
    <w:p w14:paraId="37351D9D" w14:textId="33040263" w:rsidR="000A6E30" w:rsidRDefault="000A6E30" w:rsidP="009C2CA8">
      <w:pPr>
        <w:ind w:left="709"/>
        <w:jc w:val="both"/>
        <w:rPr>
          <w:lang w:val="fr-CA"/>
        </w:rPr>
      </w:pPr>
      <w:r>
        <w:rPr>
          <w:lang w:val="fr-CA"/>
        </w:rPr>
        <w:t xml:space="preserve">Le docteur Brodeur produit un formulaire sur l’évolution des lésions, le 12 mars 2024. Elle juge que la lésion est toujours active qu’il y a une infiltration prévue en fin mars 2024 à la clinique de la douleur. Si cette infiltration est non efficace, elle suggère de consolider le travailleur avec séquelles. Elle note : </w:t>
      </w:r>
      <w:r w:rsidR="00EC1498">
        <w:rPr>
          <w:lang w:val="fr-CA"/>
        </w:rPr>
        <w:t xml:space="preserve">« </w:t>
      </w:r>
      <w:r w:rsidRPr="00EC1498">
        <w:rPr>
          <w:i/>
          <w:iCs/>
          <w:lang w:val="fr-CA"/>
        </w:rPr>
        <w:t>cas complexes qui devrait être évaluée au BEM.</w:t>
      </w:r>
      <w:r w:rsidR="00EC1498">
        <w:rPr>
          <w:lang w:val="fr-CA"/>
        </w:rPr>
        <w:t xml:space="preserve"> »</w:t>
      </w:r>
      <w:r>
        <w:rPr>
          <w:lang w:val="fr-CA"/>
        </w:rPr>
        <w:t xml:space="preserve"> Elle ne produira pas le rapport d’évaluation médicale (REM).</w:t>
      </w:r>
    </w:p>
    <w:p w14:paraId="1B0CA808" w14:textId="77777777" w:rsidR="000A6E30" w:rsidRDefault="000A6E30" w:rsidP="009C2CA8">
      <w:pPr>
        <w:ind w:left="709"/>
        <w:jc w:val="both"/>
        <w:rPr>
          <w:lang w:val="fr-CA"/>
        </w:rPr>
      </w:pPr>
    </w:p>
    <w:p w14:paraId="6C5256A0" w14:textId="0EA09A5E" w:rsidR="000A6E30" w:rsidRDefault="000A6E30" w:rsidP="009C2CA8">
      <w:pPr>
        <w:ind w:left="709"/>
        <w:jc w:val="both"/>
        <w:rPr>
          <w:lang w:val="fr-CA"/>
        </w:rPr>
      </w:pPr>
      <w:r>
        <w:rPr>
          <w:lang w:val="fr-CA"/>
        </w:rPr>
        <w:t xml:space="preserve">Le travailleur revoit le docteur </w:t>
      </w:r>
      <w:r w:rsidR="00EC1498">
        <w:rPr>
          <w:lang w:val="fr-CA"/>
        </w:rPr>
        <w:t>B</w:t>
      </w:r>
      <w:r>
        <w:rPr>
          <w:lang w:val="fr-CA"/>
        </w:rPr>
        <w:t>rodeur, le 18 mars 2024. Aucun changement sur la prise en charge et la conduite à tenir.</w:t>
      </w:r>
    </w:p>
    <w:p w14:paraId="4E183EE0" w14:textId="77777777" w:rsidR="000A6E30" w:rsidRDefault="000A6E30" w:rsidP="009C2CA8">
      <w:pPr>
        <w:ind w:left="709"/>
        <w:jc w:val="both"/>
        <w:rPr>
          <w:lang w:val="fr-CA"/>
        </w:rPr>
      </w:pPr>
    </w:p>
    <w:p w14:paraId="66407317" w14:textId="4B5ABD99" w:rsidR="0087088A" w:rsidRDefault="000A6E30" w:rsidP="009C2CA8">
      <w:pPr>
        <w:ind w:left="709"/>
        <w:jc w:val="both"/>
        <w:rPr>
          <w:lang w:val="fr-CA"/>
        </w:rPr>
      </w:pPr>
      <w:r>
        <w:rPr>
          <w:lang w:val="fr-CA"/>
        </w:rPr>
        <w:t>Le travailleur revoit le docteur Brodeur, le 24 mai 2024. Elle suggère une réorientation de carrière ainsi qu’un avis au BEM.</w:t>
      </w:r>
    </w:p>
    <w:p w14:paraId="2DE0C531" w14:textId="77777777" w:rsidR="000A6E30" w:rsidRDefault="000A6E30" w:rsidP="009C2CA8">
      <w:pPr>
        <w:ind w:left="709"/>
        <w:jc w:val="both"/>
        <w:rPr>
          <w:lang w:val="fr-CA"/>
        </w:rPr>
      </w:pPr>
    </w:p>
    <w:p w14:paraId="3F954C9C" w14:textId="2037AAC6" w:rsidR="009C2CA8" w:rsidRDefault="000A6E30" w:rsidP="009C2CA8">
      <w:pPr>
        <w:ind w:left="709"/>
        <w:jc w:val="both"/>
        <w:rPr>
          <w:lang w:val="fr-CA"/>
        </w:rPr>
      </w:pPr>
      <w:r>
        <w:rPr>
          <w:lang w:val="fr-CA"/>
        </w:rPr>
        <w:t xml:space="preserve">Le travailleur revoit le docteur Brodeur, le 14 juin 2024. Elle note : « </w:t>
      </w:r>
      <w:r w:rsidRPr="000A6E30">
        <w:rPr>
          <w:i/>
          <w:iCs/>
          <w:lang w:val="fr-CA"/>
        </w:rPr>
        <w:t>Réorientation de carrière fortement suggéré, avis au BEM, long plateau thérapeutique avec échec aux multiples traitements tentés à mon avis, il est temps de consolidé avec séquelles.</w:t>
      </w:r>
      <w:r>
        <w:rPr>
          <w:lang w:val="fr-CA"/>
        </w:rPr>
        <w:t xml:space="preserve"> » Elle maintient le</w:t>
      </w:r>
      <w:r w:rsidR="00EC1498">
        <w:rPr>
          <w:lang w:val="fr-CA"/>
        </w:rPr>
        <w:t>s</w:t>
      </w:r>
      <w:r>
        <w:rPr>
          <w:lang w:val="fr-CA"/>
        </w:rPr>
        <w:t xml:space="preserve"> traitement</w:t>
      </w:r>
      <w:r w:rsidR="00EC1498">
        <w:rPr>
          <w:lang w:val="fr-CA"/>
        </w:rPr>
        <w:t>s</w:t>
      </w:r>
      <w:r>
        <w:rPr>
          <w:lang w:val="fr-CA"/>
        </w:rPr>
        <w:t xml:space="preserve"> en physiothérapie, acupuncture, psycholog</w:t>
      </w:r>
      <w:r w:rsidR="00EC1498">
        <w:rPr>
          <w:lang w:val="fr-CA"/>
        </w:rPr>
        <w:t>i</w:t>
      </w:r>
      <w:r>
        <w:rPr>
          <w:lang w:val="fr-CA"/>
        </w:rPr>
        <w:t>e ainsi que l’arrêt de travail.</w:t>
      </w: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8. Questionnaire subjectif et état actuel</w:t>
      </w:r>
    </w:p>
    <w:p w14:paraId="79993AD1" w14:textId="77777777" w:rsidR="00445ECA" w:rsidRDefault="00445ECA" w:rsidP="00E90331">
      <w:pPr>
        <w:ind w:left="709"/>
        <w:rPr>
          <w:lang w:val="fr-CA"/>
        </w:rPr>
      </w:pPr>
    </w:p>
    <w:p w14:paraId="385889C0" w14:textId="028A439B" w:rsidR="006048F3" w:rsidRDefault="006048F3" w:rsidP="008B670B">
      <w:pPr>
        <w:ind w:left="709"/>
        <w:jc w:val="both"/>
        <w:rPr>
          <w:lang w:val="fr-CA"/>
        </w:rPr>
      </w:pPr>
      <w:r w:rsidRPr="000426DF">
        <w:rPr>
          <w:b/>
          <w:bCs/>
          <w:lang w:val="fr-CA"/>
        </w:rPr>
        <w:t>Appréciation subjective de l’évolution :</w:t>
      </w:r>
      <w:r w:rsidR="00CD6DC4">
        <w:rPr>
          <w:b/>
          <w:bCs/>
          <w:lang w:val="fr-CA"/>
        </w:rPr>
        <w:t xml:space="preserve"> </w:t>
      </w:r>
      <w:r w:rsidR="00A84557" w:rsidRPr="00A84557">
        <w:rPr>
          <w:lang w:val="fr-CA"/>
        </w:rPr>
        <w:t>Le travailleur rapporte ne pas être en mesure de reprendre son travail pré</w:t>
      </w:r>
      <w:r w:rsidR="00A84557">
        <w:rPr>
          <w:lang w:val="fr-CA"/>
        </w:rPr>
        <w:t>lé</w:t>
      </w:r>
      <w:r w:rsidR="00A84557" w:rsidRPr="00A84557">
        <w:rPr>
          <w:lang w:val="fr-CA"/>
        </w:rPr>
        <w:t xml:space="preserve">sionnel. Il n’a pas pensé à une réorientation de carrière et </w:t>
      </w:r>
      <w:r w:rsidR="00A84557">
        <w:rPr>
          <w:lang w:val="fr-CA"/>
        </w:rPr>
        <w:t>il</w:t>
      </w:r>
      <w:r w:rsidR="00A84557" w:rsidRPr="00A84557">
        <w:rPr>
          <w:lang w:val="fr-CA"/>
        </w:rPr>
        <w:t xml:space="preserve"> ne sait pas ce qui pourrait faire d’autre que son travail</w:t>
      </w:r>
      <w:r w:rsidR="00A84557">
        <w:rPr>
          <w:lang w:val="fr-CA"/>
        </w:rPr>
        <w:t xml:space="preserve"> d’installateur de comptoirs</w:t>
      </w:r>
      <w:r w:rsidR="00A84557" w:rsidRPr="00A84557">
        <w:rPr>
          <w:lang w:val="fr-CA"/>
        </w:rPr>
        <w:t>. Il est frustré par la situation.</w:t>
      </w:r>
    </w:p>
    <w:p w14:paraId="45805FED" w14:textId="77777777" w:rsidR="000426DF" w:rsidRDefault="000426DF" w:rsidP="008B670B">
      <w:pPr>
        <w:ind w:left="709"/>
        <w:jc w:val="both"/>
        <w:rPr>
          <w:lang w:val="fr-CA"/>
        </w:rPr>
      </w:pPr>
    </w:p>
    <w:p w14:paraId="5CD008B3" w14:textId="4FA6AAE0" w:rsidR="0054084E" w:rsidRPr="00A84557" w:rsidRDefault="006048F3" w:rsidP="00A736E8">
      <w:pPr>
        <w:ind w:left="709"/>
        <w:jc w:val="both"/>
        <w:rPr>
          <w:lang w:val="fr-CA"/>
        </w:rPr>
      </w:pPr>
      <w:r w:rsidRPr="000426DF">
        <w:rPr>
          <w:b/>
          <w:bCs/>
          <w:lang w:val="fr-CA"/>
        </w:rPr>
        <w:t>Plaintes et problèmes :</w:t>
      </w:r>
      <w:r w:rsidR="0054084E">
        <w:rPr>
          <w:b/>
          <w:bCs/>
          <w:lang w:val="fr-CA"/>
        </w:rPr>
        <w:t xml:space="preserve"> </w:t>
      </w:r>
      <w:r w:rsidR="00A84557" w:rsidRPr="00A84557">
        <w:rPr>
          <w:lang w:val="fr-CA"/>
        </w:rPr>
        <w:t xml:space="preserve">Il se plaint principalement de douleurs et d’inflammation au niveau de son épaule gauche. Il décrit la douleur comme un élancement. Il rapporte une exacerbation de la douleur à l’épaule </w:t>
      </w:r>
      <w:r w:rsidR="00A84557">
        <w:rPr>
          <w:lang w:val="fr-CA"/>
        </w:rPr>
        <w:t xml:space="preserve">gauche </w:t>
      </w:r>
      <w:r w:rsidR="00A84557" w:rsidRPr="00A84557">
        <w:rPr>
          <w:lang w:val="fr-CA"/>
        </w:rPr>
        <w:t xml:space="preserve">avec les mouvements au-dessus de la tête. Il rapporte que les gestes de tirer </w:t>
      </w:r>
      <w:r w:rsidR="00A84557">
        <w:rPr>
          <w:lang w:val="fr-CA"/>
        </w:rPr>
        <w:t xml:space="preserve">des objets </w:t>
      </w:r>
      <w:r w:rsidR="00A84557" w:rsidRPr="00A84557">
        <w:rPr>
          <w:lang w:val="fr-CA"/>
        </w:rPr>
        <w:t xml:space="preserve">sont difficiles à réaliser et note une diminution de la force </w:t>
      </w:r>
      <w:r w:rsidR="00A84557">
        <w:rPr>
          <w:lang w:val="fr-CA"/>
        </w:rPr>
        <w:t xml:space="preserve">et </w:t>
      </w:r>
      <w:r w:rsidR="00A84557" w:rsidRPr="00A84557">
        <w:rPr>
          <w:lang w:val="fr-CA"/>
        </w:rPr>
        <w:t>de l’endurance musculaire au niveau de son membre supérieur gauche.</w:t>
      </w:r>
    </w:p>
    <w:p w14:paraId="1F275B30" w14:textId="77777777" w:rsidR="00A84557" w:rsidRDefault="00A84557" w:rsidP="00A736E8">
      <w:pPr>
        <w:ind w:left="709"/>
        <w:jc w:val="both"/>
        <w:rPr>
          <w:lang w:val="fr-CA"/>
        </w:rPr>
      </w:pPr>
    </w:p>
    <w:p w14:paraId="50BE4E01" w14:textId="4B75A7DD" w:rsidR="00A84557" w:rsidRDefault="00A84557" w:rsidP="00A736E8">
      <w:pPr>
        <w:ind w:left="709"/>
        <w:jc w:val="both"/>
        <w:rPr>
          <w:lang w:val="fr-CA"/>
        </w:rPr>
      </w:pPr>
      <w:r>
        <w:rPr>
          <w:lang w:val="fr-CA"/>
        </w:rPr>
        <w:t>Au niveau de son rachis cervical, il note une douleur qui descend jusqu’à son épaule gauche, au niveau du grand pectoral ainsi qu’à l’omoplate gauche. Il note une douleur irradiante qui descend jusqu’au bras et au niveau des doigts D4 et D5 gauche. Il rapporte occasionnellement des engourdissements aux deux bras lorsque qu’il est en position assise prolongée. Il note une diminution de la dextérité fine au niveau de sa main gauche.</w:t>
      </w:r>
    </w:p>
    <w:p w14:paraId="564633FA" w14:textId="77777777" w:rsidR="00F2738D" w:rsidRDefault="00A84557" w:rsidP="00A736E8">
      <w:pPr>
        <w:ind w:left="709"/>
        <w:jc w:val="both"/>
        <w:rPr>
          <w:lang w:val="fr-CA"/>
        </w:rPr>
      </w:pPr>
      <w:r>
        <w:rPr>
          <w:lang w:val="fr-CA"/>
        </w:rPr>
        <w:t xml:space="preserve">Il rapporte des éveils nocturnes secondaires à de la douleur à l’épaule gauche ainsi que des engourdissements au niveau de son membre supérieur gauche. </w:t>
      </w:r>
    </w:p>
    <w:p w14:paraId="13DCBB7B" w14:textId="77777777" w:rsidR="00F2738D" w:rsidRDefault="00F2738D" w:rsidP="00A736E8">
      <w:pPr>
        <w:ind w:left="709"/>
        <w:jc w:val="both"/>
        <w:rPr>
          <w:lang w:val="fr-CA"/>
        </w:rPr>
      </w:pPr>
    </w:p>
    <w:p w14:paraId="251093F7" w14:textId="5E44E39C" w:rsidR="00A84557" w:rsidRDefault="00A84557" w:rsidP="00A736E8">
      <w:pPr>
        <w:ind w:left="709"/>
        <w:jc w:val="both"/>
        <w:rPr>
          <w:lang w:val="fr-CA"/>
        </w:rPr>
      </w:pPr>
      <w:r>
        <w:rPr>
          <w:lang w:val="fr-CA"/>
        </w:rPr>
        <w:t xml:space="preserve">Il nie toute raideur matinale </w:t>
      </w:r>
      <w:r w:rsidR="00F2738D">
        <w:rPr>
          <w:lang w:val="fr-CA"/>
        </w:rPr>
        <w:t>et</w:t>
      </w:r>
      <w:r>
        <w:rPr>
          <w:lang w:val="fr-CA"/>
        </w:rPr>
        <w:t xml:space="preserve"> tout symptôme sphinctérien.</w:t>
      </w:r>
    </w:p>
    <w:p w14:paraId="11381E21" w14:textId="77777777" w:rsidR="008B670B" w:rsidRDefault="008B670B" w:rsidP="008B670B">
      <w:pPr>
        <w:ind w:left="709"/>
        <w:jc w:val="both"/>
        <w:rPr>
          <w:lang w:val="fr-CA"/>
        </w:rPr>
      </w:pPr>
    </w:p>
    <w:p w14:paraId="556F9FE7" w14:textId="4D956912" w:rsidR="006048F3" w:rsidRDefault="006048F3" w:rsidP="008B670B">
      <w:pPr>
        <w:ind w:left="709"/>
        <w:jc w:val="both"/>
        <w:rPr>
          <w:lang w:val="fr-CA"/>
        </w:rPr>
      </w:pPr>
      <w:r w:rsidRPr="000426DF">
        <w:rPr>
          <w:b/>
          <w:bCs/>
          <w:lang w:val="fr-CA"/>
        </w:rPr>
        <w:t>Impact sur AVQ/AVD :</w:t>
      </w:r>
      <w:r>
        <w:rPr>
          <w:lang w:val="fr-CA"/>
        </w:rPr>
        <w:t xml:space="preserve"> </w:t>
      </w:r>
      <w:proofErr w:type="spellStart"/>
      <w:r w:rsidR="000426DF">
        <w:rPr>
          <w:lang w:val="fr-CA"/>
        </w:rPr>
        <w:t>cf</w:t>
      </w:r>
      <w:proofErr w:type="spellEnd"/>
      <w:r w:rsidR="000426DF">
        <w:rPr>
          <w:lang w:val="fr-CA"/>
        </w:rPr>
        <w:t xml:space="preserve"> feuille en annexe</w:t>
      </w: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9. Examen Physique</w:t>
      </w:r>
    </w:p>
    <w:p w14:paraId="0D2DBE06" w14:textId="2EDF9D42" w:rsidR="006048F3" w:rsidRDefault="006048F3" w:rsidP="00E90331">
      <w:pPr>
        <w:ind w:left="709"/>
        <w:rPr>
          <w:lang w:val="fr-CA"/>
        </w:rPr>
      </w:pPr>
    </w:p>
    <w:p w14:paraId="02CF0265" w14:textId="49186010" w:rsidR="003D24FC" w:rsidRDefault="003D24FC" w:rsidP="005A14F6">
      <w:pPr>
        <w:ind w:left="709"/>
        <w:rPr>
          <w:lang w:val="fr-CA"/>
        </w:rPr>
      </w:pPr>
      <w:r>
        <w:rPr>
          <w:lang w:val="fr-CA"/>
        </w:rPr>
        <w:t xml:space="preserve">Poids : </w:t>
      </w:r>
      <w:r w:rsidR="002E0DA9">
        <w:rPr>
          <w:lang w:val="fr-CA"/>
        </w:rPr>
        <w:t>90</w:t>
      </w:r>
      <w:r w:rsidR="003C0A89">
        <w:rPr>
          <w:lang w:val="fr-CA"/>
        </w:rPr>
        <w:t xml:space="preserve"> </w:t>
      </w:r>
      <w:r w:rsidR="008B670B">
        <w:rPr>
          <w:lang w:val="fr-CA"/>
        </w:rPr>
        <w:t>kg</w:t>
      </w:r>
      <w:r w:rsidR="008B670B">
        <w:rPr>
          <w:lang w:val="fr-CA"/>
        </w:rPr>
        <w:tab/>
      </w:r>
      <w:r>
        <w:rPr>
          <w:lang w:val="fr-CA"/>
        </w:rPr>
        <w:tab/>
      </w:r>
      <w:r w:rsidR="008B670B">
        <w:rPr>
          <w:lang w:val="fr-CA"/>
        </w:rPr>
        <w:tab/>
      </w:r>
      <w:r>
        <w:rPr>
          <w:lang w:val="fr-CA"/>
        </w:rPr>
        <w:t>Taille :</w:t>
      </w:r>
      <w:r w:rsidR="00F26979">
        <w:rPr>
          <w:lang w:val="fr-CA"/>
        </w:rPr>
        <w:t xml:space="preserve"> </w:t>
      </w:r>
      <w:r w:rsidR="0054084E">
        <w:rPr>
          <w:lang w:val="fr-CA"/>
        </w:rPr>
        <w:t>1.</w:t>
      </w:r>
      <w:r w:rsidR="002E0DA9">
        <w:rPr>
          <w:lang w:val="fr-CA"/>
        </w:rPr>
        <w:t>77</w:t>
      </w:r>
      <w:r>
        <w:rPr>
          <w:lang w:val="fr-CA"/>
        </w:rPr>
        <w:t xml:space="preserve"> </w:t>
      </w:r>
      <w:r w:rsidR="008B670B">
        <w:rPr>
          <w:lang w:val="fr-CA"/>
        </w:rPr>
        <w:t>m</w:t>
      </w:r>
      <w:r w:rsidR="008B670B">
        <w:rPr>
          <w:lang w:val="fr-CA"/>
        </w:rPr>
        <w:tab/>
      </w:r>
      <w:r w:rsidR="008B670B">
        <w:rPr>
          <w:lang w:val="fr-CA"/>
        </w:rPr>
        <w:tab/>
      </w:r>
      <w:r>
        <w:rPr>
          <w:lang w:val="fr-CA"/>
        </w:rPr>
        <w:tab/>
        <w:t xml:space="preserve">Dominance : </w:t>
      </w:r>
      <w:r w:rsidR="00CD6DC4">
        <w:rPr>
          <w:lang w:val="fr-CA"/>
        </w:rPr>
        <w:t>Droitier</w:t>
      </w:r>
      <w:r>
        <w:rPr>
          <w:lang w:val="fr-CA"/>
        </w:rPr>
        <w:t xml:space="preserve"> </w:t>
      </w:r>
    </w:p>
    <w:p w14:paraId="5A9B9E8D" w14:textId="77777777" w:rsidR="003D24FC" w:rsidRDefault="003D24FC" w:rsidP="003D24FC">
      <w:pPr>
        <w:ind w:left="709"/>
        <w:rPr>
          <w:lang w:val="fr-CA"/>
        </w:rPr>
      </w:pPr>
    </w:p>
    <w:p w14:paraId="7B4249D5" w14:textId="2E1929BA" w:rsidR="007456AA" w:rsidRDefault="003D24FC" w:rsidP="008B670B">
      <w:pPr>
        <w:ind w:left="709"/>
        <w:jc w:val="both"/>
        <w:rPr>
          <w:lang w:val="fr-CA"/>
        </w:rPr>
      </w:pPr>
      <w:r w:rsidRPr="008B670B">
        <w:rPr>
          <w:b/>
          <w:bCs/>
          <w:lang w:val="fr-CA"/>
        </w:rPr>
        <w:t>Observation générale et attitude :</w:t>
      </w:r>
      <w:r w:rsidR="008B670B">
        <w:rPr>
          <w:lang w:val="fr-CA"/>
        </w:rPr>
        <w:t xml:space="preserve"> Le travailleur s’est présenté </w:t>
      </w:r>
      <w:r w:rsidR="00274A5A">
        <w:rPr>
          <w:lang w:val="fr-CA"/>
        </w:rPr>
        <w:t>à l’heure</w:t>
      </w:r>
      <w:r w:rsidR="008B670B">
        <w:rPr>
          <w:lang w:val="fr-CA"/>
        </w:rPr>
        <w:t xml:space="preserve"> pour l’évaluation. À l’accueil il se lève </w:t>
      </w:r>
      <w:r w:rsidR="002E0DA9">
        <w:rPr>
          <w:lang w:val="fr-CA"/>
        </w:rPr>
        <w:t>difficilement</w:t>
      </w:r>
      <w:r w:rsidR="008B670B">
        <w:rPr>
          <w:lang w:val="fr-CA"/>
        </w:rPr>
        <w:t xml:space="preserve"> et l’attitude générale </w:t>
      </w:r>
      <w:r w:rsidR="002E0DA9">
        <w:rPr>
          <w:lang w:val="fr-CA"/>
        </w:rPr>
        <w:t xml:space="preserve">présente un </w:t>
      </w:r>
      <w:r w:rsidR="008B670B">
        <w:rPr>
          <w:lang w:val="fr-CA"/>
        </w:rPr>
        <w:t xml:space="preserve">positionnement antalgique </w:t>
      </w:r>
      <w:r w:rsidR="002E0DA9">
        <w:rPr>
          <w:lang w:val="fr-CA"/>
        </w:rPr>
        <w:t>et</w:t>
      </w:r>
      <w:r w:rsidR="008B670B">
        <w:rPr>
          <w:lang w:val="fr-CA"/>
        </w:rPr>
        <w:t xml:space="preserve"> de précaution en regard d</w:t>
      </w:r>
      <w:r w:rsidR="002E0DA9">
        <w:rPr>
          <w:lang w:val="fr-CA"/>
        </w:rPr>
        <w:t>u</w:t>
      </w:r>
      <w:r w:rsidR="008B670B">
        <w:rPr>
          <w:lang w:val="fr-CA"/>
        </w:rPr>
        <w:t xml:space="preserve"> membre supérieur</w:t>
      </w:r>
      <w:r w:rsidR="002E0DA9">
        <w:rPr>
          <w:lang w:val="fr-CA"/>
        </w:rPr>
        <w:t xml:space="preserve"> gauche</w:t>
      </w:r>
      <w:r w:rsidR="008B670B">
        <w:rPr>
          <w:lang w:val="fr-CA"/>
        </w:rPr>
        <w:t xml:space="preserve">. </w:t>
      </w:r>
      <w:r w:rsidR="0054084E">
        <w:rPr>
          <w:lang w:val="fr-CA"/>
        </w:rPr>
        <w:t xml:space="preserve">On note une </w:t>
      </w:r>
      <w:r w:rsidR="002E0DA9">
        <w:rPr>
          <w:lang w:val="fr-CA"/>
        </w:rPr>
        <w:t>démarche ralentie</w:t>
      </w:r>
      <w:r w:rsidR="0054084E">
        <w:rPr>
          <w:lang w:val="fr-CA"/>
        </w:rPr>
        <w:t xml:space="preserve">. </w:t>
      </w:r>
      <w:r w:rsidR="008B670B">
        <w:rPr>
          <w:lang w:val="fr-CA"/>
        </w:rPr>
        <w:t xml:space="preserve">On observe des oscillations </w:t>
      </w:r>
      <w:r w:rsidR="002E0DA9">
        <w:rPr>
          <w:lang w:val="fr-CA"/>
        </w:rPr>
        <w:t>diminuées</w:t>
      </w:r>
      <w:r w:rsidR="008B670B">
        <w:rPr>
          <w:lang w:val="fr-CA"/>
        </w:rPr>
        <w:t xml:space="preserve"> lors de la démarche au niveau d</w:t>
      </w:r>
      <w:r w:rsidR="002E0DA9">
        <w:rPr>
          <w:lang w:val="fr-CA"/>
        </w:rPr>
        <w:t>u</w:t>
      </w:r>
      <w:r w:rsidR="008B670B">
        <w:rPr>
          <w:lang w:val="fr-CA"/>
        </w:rPr>
        <w:t xml:space="preserve"> membre supérieur gauche</w:t>
      </w:r>
      <w:r w:rsidR="002E0DA9">
        <w:rPr>
          <w:lang w:val="fr-CA"/>
        </w:rPr>
        <w:t xml:space="preserve"> et un maintien de rectitude au niveau du rachis cervical et dorsal</w:t>
      </w:r>
      <w:r w:rsidR="008B670B">
        <w:rPr>
          <w:lang w:val="fr-CA"/>
        </w:rPr>
        <w:t xml:space="preserve">. Tout au long de l’entrevue et de l’examen, </w:t>
      </w:r>
      <w:r w:rsidR="00F26979">
        <w:rPr>
          <w:lang w:val="fr-CA"/>
        </w:rPr>
        <w:t xml:space="preserve">on remarque une </w:t>
      </w:r>
      <w:r w:rsidR="0054084E">
        <w:rPr>
          <w:lang w:val="fr-CA"/>
        </w:rPr>
        <w:t>diminution de la</w:t>
      </w:r>
      <w:r w:rsidR="00F26979">
        <w:rPr>
          <w:lang w:val="fr-CA"/>
        </w:rPr>
        <w:t xml:space="preserve"> fluidité des</w:t>
      </w:r>
      <w:r w:rsidR="008B670B">
        <w:rPr>
          <w:lang w:val="fr-CA"/>
        </w:rPr>
        <w:t xml:space="preserve"> mouvements </w:t>
      </w:r>
      <w:r w:rsidR="00F26979">
        <w:rPr>
          <w:lang w:val="fr-CA"/>
        </w:rPr>
        <w:t xml:space="preserve">avec </w:t>
      </w:r>
      <w:r w:rsidR="002E0DA9">
        <w:rPr>
          <w:lang w:val="fr-CA"/>
        </w:rPr>
        <w:t>son membre supérieur gauche</w:t>
      </w:r>
      <w:r w:rsidR="008B670B">
        <w:rPr>
          <w:lang w:val="fr-CA"/>
        </w:rPr>
        <w:t>.</w:t>
      </w:r>
      <w:r w:rsidR="002E0DA9">
        <w:rPr>
          <w:lang w:val="fr-CA"/>
        </w:rPr>
        <w:t xml:space="preserve"> En effet, le travailleur enlève difficilement son chandail pour l’examen physique.</w:t>
      </w:r>
    </w:p>
    <w:p w14:paraId="51610BCE" w14:textId="286D13FD" w:rsidR="007456AA" w:rsidRDefault="007456AA" w:rsidP="008B670B">
      <w:pPr>
        <w:ind w:left="709"/>
        <w:jc w:val="both"/>
        <w:rPr>
          <w:lang w:val="fr-CA"/>
        </w:rPr>
      </w:pPr>
    </w:p>
    <w:p w14:paraId="6F4CFFA5" w14:textId="391763EB" w:rsidR="003D24FC" w:rsidRDefault="008B670B" w:rsidP="008B670B">
      <w:pPr>
        <w:ind w:left="709"/>
        <w:jc w:val="both"/>
        <w:rPr>
          <w:lang w:val="fr-CA"/>
        </w:rPr>
      </w:pPr>
      <w:r>
        <w:rPr>
          <w:lang w:val="fr-CA"/>
        </w:rPr>
        <w:t xml:space="preserve">La collaboration offerte est optimale, pour les fins d’examen Monsieur est vêtu de façon </w:t>
      </w:r>
      <w:r w:rsidR="00F26979">
        <w:rPr>
          <w:lang w:val="fr-CA"/>
        </w:rPr>
        <w:t xml:space="preserve">à </w:t>
      </w:r>
      <w:r>
        <w:rPr>
          <w:lang w:val="fr-CA"/>
        </w:rPr>
        <w:t xml:space="preserve">bien exposer les zones anatomiques </w:t>
      </w:r>
      <w:r w:rsidR="00F26979">
        <w:rPr>
          <w:lang w:val="fr-CA"/>
        </w:rPr>
        <w:t xml:space="preserve">à </w:t>
      </w:r>
      <w:r>
        <w:rPr>
          <w:lang w:val="fr-CA"/>
        </w:rPr>
        <w:t>évalu</w:t>
      </w:r>
      <w:r w:rsidR="00F26979">
        <w:rPr>
          <w:lang w:val="fr-CA"/>
        </w:rPr>
        <w:t>er</w:t>
      </w:r>
      <w:r>
        <w:rPr>
          <w:lang w:val="fr-CA"/>
        </w:rPr>
        <w:t>.</w:t>
      </w:r>
    </w:p>
    <w:p w14:paraId="663DBE61" w14:textId="77777777" w:rsidR="008B670B" w:rsidRDefault="008B670B" w:rsidP="003D24FC">
      <w:pPr>
        <w:ind w:left="709"/>
        <w:rPr>
          <w:lang w:val="fr-CA"/>
        </w:rPr>
      </w:pPr>
    </w:p>
    <w:p w14:paraId="77F843AA" w14:textId="67C996BF" w:rsidR="003D24FC" w:rsidRPr="00625A8F" w:rsidRDefault="003D24FC" w:rsidP="003D24FC">
      <w:pPr>
        <w:ind w:left="709"/>
        <w:rPr>
          <w:b/>
          <w:bCs/>
          <w:lang w:val="fr-CA"/>
        </w:rPr>
      </w:pPr>
      <w:r w:rsidRPr="00625A8F">
        <w:rPr>
          <w:b/>
          <w:bCs/>
          <w:lang w:val="fr-CA"/>
        </w:rPr>
        <w:lastRenderedPageBreak/>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177F2B61" w:rsidR="003D24FC" w:rsidRDefault="003D24FC" w:rsidP="002E0DA9">
      <w:pPr>
        <w:ind w:left="1440"/>
        <w:rPr>
          <w:lang w:val="fr-CA"/>
        </w:rPr>
      </w:pPr>
      <w:r>
        <w:rPr>
          <w:lang w:val="fr-CA"/>
        </w:rPr>
        <w:t xml:space="preserve">Palpation : </w:t>
      </w:r>
      <w:r w:rsidR="002E0DA9">
        <w:rPr>
          <w:lang w:val="fr-CA"/>
        </w:rPr>
        <w:t xml:space="preserve">pas de </w:t>
      </w:r>
      <w:r w:rsidR="008B670B">
        <w:rPr>
          <w:lang w:val="fr-CA"/>
        </w:rPr>
        <w:t>douleur au niveau des apophyses épineuses</w:t>
      </w:r>
      <w:r w:rsidR="002E0DA9">
        <w:rPr>
          <w:lang w:val="fr-CA"/>
        </w:rPr>
        <w:t xml:space="preserve">. Douleur </w:t>
      </w:r>
      <w:r w:rsidR="008B670B">
        <w:rPr>
          <w:lang w:val="fr-CA"/>
        </w:rPr>
        <w:t xml:space="preserve">en </w:t>
      </w:r>
      <w:r w:rsidR="00592EF7">
        <w:rPr>
          <w:lang w:val="fr-CA"/>
        </w:rPr>
        <w:t>para cervical</w:t>
      </w:r>
      <w:r w:rsidR="002E0DA9">
        <w:rPr>
          <w:lang w:val="fr-CA"/>
        </w:rPr>
        <w:t xml:space="preserve"> gauche et au niveau du trapèze gauche.</w:t>
      </w:r>
    </w:p>
    <w:p w14:paraId="4539BA25" w14:textId="77777777" w:rsidR="003D24FC" w:rsidRDefault="003D24FC" w:rsidP="003D24FC">
      <w:pPr>
        <w:ind w:left="709"/>
        <w:rPr>
          <w:lang w:val="fr-CA"/>
        </w:rPr>
      </w:pPr>
      <w:r>
        <w:rPr>
          <w:lang w:val="fr-CA"/>
        </w:rPr>
        <w:tab/>
      </w:r>
      <w:r>
        <w:rPr>
          <w:lang w:val="fr-CA"/>
        </w:rPr>
        <w:tab/>
      </w:r>
    </w:p>
    <w:p w14:paraId="52A6ED8A" w14:textId="18E2986B" w:rsidR="003D24FC" w:rsidRDefault="003D24FC" w:rsidP="003D24FC">
      <w:pPr>
        <w:ind w:left="1429" w:firstLine="11"/>
        <w:rPr>
          <w:lang w:val="fr-CA"/>
        </w:rPr>
      </w:pPr>
      <w:r>
        <w:rPr>
          <w:lang w:val="fr-CA"/>
        </w:rPr>
        <w:t xml:space="preserve">Inspection : </w:t>
      </w:r>
      <w:r w:rsidR="00592EF7">
        <w:rPr>
          <w:lang w:val="fr-CA"/>
        </w:rPr>
        <w:t xml:space="preserve">aucune atrophie, aucun œdème, lordose cervicale </w:t>
      </w:r>
      <w:r w:rsidR="002E0DA9">
        <w:rPr>
          <w:lang w:val="fr-CA"/>
        </w:rPr>
        <w:t>diminuée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9F5A46">
        <w:tc>
          <w:tcPr>
            <w:tcW w:w="2121" w:type="dxa"/>
          </w:tcPr>
          <w:p w14:paraId="68F3A7A3" w14:textId="77777777" w:rsidR="003D24FC" w:rsidRDefault="003D24FC" w:rsidP="009F5A46">
            <w:pPr>
              <w:rPr>
                <w:lang w:val="fr-CA"/>
              </w:rPr>
            </w:pPr>
          </w:p>
        </w:tc>
        <w:tc>
          <w:tcPr>
            <w:tcW w:w="1276" w:type="dxa"/>
          </w:tcPr>
          <w:p w14:paraId="6673169E" w14:textId="77777777" w:rsidR="003D24FC" w:rsidRDefault="003D24FC" w:rsidP="009F5A46">
            <w:pPr>
              <w:jc w:val="center"/>
              <w:rPr>
                <w:lang w:val="fr-CA"/>
              </w:rPr>
            </w:pPr>
            <w:r>
              <w:rPr>
                <w:lang w:val="fr-CA"/>
              </w:rPr>
              <w:t>Patient (e)</w:t>
            </w:r>
          </w:p>
        </w:tc>
        <w:tc>
          <w:tcPr>
            <w:tcW w:w="1559" w:type="dxa"/>
          </w:tcPr>
          <w:p w14:paraId="683795A5" w14:textId="77777777" w:rsidR="003D24FC" w:rsidRDefault="003D24FC" w:rsidP="009F5A46">
            <w:pPr>
              <w:jc w:val="center"/>
              <w:rPr>
                <w:lang w:val="fr-CA"/>
              </w:rPr>
            </w:pPr>
            <w:r>
              <w:rPr>
                <w:lang w:val="fr-CA"/>
              </w:rPr>
              <w:t>Normale</w:t>
            </w:r>
          </w:p>
        </w:tc>
      </w:tr>
      <w:tr w:rsidR="003D24FC" w14:paraId="1A8C56FE" w14:textId="77777777" w:rsidTr="009F5A46">
        <w:tc>
          <w:tcPr>
            <w:tcW w:w="2121" w:type="dxa"/>
          </w:tcPr>
          <w:p w14:paraId="1689C8D4" w14:textId="77777777" w:rsidR="003D24FC" w:rsidRDefault="003D24FC" w:rsidP="009F5A46">
            <w:pPr>
              <w:rPr>
                <w:lang w:val="fr-CA"/>
              </w:rPr>
            </w:pPr>
            <w:r>
              <w:rPr>
                <w:lang w:val="fr-CA"/>
              </w:rPr>
              <w:t>Flexion</w:t>
            </w:r>
          </w:p>
        </w:tc>
        <w:tc>
          <w:tcPr>
            <w:tcW w:w="1276" w:type="dxa"/>
          </w:tcPr>
          <w:p w14:paraId="3EEA1A33" w14:textId="77B2E80C" w:rsidR="003D24FC" w:rsidRDefault="002E0DA9" w:rsidP="009F5A46">
            <w:pPr>
              <w:jc w:val="center"/>
              <w:rPr>
                <w:lang w:val="fr-CA"/>
              </w:rPr>
            </w:pPr>
            <w:r>
              <w:rPr>
                <w:lang w:val="fr-CA"/>
              </w:rPr>
              <w:t>2</w:t>
            </w:r>
            <w:r w:rsidR="008B670B">
              <w:rPr>
                <w:lang w:val="fr-CA"/>
              </w:rPr>
              <w:t>0</w:t>
            </w:r>
          </w:p>
        </w:tc>
        <w:tc>
          <w:tcPr>
            <w:tcW w:w="1559" w:type="dxa"/>
          </w:tcPr>
          <w:p w14:paraId="35FBDE4F" w14:textId="2893506A"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9F5A46">
        <w:tc>
          <w:tcPr>
            <w:tcW w:w="2121" w:type="dxa"/>
          </w:tcPr>
          <w:p w14:paraId="14F1FD08" w14:textId="77777777" w:rsidR="003D24FC" w:rsidRDefault="003D24FC" w:rsidP="009F5A46">
            <w:pPr>
              <w:rPr>
                <w:lang w:val="fr-CA"/>
              </w:rPr>
            </w:pPr>
            <w:r>
              <w:rPr>
                <w:lang w:val="fr-CA"/>
              </w:rPr>
              <w:t>Extension</w:t>
            </w:r>
          </w:p>
        </w:tc>
        <w:tc>
          <w:tcPr>
            <w:tcW w:w="1276" w:type="dxa"/>
          </w:tcPr>
          <w:p w14:paraId="2284DC92" w14:textId="4B42A1C8" w:rsidR="003D24FC" w:rsidRDefault="002E0DA9" w:rsidP="009F5A46">
            <w:pPr>
              <w:jc w:val="center"/>
              <w:rPr>
                <w:lang w:val="fr-CA"/>
              </w:rPr>
            </w:pPr>
            <w:r>
              <w:rPr>
                <w:lang w:val="fr-CA"/>
              </w:rPr>
              <w:t>1</w:t>
            </w:r>
            <w:r w:rsidR="008B670B">
              <w:rPr>
                <w:lang w:val="fr-CA"/>
              </w:rPr>
              <w:t>0</w:t>
            </w:r>
          </w:p>
        </w:tc>
        <w:tc>
          <w:tcPr>
            <w:tcW w:w="1559" w:type="dxa"/>
          </w:tcPr>
          <w:p w14:paraId="5E0E9D83" w14:textId="77777777" w:rsidR="003D24FC" w:rsidRDefault="003D24FC" w:rsidP="009F5A46">
            <w:pPr>
              <w:jc w:val="center"/>
              <w:rPr>
                <w:lang w:val="fr-CA"/>
              </w:rPr>
            </w:pPr>
            <w:r>
              <w:rPr>
                <w:lang w:val="fr-CA"/>
              </w:rPr>
              <w:t>30</w:t>
            </w:r>
            <w:r w:rsidRPr="006F55E5">
              <w:rPr>
                <w:vertAlign w:val="superscript"/>
                <w:lang w:val="fr-CA"/>
              </w:rPr>
              <w:t>o</w:t>
            </w:r>
          </w:p>
        </w:tc>
      </w:tr>
      <w:tr w:rsidR="003D24FC" w14:paraId="67790400" w14:textId="77777777" w:rsidTr="009F5A46">
        <w:tc>
          <w:tcPr>
            <w:tcW w:w="2121" w:type="dxa"/>
          </w:tcPr>
          <w:p w14:paraId="0F06FC34" w14:textId="77777777" w:rsidR="003D24FC" w:rsidRDefault="003D24FC" w:rsidP="009F5A46">
            <w:pPr>
              <w:rPr>
                <w:lang w:val="fr-CA"/>
              </w:rPr>
            </w:pPr>
            <w:r>
              <w:rPr>
                <w:lang w:val="fr-CA"/>
              </w:rPr>
              <w:t>Flexion Latérale G.</w:t>
            </w:r>
          </w:p>
        </w:tc>
        <w:tc>
          <w:tcPr>
            <w:tcW w:w="1276" w:type="dxa"/>
          </w:tcPr>
          <w:p w14:paraId="1A061CA7" w14:textId="3DB99948" w:rsidR="003D24FC" w:rsidRDefault="002E0DA9" w:rsidP="009F5A46">
            <w:pPr>
              <w:jc w:val="center"/>
              <w:rPr>
                <w:lang w:val="fr-CA"/>
              </w:rPr>
            </w:pPr>
            <w:r>
              <w:rPr>
                <w:lang w:val="fr-CA"/>
              </w:rPr>
              <w:t>2</w:t>
            </w:r>
            <w:r w:rsidR="008B670B">
              <w:rPr>
                <w:lang w:val="fr-CA"/>
              </w:rPr>
              <w:t>0</w:t>
            </w:r>
          </w:p>
        </w:tc>
        <w:tc>
          <w:tcPr>
            <w:tcW w:w="1559" w:type="dxa"/>
          </w:tcPr>
          <w:p w14:paraId="7785EA43" w14:textId="32DB6AA6"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9F5A46">
        <w:tc>
          <w:tcPr>
            <w:tcW w:w="2121" w:type="dxa"/>
          </w:tcPr>
          <w:p w14:paraId="289B50FD" w14:textId="77777777" w:rsidR="003D24FC" w:rsidRDefault="003D24FC" w:rsidP="009F5A46">
            <w:pPr>
              <w:rPr>
                <w:lang w:val="fr-CA"/>
              </w:rPr>
            </w:pPr>
            <w:r>
              <w:rPr>
                <w:lang w:val="fr-CA"/>
              </w:rPr>
              <w:t>Flexion Latérale D.</w:t>
            </w:r>
          </w:p>
        </w:tc>
        <w:tc>
          <w:tcPr>
            <w:tcW w:w="1276" w:type="dxa"/>
          </w:tcPr>
          <w:p w14:paraId="697EBD58" w14:textId="17534FB3" w:rsidR="003D24FC" w:rsidRDefault="002E0DA9" w:rsidP="009F5A46">
            <w:pPr>
              <w:jc w:val="center"/>
              <w:rPr>
                <w:lang w:val="fr-CA"/>
              </w:rPr>
            </w:pPr>
            <w:r>
              <w:rPr>
                <w:lang w:val="fr-CA"/>
              </w:rPr>
              <w:t>2</w:t>
            </w:r>
            <w:r w:rsidR="008B670B">
              <w:rPr>
                <w:lang w:val="fr-CA"/>
              </w:rPr>
              <w:t>0</w:t>
            </w:r>
          </w:p>
        </w:tc>
        <w:tc>
          <w:tcPr>
            <w:tcW w:w="1559" w:type="dxa"/>
          </w:tcPr>
          <w:p w14:paraId="3E32C517" w14:textId="10F9DF7D"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9F5A46">
        <w:tc>
          <w:tcPr>
            <w:tcW w:w="2121" w:type="dxa"/>
          </w:tcPr>
          <w:p w14:paraId="2833B1BA" w14:textId="77777777" w:rsidR="003D24FC" w:rsidRDefault="003D24FC" w:rsidP="009F5A46">
            <w:pPr>
              <w:rPr>
                <w:lang w:val="fr-CA"/>
              </w:rPr>
            </w:pPr>
            <w:r>
              <w:rPr>
                <w:lang w:val="fr-CA"/>
              </w:rPr>
              <w:t>Rotation G.</w:t>
            </w:r>
          </w:p>
        </w:tc>
        <w:tc>
          <w:tcPr>
            <w:tcW w:w="1276" w:type="dxa"/>
          </w:tcPr>
          <w:p w14:paraId="6235E31E" w14:textId="1D8B4874" w:rsidR="003D24FC" w:rsidRDefault="002E0DA9" w:rsidP="009F5A46">
            <w:pPr>
              <w:jc w:val="center"/>
              <w:rPr>
                <w:lang w:val="fr-CA"/>
              </w:rPr>
            </w:pPr>
            <w:r>
              <w:rPr>
                <w:lang w:val="fr-CA"/>
              </w:rPr>
              <w:t>3</w:t>
            </w:r>
            <w:r w:rsidR="008B670B">
              <w:rPr>
                <w:lang w:val="fr-CA"/>
              </w:rPr>
              <w:t>0</w:t>
            </w:r>
          </w:p>
        </w:tc>
        <w:tc>
          <w:tcPr>
            <w:tcW w:w="1559" w:type="dxa"/>
          </w:tcPr>
          <w:p w14:paraId="4856D8BB" w14:textId="520B1D3E"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9F5A46">
        <w:tc>
          <w:tcPr>
            <w:tcW w:w="2121" w:type="dxa"/>
          </w:tcPr>
          <w:p w14:paraId="1960D427" w14:textId="77777777" w:rsidR="003D24FC" w:rsidRDefault="003D24FC" w:rsidP="009F5A46">
            <w:pPr>
              <w:rPr>
                <w:lang w:val="fr-CA"/>
              </w:rPr>
            </w:pPr>
            <w:r>
              <w:rPr>
                <w:lang w:val="fr-CA"/>
              </w:rPr>
              <w:t>Rotation D.</w:t>
            </w:r>
          </w:p>
        </w:tc>
        <w:tc>
          <w:tcPr>
            <w:tcW w:w="1276" w:type="dxa"/>
          </w:tcPr>
          <w:p w14:paraId="32B78AA0" w14:textId="2DE9C316" w:rsidR="003D24FC" w:rsidRDefault="002E0DA9" w:rsidP="009F5A46">
            <w:pPr>
              <w:jc w:val="center"/>
              <w:rPr>
                <w:lang w:val="fr-CA"/>
              </w:rPr>
            </w:pPr>
            <w:r>
              <w:rPr>
                <w:lang w:val="fr-CA"/>
              </w:rPr>
              <w:t>3</w:t>
            </w:r>
            <w:r w:rsidR="008B670B">
              <w:rPr>
                <w:lang w:val="fr-CA"/>
              </w:rPr>
              <w:t>0</w:t>
            </w:r>
          </w:p>
        </w:tc>
        <w:tc>
          <w:tcPr>
            <w:tcW w:w="1559" w:type="dxa"/>
          </w:tcPr>
          <w:p w14:paraId="464DE747" w14:textId="00949873"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bl>
    <w:p w14:paraId="0001F43E" w14:textId="77777777" w:rsidR="003D24FC" w:rsidRDefault="003D24FC" w:rsidP="003D24FC">
      <w:pPr>
        <w:ind w:left="709"/>
        <w:rPr>
          <w:lang w:val="fr-CA"/>
        </w:rPr>
      </w:pPr>
      <w:r>
        <w:rPr>
          <w:lang w:val="fr-CA"/>
        </w:rPr>
        <w:tab/>
      </w:r>
      <w:r>
        <w:rPr>
          <w:lang w:val="fr-CA"/>
        </w:rPr>
        <w:tab/>
      </w:r>
    </w:p>
    <w:p w14:paraId="660399AE" w14:textId="77777777" w:rsidR="003D24FC" w:rsidRDefault="003D24FC" w:rsidP="003D24FC">
      <w:pPr>
        <w:ind w:left="1429" w:firstLine="11"/>
        <w:rPr>
          <w:lang w:val="fr-CA"/>
        </w:rPr>
      </w:pPr>
      <w:r>
        <w:rPr>
          <w:lang w:val="fr-CA"/>
        </w:rPr>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77777777" w:rsidR="003D24FC" w:rsidRDefault="003D24FC" w:rsidP="003D24FC">
      <w:pPr>
        <w:ind w:left="709"/>
        <w:rPr>
          <w:lang w:val="fr-CA"/>
        </w:rPr>
      </w:pPr>
    </w:p>
    <w:p w14:paraId="709EB482" w14:textId="77777777" w:rsidR="003D24FC" w:rsidRDefault="003D24FC" w:rsidP="003D24FC">
      <w:pPr>
        <w:ind w:left="709"/>
        <w:rPr>
          <w:lang w:val="fr-CA"/>
        </w:rPr>
      </w:pPr>
    </w:p>
    <w:p w14:paraId="137FE1E8" w14:textId="77777777" w:rsidR="003D24FC" w:rsidRDefault="003D24FC" w:rsidP="003D24FC">
      <w:pPr>
        <w:ind w:left="709"/>
        <w:rPr>
          <w:lang w:val="fr-CA"/>
        </w:rPr>
      </w:pPr>
    </w:p>
    <w:p w14:paraId="2C0A2C5E" w14:textId="77777777" w:rsidR="003D24FC" w:rsidRDefault="003D24FC" w:rsidP="003D24FC">
      <w:pPr>
        <w:ind w:left="709"/>
        <w:rPr>
          <w:lang w:val="fr-CA"/>
        </w:rPr>
      </w:pPr>
    </w:p>
    <w:p w14:paraId="1D54D6A3" w14:textId="77777777" w:rsidR="003D24FC" w:rsidRDefault="003D24FC" w:rsidP="003D24FC">
      <w:pPr>
        <w:ind w:left="709"/>
        <w:rPr>
          <w:lang w:val="fr-CA"/>
        </w:rPr>
      </w:pPr>
    </w:p>
    <w:p w14:paraId="5ABADF70" w14:textId="77777777" w:rsidR="003D24FC" w:rsidRDefault="003D24FC" w:rsidP="003D24FC">
      <w:pPr>
        <w:ind w:left="709"/>
        <w:rPr>
          <w:lang w:val="fr-CA"/>
        </w:rPr>
      </w:pPr>
    </w:p>
    <w:p w14:paraId="6B65BE0A" w14:textId="77777777" w:rsidR="003D24FC" w:rsidRDefault="003D24FC" w:rsidP="003D24F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9F5A46">
            <w:pPr>
              <w:rPr>
                <w:lang w:val="fr-CA"/>
              </w:rPr>
            </w:pPr>
          </w:p>
        </w:tc>
        <w:tc>
          <w:tcPr>
            <w:tcW w:w="1276" w:type="dxa"/>
          </w:tcPr>
          <w:p w14:paraId="4653ED02" w14:textId="77777777" w:rsidR="003D24FC" w:rsidRDefault="003D24FC" w:rsidP="009F5A46">
            <w:pPr>
              <w:jc w:val="center"/>
              <w:rPr>
                <w:lang w:val="fr-CA"/>
              </w:rPr>
            </w:pPr>
            <w:r>
              <w:rPr>
                <w:lang w:val="fr-CA"/>
              </w:rPr>
              <w:t>Droit</w:t>
            </w:r>
          </w:p>
        </w:tc>
        <w:tc>
          <w:tcPr>
            <w:tcW w:w="1275" w:type="dxa"/>
          </w:tcPr>
          <w:p w14:paraId="1CB8324E" w14:textId="77777777" w:rsidR="003D24FC" w:rsidRDefault="003D24FC" w:rsidP="009F5A46">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9F5A46">
            <w:pPr>
              <w:rPr>
                <w:lang w:val="fr-CA"/>
              </w:rPr>
            </w:pPr>
            <w:r>
              <w:rPr>
                <w:lang w:val="fr-CA"/>
              </w:rPr>
              <w:t>Signe de Lhermitte</w:t>
            </w:r>
          </w:p>
        </w:tc>
        <w:tc>
          <w:tcPr>
            <w:tcW w:w="1276" w:type="dxa"/>
          </w:tcPr>
          <w:p w14:paraId="402F4D8B" w14:textId="6FE9E227" w:rsidR="003D24FC" w:rsidRDefault="008B670B" w:rsidP="009F5A46">
            <w:pPr>
              <w:jc w:val="center"/>
              <w:rPr>
                <w:lang w:val="fr-CA"/>
              </w:rPr>
            </w:pPr>
            <w:r>
              <w:rPr>
                <w:lang w:val="fr-CA"/>
              </w:rPr>
              <w:t>NF</w:t>
            </w:r>
          </w:p>
        </w:tc>
        <w:tc>
          <w:tcPr>
            <w:tcW w:w="1275" w:type="dxa"/>
          </w:tcPr>
          <w:p w14:paraId="71BEA2D6" w14:textId="657198FA" w:rsidR="003D24FC" w:rsidRDefault="008B670B" w:rsidP="009F5A46">
            <w:pPr>
              <w:jc w:val="center"/>
              <w:rPr>
                <w:lang w:val="fr-CA"/>
              </w:rPr>
            </w:pPr>
            <w:r>
              <w:rPr>
                <w:lang w:val="fr-CA"/>
              </w:rPr>
              <w:t>NF</w:t>
            </w:r>
          </w:p>
        </w:tc>
      </w:tr>
      <w:tr w:rsidR="003D24FC" w14:paraId="4ED4F9A4" w14:textId="77777777" w:rsidTr="00592EF7">
        <w:tc>
          <w:tcPr>
            <w:tcW w:w="2694" w:type="dxa"/>
          </w:tcPr>
          <w:p w14:paraId="14B99C1C" w14:textId="4FD5FA1B" w:rsidR="003D24FC" w:rsidRDefault="00592EF7" w:rsidP="009F5A46">
            <w:pPr>
              <w:rPr>
                <w:lang w:val="fr-CA"/>
              </w:rPr>
            </w:pPr>
            <w:r>
              <w:rPr>
                <w:lang w:val="fr-CA"/>
              </w:rPr>
              <w:t xml:space="preserve">Manœuvre de </w:t>
            </w:r>
            <w:proofErr w:type="spellStart"/>
            <w:r>
              <w:rPr>
                <w:lang w:val="fr-CA"/>
              </w:rPr>
              <w:t>Spurling</w:t>
            </w:r>
            <w:proofErr w:type="spellEnd"/>
          </w:p>
        </w:tc>
        <w:tc>
          <w:tcPr>
            <w:tcW w:w="1276" w:type="dxa"/>
          </w:tcPr>
          <w:p w14:paraId="2FA6A3DB" w14:textId="405E3CB5" w:rsidR="003D24FC" w:rsidRDefault="008B670B" w:rsidP="009F5A46">
            <w:pPr>
              <w:jc w:val="center"/>
              <w:rPr>
                <w:lang w:val="fr-CA"/>
              </w:rPr>
            </w:pPr>
            <w:proofErr w:type="spellStart"/>
            <w:r>
              <w:rPr>
                <w:lang w:val="fr-CA"/>
              </w:rPr>
              <w:t>Neg</w:t>
            </w:r>
            <w:proofErr w:type="spellEnd"/>
          </w:p>
        </w:tc>
        <w:tc>
          <w:tcPr>
            <w:tcW w:w="1275" w:type="dxa"/>
          </w:tcPr>
          <w:p w14:paraId="26E8DF8D" w14:textId="5797EC97" w:rsidR="003D24FC" w:rsidRDefault="002E0DA9" w:rsidP="009F5A46">
            <w:pPr>
              <w:jc w:val="center"/>
              <w:rPr>
                <w:lang w:val="fr-CA"/>
              </w:rPr>
            </w:pPr>
            <w:r>
              <w:rPr>
                <w:lang w:val="fr-CA"/>
              </w:rPr>
              <w:t>POS</w:t>
            </w:r>
          </w:p>
        </w:tc>
      </w:tr>
      <w:tr w:rsidR="003D24FC" w14:paraId="715E8710" w14:textId="77777777" w:rsidTr="00592EF7">
        <w:tc>
          <w:tcPr>
            <w:tcW w:w="2694" w:type="dxa"/>
          </w:tcPr>
          <w:p w14:paraId="5B79E51D" w14:textId="08D086C2" w:rsidR="003D24FC" w:rsidRDefault="00592EF7" w:rsidP="009F5A46">
            <w:pPr>
              <w:rPr>
                <w:lang w:val="fr-CA"/>
              </w:rPr>
            </w:pPr>
            <w:r>
              <w:rPr>
                <w:lang w:val="fr-CA"/>
              </w:rPr>
              <w:t>Manœuvre de traction</w:t>
            </w:r>
          </w:p>
        </w:tc>
        <w:tc>
          <w:tcPr>
            <w:tcW w:w="1276" w:type="dxa"/>
          </w:tcPr>
          <w:p w14:paraId="6E576FE2" w14:textId="443E90DC" w:rsidR="003D24FC" w:rsidRDefault="008B670B" w:rsidP="009F5A46">
            <w:pPr>
              <w:jc w:val="center"/>
              <w:rPr>
                <w:lang w:val="fr-CA"/>
              </w:rPr>
            </w:pPr>
            <w:proofErr w:type="spellStart"/>
            <w:r>
              <w:rPr>
                <w:lang w:val="fr-CA"/>
              </w:rPr>
              <w:t>Neg</w:t>
            </w:r>
            <w:proofErr w:type="spellEnd"/>
          </w:p>
        </w:tc>
        <w:tc>
          <w:tcPr>
            <w:tcW w:w="1275" w:type="dxa"/>
          </w:tcPr>
          <w:p w14:paraId="2B6C35F3" w14:textId="556307F9" w:rsidR="003D24FC" w:rsidRDefault="002E0DA9" w:rsidP="009F5A46">
            <w:pPr>
              <w:jc w:val="center"/>
              <w:rPr>
                <w:lang w:val="fr-CA"/>
              </w:rPr>
            </w:pPr>
            <w:r>
              <w:rPr>
                <w:lang w:val="fr-CA"/>
              </w:rPr>
              <w:t>POS</w:t>
            </w:r>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302FB79F" w14:textId="1B9F8653" w:rsidR="003D24FC" w:rsidRDefault="003D24FC" w:rsidP="003D24FC">
      <w:pPr>
        <w:ind w:left="709"/>
        <w:rPr>
          <w:lang w:val="fr-CA"/>
        </w:rPr>
      </w:pPr>
    </w:p>
    <w:p w14:paraId="327F747E" w14:textId="77777777" w:rsidR="00A736E8" w:rsidRDefault="00A736E8" w:rsidP="00A736E8">
      <w:pPr>
        <w:ind w:left="709"/>
        <w:rPr>
          <w:b/>
          <w:bCs/>
          <w:lang w:val="fr-CA"/>
        </w:rPr>
      </w:pPr>
      <w:r>
        <w:rPr>
          <w:b/>
          <w:bCs/>
          <w:lang w:val="fr-CA"/>
        </w:rPr>
        <w:t xml:space="preserve">Épaules : </w:t>
      </w:r>
    </w:p>
    <w:p w14:paraId="5EA4D74B" w14:textId="77777777" w:rsidR="00A736E8" w:rsidRDefault="00A736E8" w:rsidP="00A736E8">
      <w:pPr>
        <w:ind w:left="709"/>
        <w:rPr>
          <w:lang w:val="fr-CA"/>
        </w:rPr>
      </w:pPr>
    </w:p>
    <w:p w14:paraId="74E44A0F" w14:textId="63A7BB85" w:rsidR="00A736E8" w:rsidRDefault="00A736E8" w:rsidP="00F6741D">
      <w:pPr>
        <w:ind w:left="1440"/>
        <w:rPr>
          <w:lang w:val="fr-CA"/>
        </w:rPr>
      </w:pPr>
      <w:r>
        <w:rPr>
          <w:lang w:val="fr-CA"/>
        </w:rPr>
        <w:t>Palpation : Pas de douleur aux grandes tubérosités et au niveau de la clavicule et de l’acromion</w:t>
      </w:r>
    </w:p>
    <w:p w14:paraId="74FA1E47" w14:textId="77777777" w:rsidR="00A736E8" w:rsidRDefault="00A736E8" w:rsidP="00A736E8">
      <w:pPr>
        <w:ind w:left="709"/>
        <w:rPr>
          <w:lang w:val="fr-CA"/>
        </w:rPr>
      </w:pPr>
      <w:r>
        <w:rPr>
          <w:lang w:val="fr-CA"/>
        </w:rPr>
        <w:tab/>
      </w:r>
      <w:r>
        <w:rPr>
          <w:lang w:val="fr-CA"/>
        </w:rPr>
        <w:tab/>
      </w:r>
    </w:p>
    <w:p w14:paraId="3A687B4F" w14:textId="495EB78A" w:rsidR="00A736E8" w:rsidRDefault="00A736E8" w:rsidP="00A736E8">
      <w:pPr>
        <w:ind w:left="1429" w:firstLine="11"/>
        <w:rPr>
          <w:lang w:val="fr-CA"/>
        </w:rPr>
      </w:pPr>
      <w:r>
        <w:rPr>
          <w:lang w:val="fr-CA"/>
        </w:rPr>
        <w:t>Inspection : pas d’atrophie du deltoïde ou du biceps ou triceps. Aucune cicatrice</w:t>
      </w:r>
      <w:r w:rsidR="001F4C31">
        <w:rPr>
          <w:lang w:val="fr-CA"/>
        </w:rPr>
        <w:t>.</w:t>
      </w:r>
    </w:p>
    <w:p w14:paraId="001F9070" w14:textId="54E22F80" w:rsidR="001F4C31" w:rsidRDefault="001F4C31" w:rsidP="00A736E8">
      <w:pPr>
        <w:ind w:left="1429" w:firstLine="11"/>
        <w:rPr>
          <w:lang w:val="fr-CA"/>
        </w:rPr>
      </w:pPr>
      <w:r>
        <w:rPr>
          <w:lang w:val="fr-CA"/>
        </w:rPr>
        <w:t>On note un œdème au niveau de la scapula et principalement en médiale de celle-ci. On note aussi lors des mouvements du membre supérieur gauche une dyskinésie scapulaire.</w:t>
      </w:r>
    </w:p>
    <w:p w14:paraId="554F66BB" w14:textId="77777777" w:rsidR="00A736E8" w:rsidRDefault="00A736E8" w:rsidP="00A736E8">
      <w:pPr>
        <w:ind w:left="709"/>
        <w:rPr>
          <w:lang w:val="fr-CA"/>
        </w:rPr>
      </w:pPr>
      <w:r>
        <w:rPr>
          <w:lang w:val="fr-CA"/>
        </w:rPr>
        <w:tab/>
      </w:r>
      <w:r>
        <w:rPr>
          <w:lang w:val="fr-CA"/>
        </w:rPr>
        <w:tab/>
      </w:r>
    </w:p>
    <w:p w14:paraId="6224F663" w14:textId="77777777" w:rsidR="00A736E8" w:rsidRDefault="00A736E8" w:rsidP="00A736E8">
      <w:pPr>
        <w:ind w:left="1418" w:firstLine="11"/>
        <w:rPr>
          <w:lang w:val="fr-CA"/>
        </w:rPr>
      </w:pPr>
      <w:r>
        <w:rPr>
          <w:lang w:val="fr-CA"/>
        </w:rPr>
        <w:t xml:space="preserve">Amplitude articulaire : </w:t>
      </w:r>
    </w:p>
    <w:p w14:paraId="3F0D27BB" w14:textId="77777777" w:rsidR="00A736E8" w:rsidRDefault="00A736E8" w:rsidP="00A736E8">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A736E8" w14:paraId="4B15DC3C" w14:textId="77777777" w:rsidTr="00A736E8">
        <w:tc>
          <w:tcPr>
            <w:tcW w:w="1991" w:type="dxa"/>
            <w:tcBorders>
              <w:top w:val="single" w:sz="4" w:space="0" w:color="auto"/>
              <w:left w:val="single" w:sz="4" w:space="0" w:color="auto"/>
              <w:bottom w:val="single" w:sz="4" w:space="0" w:color="auto"/>
              <w:right w:val="single" w:sz="4" w:space="0" w:color="auto"/>
            </w:tcBorders>
          </w:tcPr>
          <w:p w14:paraId="76B9FCC2" w14:textId="77777777" w:rsidR="00A736E8" w:rsidRDefault="00A736E8">
            <w:pPr>
              <w:rPr>
                <w:lang w:val="fr-CA"/>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582297C9" w14:textId="77777777" w:rsidR="00A736E8" w:rsidRDefault="00A736E8">
            <w:pPr>
              <w:jc w:val="center"/>
              <w:rPr>
                <w:lang w:val="fr-CA"/>
              </w:rPr>
            </w:pPr>
            <w:r>
              <w:rPr>
                <w:lang w:val="fr-CA"/>
              </w:rPr>
              <w:t>Droit</w:t>
            </w:r>
          </w:p>
        </w:tc>
        <w:tc>
          <w:tcPr>
            <w:tcW w:w="1701" w:type="dxa"/>
            <w:gridSpan w:val="2"/>
            <w:tcBorders>
              <w:top w:val="single" w:sz="4" w:space="0" w:color="auto"/>
              <w:left w:val="single" w:sz="4" w:space="0" w:color="auto"/>
              <w:bottom w:val="single" w:sz="4" w:space="0" w:color="auto"/>
              <w:right w:val="single" w:sz="4" w:space="0" w:color="auto"/>
            </w:tcBorders>
            <w:hideMark/>
          </w:tcPr>
          <w:p w14:paraId="4225D6DB" w14:textId="77777777" w:rsidR="00A736E8" w:rsidRDefault="00A736E8">
            <w:pPr>
              <w:jc w:val="center"/>
              <w:rPr>
                <w:lang w:val="fr-CA"/>
              </w:rPr>
            </w:pPr>
            <w:r>
              <w:rPr>
                <w:lang w:val="fr-CA"/>
              </w:rPr>
              <w:t>Gauche</w:t>
            </w:r>
          </w:p>
        </w:tc>
        <w:tc>
          <w:tcPr>
            <w:tcW w:w="1134" w:type="dxa"/>
            <w:tcBorders>
              <w:top w:val="single" w:sz="4" w:space="0" w:color="auto"/>
              <w:left w:val="single" w:sz="4" w:space="0" w:color="auto"/>
              <w:bottom w:val="single" w:sz="4" w:space="0" w:color="auto"/>
              <w:right w:val="single" w:sz="4" w:space="0" w:color="auto"/>
            </w:tcBorders>
            <w:hideMark/>
          </w:tcPr>
          <w:p w14:paraId="40B06B6C" w14:textId="77777777" w:rsidR="00A736E8" w:rsidRDefault="00A736E8">
            <w:pPr>
              <w:jc w:val="center"/>
              <w:rPr>
                <w:lang w:val="fr-CA"/>
              </w:rPr>
            </w:pPr>
            <w:r>
              <w:rPr>
                <w:lang w:val="fr-CA"/>
              </w:rPr>
              <w:t>Normale</w:t>
            </w:r>
          </w:p>
        </w:tc>
      </w:tr>
      <w:tr w:rsidR="00A736E8" w14:paraId="0CCBBA44" w14:textId="77777777" w:rsidTr="00A736E8">
        <w:tc>
          <w:tcPr>
            <w:tcW w:w="1991" w:type="dxa"/>
            <w:tcBorders>
              <w:top w:val="single" w:sz="4" w:space="0" w:color="auto"/>
              <w:left w:val="single" w:sz="4" w:space="0" w:color="auto"/>
              <w:bottom w:val="single" w:sz="4" w:space="0" w:color="auto"/>
              <w:right w:val="single" w:sz="4" w:space="0" w:color="auto"/>
            </w:tcBorders>
          </w:tcPr>
          <w:p w14:paraId="20AEC703" w14:textId="77777777" w:rsidR="00A736E8" w:rsidRDefault="00A736E8">
            <w:pPr>
              <w:rPr>
                <w:lang w:val="fr-CA"/>
              </w:rPr>
            </w:pPr>
          </w:p>
        </w:tc>
        <w:tc>
          <w:tcPr>
            <w:tcW w:w="850" w:type="dxa"/>
            <w:tcBorders>
              <w:top w:val="single" w:sz="4" w:space="0" w:color="auto"/>
              <w:left w:val="single" w:sz="4" w:space="0" w:color="auto"/>
              <w:bottom w:val="single" w:sz="4" w:space="0" w:color="auto"/>
              <w:right w:val="single" w:sz="4" w:space="0" w:color="auto"/>
            </w:tcBorders>
            <w:hideMark/>
          </w:tcPr>
          <w:p w14:paraId="6C157011" w14:textId="77777777" w:rsidR="00A736E8" w:rsidRDefault="00A736E8">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0D791BF0" w14:textId="77777777" w:rsidR="00A736E8" w:rsidRDefault="00A736E8">
            <w:pPr>
              <w:jc w:val="center"/>
              <w:rPr>
                <w:lang w:val="fr-CA"/>
              </w:rPr>
            </w:pPr>
            <w:r>
              <w:rPr>
                <w:lang w:val="fr-CA"/>
              </w:rPr>
              <w:t>Passif</w:t>
            </w:r>
          </w:p>
        </w:tc>
        <w:tc>
          <w:tcPr>
            <w:tcW w:w="850" w:type="dxa"/>
            <w:tcBorders>
              <w:top w:val="single" w:sz="4" w:space="0" w:color="auto"/>
              <w:left w:val="single" w:sz="4" w:space="0" w:color="auto"/>
              <w:bottom w:val="single" w:sz="4" w:space="0" w:color="auto"/>
              <w:right w:val="single" w:sz="4" w:space="0" w:color="auto"/>
            </w:tcBorders>
            <w:hideMark/>
          </w:tcPr>
          <w:p w14:paraId="7A317F0E" w14:textId="77777777" w:rsidR="00A736E8" w:rsidRDefault="00A736E8">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57E4371E" w14:textId="77777777" w:rsidR="00A736E8" w:rsidRDefault="00A736E8">
            <w:pPr>
              <w:jc w:val="center"/>
              <w:rPr>
                <w:lang w:val="fr-CA"/>
              </w:rPr>
            </w:pPr>
            <w:r>
              <w:rPr>
                <w:lang w:val="fr-CA"/>
              </w:rPr>
              <w:t>Passif</w:t>
            </w:r>
          </w:p>
        </w:tc>
        <w:tc>
          <w:tcPr>
            <w:tcW w:w="1134" w:type="dxa"/>
            <w:tcBorders>
              <w:top w:val="single" w:sz="4" w:space="0" w:color="auto"/>
              <w:left w:val="single" w:sz="4" w:space="0" w:color="auto"/>
              <w:bottom w:val="single" w:sz="4" w:space="0" w:color="auto"/>
              <w:right w:val="single" w:sz="4" w:space="0" w:color="auto"/>
            </w:tcBorders>
          </w:tcPr>
          <w:p w14:paraId="69235DA0" w14:textId="77777777" w:rsidR="00A736E8" w:rsidRDefault="00A736E8">
            <w:pPr>
              <w:jc w:val="center"/>
              <w:rPr>
                <w:lang w:val="fr-CA"/>
              </w:rPr>
            </w:pPr>
          </w:p>
        </w:tc>
      </w:tr>
      <w:tr w:rsidR="00F6741D" w14:paraId="6B856399"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7EB56ED5" w14:textId="77777777" w:rsidR="00F6741D" w:rsidRDefault="00F6741D" w:rsidP="00F6741D">
            <w:pPr>
              <w:rPr>
                <w:lang w:val="fr-CA"/>
              </w:rPr>
            </w:pPr>
            <w:r>
              <w:rPr>
                <w:lang w:val="fr-CA"/>
              </w:rPr>
              <w:t>Flexion</w:t>
            </w:r>
          </w:p>
        </w:tc>
        <w:tc>
          <w:tcPr>
            <w:tcW w:w="850" w:type="dxa"/>
            <w:tcBorders>
              <w:top w:val="single" w:sz="4" w:space="0" w:color="auto"/>
              <w:left w:val="single" w:sz="4" w:space="0" w:color="auto"/>
              <w:bottom w:val="single" w:sz="4" w:space="0" w:color="auto"/>
              <w:right w:val="single" w:sz="4" w:space="0" w:color="auto"/>
            </w:tcBorders>
          </w:tcPr>
          <w:p w14:paraId="1169E10F" w14:textId="5223FDFE" w:rsidR="00F6741D" w:rsidRDefault="00F6741D" w:rsidP="00F6741D">
            <w:pPr>
              <w:jc w:val="center"/>
              <w:rPr>
                <w:lang w:val="fr-CA"/>
              </w:rPr>
            </w:pPr>
            <w:r>
              <w:rPr>
                <w:lang w:val="fr-CA"/>
              </w:rPr>
              <w:t>180</w:t>
            </w:r>
          </w:p>
        </w:tc>
        <w:tc>
          <w:tcPr>
            <w:tcW w:w="851" w:type="dxa"/>
            <w:tcBorders>
              <w:top w:val="single" w:sz="4" w:space="0" w:color="auto"/>
              <w:left w:val="single" w:sz="4" w:space="0" w:color="auto"/>
              <w:bottom w:val="single" w:sz="4" w:space="0" w:color="auto"/>
              <w:right w:val="single" w:sz="4" w:space="0" w:color="auto"/>
            </w:tcBorders>
          </w:tcPr>
          <w:p w14:paraId="25EBC3B5" w14:textId="49D3CAB8" w:rsidR="00F6741D" w:rsidRDefault="00F6741D" w:rsidP="00F6741D">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60BFC6A0" w14:textId="4EDD9552" w:rsidR="00F6741D" w:rsidRDefault="001F4C31" w:rsidP="00F6741D">
            <w:pPr>
              <w:jc w:val="center"/>
              <w:rPr>
                <w:lang w:val="fr-CA"/>
              </w:rPr>
            </w:pPr>
            <w:r>
              <w:rPr>
                <w:lang w:val="fr-CA"/>
              </w:rPr>
              <w:t>9</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3833DA17" w14:textId="7FAC9862" w:rsidR="00F6741D" w:rsidRDefault="001F4C31" w:rsidP="00F6741D">
            <w:pPr>
              <w:jc w:val="center"/>
              <w:rPr>
                <w:lang w:val="fr-CA"/>
              </w:rPr>
            </w:pPr>
            <w:r>
              <w:rPr>
                <w:lang w:val="fr-CA"/>
              </w:rPr>
              <w:t>130</w:t>
            </w:r>
          </w:p>
        </w:tc>
        <w:tc>
          <w:tcPr>
            <w:tcW w:w="1134" w:type="dxa"/>
            <w:tcBorders>
              <w:top w:val="single" w:sz="4" w:space="0" w:color="auto"/>
              <w:left w:val="single" w:sz="4" w:space="0" w:color="auto"/>
              <w:bottom w:val="single" w:sz="4" w:space="0" w:color="auto"/>
              <w:right w:val="single" w:sz="4" w:space="0" w:color="auto"/>
            </w:tcBorders>
            <w:hideMark/>
          </w:tcPr>
          <w:p w14:paraId="384288C3" w14:textId="77777777" w:rsidR="00F6741D" w:rsidRDefault="00F6741D" w:rsidP="00F6741D">
            <w:pPr>
              <w:jc w:val="center"/>
              <w:rPr>
                <w:lang w:val="fr-CA"/>
              </w:rPr>
            </w:pPr>
            <w:r>
              <w:rPr>
                <w:lang w:val="fr-CA"/>
              </w:rPr>
              <w:t>180</w:t>
            </w:r>
            <w:r>
              <w:rPr>
                <w:vertAlign w:val="superscript"/>
                <w:lang w:val="fr-CA"/>
              </w:rPr>
              <w:t>o</w:t>
            </w:r>
          </w:p>
        </w:tc>
      </w:tr>
      <w:tr w:rsidR="00F6741D" w14:paraId="5A53206A"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774ADEB6" w14:textId="77777777" w:rsidR="00F6741D" w:rsidRDefault="00F6741D" w:rsidP="00F6741D">
            <w:pPr>
              <w:rPr>
                <w:lang w:val="fr-CA"/>
              </w:rPr>
            </w:pPr>
            <w:r>
              <w:rPr>
                <w:lang w:val="fr-CA"/>
              </w:rPr>
              <w:t>Abduction</w:t>
            </w:r>
          </w:p>
        </w:tc>
        <w:tc>
          <w:tcPr>
            <w:tcW w:w="850" w:type="dxa"/>
            <w:tcBorders>
              <w:top w:val="single" w:sz="4" w:space="0" w:color="auto"/>
              <w:left w:val="single" w:sz="4" w:space="0" w:color="auto"/>
              <w:bottom w:val="single" w:sz="4" w:space="0" w:color="auto"/>
              <w:right w:val="single" w:sz="4" w:space="0" w:color="auto"/>
            </w:tcBorders>
          </w:tcPr>
          <w:p w14:paraId="0E4EEF52" w14:textId="2FC2EC75" w:rsidR="00F6741D" w:rsidRDefault="00F6741D" w:rsidP="00F6741D">
            <w:pPr>
              <w:jc w:val="center"/>
              <w:rPr>
                <w:lang w:val="fr-CA"/>
              </w:rPr>
            </w:pPr>
            <w:r>
              <w:rPr>
                <w:lang w:val="fr-CA"/>
              </w:rPr>
              <w:t>180</w:t>
            </w:r>
          </w:p>
        </w:tc>
        <w:tc>
          <w:tcPr>
            <w:tcW w:w="851" w:type="dxa"/>
            <w:tcBorders>
              <w:top w:val="single" w:sz="4" w:space="0" w:color="auto"/>
              <w:left w:val="single" w:sz="4" w:space="0" w:color="auto"/>
              <w:bottom w:val="single" w:sz="4" w:space="0" w:color="auto"/>
              <w:right w:val="single" w:sz="4" w:space="0" w:color="auto"/>
            </w:tcBorders>
          </w:tcPr>
          <w:p w14:paraId="053FD25E" w14:textId="63F61B0B" w:rsidR="00F6741D" w:rsidRDefault="00F6741D" w:rsidP="00F6741D">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7C760EC0" w14:textId="1B5EDD51" w:rsidR="00F6741D" w:rsidRDefault="00F6741D" w:rsidP="00F6741D">
            <w:pPr>
              <w:jc w:val="center"/>
              <w:rPr>
                <w:lang w:val="fr-CA"/>
              </w:rPr>
            </w:pPr>
            <w:r>
              <w:rPr>
                <w:lang w:val="fr-CA"/>
              </w:rPr>
              <w:t>80</w:t>
            </w:r>
          </w:p>
        </w:tc>
        <w:tc>
          <w:tcPr>
            <w:tcW w:w="851" w:type="dxa"/>
            <w:tcBorders>
              <w:top w:val="single" w:sz="4" w:space="0" w:color="auto"/>
              <w:left w:val="single" w:sz="4" w:space="0" w:color="auto"/>
              <w:bottom w:val="single" w:sz="4" w:space="0" w:color="auto"/>
              <w:right w:val="single" w:sz="4" w:space="0" w:color="auto"/>
            </w:tcBorders>
          </w:tcPr>
          <w:p w14:paraId="5820DB34" w14:textId="3C29F86C" w:rsidR="00F6741D" w:rsidRDefault="001F4C31" w:rsidP="00F6741D">
            <w:pPr>
              <w:jc w:val="center"/>
              <w:rPr>
                <w:lang w:val="fr-CA"/>
              </w:rPr>
            </w:pPr>
            <w:r>
              <w:rPr>
                <w:lang w:val="fr-CA"/>
              </w:rPr>
              <w:t>120</w:t>
            </w:r>
          </w:p>
        </w:tc>
        <w:tc>
          <w:tcPr>
            <w:tcW w:w="1134" w:type="dxa"/>
            <w:tcBorders>
              <w:top w:val="single" w:sz="4" w:space="0" w:color="auto"/>
              <w:left w:val="single" w:sz="4" w:space="0" w:color="auto"/>
              <w:bottom w:val="single" w:sz="4" w:space="0" w:color="auto"/>
              <w:right w:val="single" w:sz="4" w:space="0" w:color="auto"/>
            </w:tcBorders>
            <w:hideMark/>
          </w:tcPr>
          <w:p w14:paraId="7F8632AD" w14:textId="77777777" w:rsidR="00F6741D" w:rsidRDefault="00F6741D" w:rsidP="00F6741D">
            <w:pPr>
              <w:jc w:val="center"/>
              <w:rPr>
                <w:lang w:val="fr-CA"/>
              </w:rPr>
            </w:pPr>
            <w:r>
              <w:rPr>
                <w:lang w:val="fr-CA"/>
              </w:rPr>
              <w:t>180</w:t>
            </w:r>
            <w:r>
              <w:rPr>
                <w:vertAlign w:val="superscript"/>
                <w:lang w:val="fr-CA"/>
              </w:rPr>
              <w:t>o</w:t>
            </w:r>
          </w:p>
        </w:tc>
      </w:tr>
      <w:tr w:rsidR="00F6741D" w14:paraId="290583DD"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420F6F3B" w14:textId="77777777" w:rsidR="00F6741D" w:rsidRDefault="00F6741D" w:rsidP="00F6741D">
            <w:pPr>
              <w:rPr>
                <w:lang w:val="fr-CA"/>
              </w:rPr>
            </w:pPr>
            <w:r>
              <w:rPr>
                <w:lang w:val="fr-CA"/>
              </w:rPr>
              <w:t>Rotation interne</w:t>
            </w:r>
          </w:p>
        </w:tc>
        <w:tc>
          <w:tcPr>
            <w:tcW w:w="850" w:type="dxa"/>
            <w:tcBorders>
              <w:top w:val="single" w:sz="4" w:space="0" w:color="auto"/>
              <w:left w:val="single" w:sz="4" w:space="0" w:color="auto"/>
              <w:bottom w:val="single" w:sz="4" w:space="0" w:color="auto"/>
              <w:right w:val="single" w:sz="4" w:space="0" w:color="auto"/>
            </w:tcBorders>
          </w:tcPr>
          <w:p w14:paraId="652AF369" w14:textId="6E0724C7" w:rsidR="00F6741D" w:rsidRDefault="00F6741D" w:rsidP="00F6741D">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3BC90033" w14:textId="231ACA79" w:rsidR="00F6741D" w:rsidRDefault="00F6741D" w:rsidP="00F6741D">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29198470" w14:textId="038238A6" w:rsidR="00F6741D" w:rsidRDefault="001F4C31" w:rsidP="00F6741D">
            <w:pPr>
              <w:jc w:val="center"/>
              <w:rPr>
                <w:lang w:val="fr-CA"/>
              </w:rPr>
            </w:pPr>
            <w:r>
              <w:rPr>
                <w:lang w:val="fr-CA"/>
              </w:rPr>
              <w:t>1</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52FA8358" w14:textId="0F9AE781" w:rsidR="00F6741D" w:rsidRDefault="001F4C31" w:rsidP="00F6741D">
            <w:pPr>
              <w:jc w:val="center"/>
              <w:rPr>
                <w:lang w:val="fr-CA"/>
              </w:rPr>
            </w:pPr>
            <w:r>
              <w:rPr>
                <w:lang w:val="fr-CA"/>
              </w:rPr>
              <w:t>40</w:t>
            </w:r>
          </w:p>
        </w:tc>
        <w:tc>
          <w:tcPr>
            <w:tcW w:w="1134" w:type="dxa"/>
            <w:tcBorders>
              <w:top w:val="single" w:sz="4" w:space="0" w:color="auto"/>
              <w:left w:val="single" w:sz="4" w:space="0" w:color="auto"/>
              <w:bottom w:val="single" w:sz="4" w:space="0" w:color="auto"/>
              <w:right w:val="single" w:sz="4" w:space="0" w:color="auto"/>
            </w:tcBorders>
            <w:hideMark/>
          </w:tcPr>
          <w:p w14:paraId="6F8DABD2" w14:textId="77777777" w:rsidR="00F6741D" w:rsidRDefault="00F6741D" w:rsidP="00F6741D">
            <w:pPr>
              <w:jc w:val="center"/>
              <w:rPr>
                <w:lang w:val="fr-CA"/>
              </w:rPr>
            </w:pPr>
            <w:r>
              <w:rPr>
                <w:lang w:val="fr-CA"/>
              </w:rPr>
              <w:t>40</w:t>
            </w:r>
            <w:r>
              <w:rPr>
                <w:vertAlign w:val="superscript"/>
                <w:lang w:val="fr-CA"/>
              </w:rPr>
              <w:t>o</w:t>
            </w:r>
          </w:p>
        </w:tc>
      </w:tr>
      <w:tr w:rsidR="00F6741D" w14:paraId="072F430C"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53A07067" w14:textId="77777777" w:rsidR="00F6741D" w:rsidRDefault="00F6741D" w:rsidP="00F6741D">
            <w:pPr>
              <w:rPr>
                <w:lang w:val="fr-CA"/>
              </w:rPr>
            </w:pPr>
            <w:r>
              <w:rPr>
                <w:lang w:val="fr-CA"/>
              </w:rPr>
              <w:t>Rotation externe</w:t>
            </w:r>
          </w:p>
        </w:tc>
        <w:tc>
          <w:tcPr>
            <w:tcW w:w="850" w:type="dxa"/>
            <w:tcBorders>
              <w:top w:val="single" w:sz="4" w:space="0" w:color="auto"/>
              <w:left w:val="single" w:sz="4" w:space="0" w:color="auto"/>
              <w:bottom w:val="single" w:sz="4" w:space="0" w:color="auto"/>
              <w:right w:val="single" w:sz="4" w:space="0" w:color="auto"/>
            </w:tcBorders>
          </w:tcPr>
          <w:p w14:paraId="4D050552" w14:textId="1B04765B" w:rsidR="00F6741D" w:rsidRDefault="00F6741D" w:rsidP="00F6741D">
            <w:pPr>
              <w:jc w:val="center"/>
              <w:rPr>
                <w:lang w:val="fr-CA"/>
              </w:rPr>
            </w:pPr>
            <w:r>
              <w:rPr>
                <w:lang w:val="fr-CA"/>
              </w:rPr>
              <w:t>90</w:t>
            </w:r>
          </w:p>
        </w:tc>
        <w:tc>
          <w:tcPr>
            <w:tcW w:w="851" w:type="dxa"/>
            <w:tcBorders>
              <w:top w:val="single" w:sz="4" w:space="0" w:color="auto"/>
              <w:left w:val="single" w:sz="4" w:space="0" w:color="auto"/>
              <w:bottom w:val="single" w:sz="4" w:space="0" w:color="auto"/>
              <w:right w:val="single" w:sz="4" w:space="0" w:color="auto"/>
            </w:tcBorders>
          </w:tcPr>
          <w:p w14:paraId="54A9F5D3" w14:textId="153D3224" w:rsidR="00F6741D" w:rsidRDefault="00F6741D" w:rsidP="00F6741D">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17489418" w14:textId="302D9EB7" w:rsidR="00F6741D" w:rsidRDefault="001F4C31" w:rsidP="00F6741D">
            <w:pPr>
              <w:jc w:val="center"/>
              <w:rPr>
                <w:lang w:val="fr-CA"/>
              </w:rPr>
            </w:pPr>
            <w:r>
              <w:rPr>
                <w:lang w:val="fr-CA"/>
              </w:rPr>
              <w:t>6</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56661A89" w14:textId="5C095433" w:rsidR="00F6741D" w:rsidRDefault="001F4C31" w:rsidP="00F6741D">
            <w:pPr>
              <w:jc w:val="center"/>
              <w:rPr>
                <w:lang w:val="fr-CA"/>
              </w:rPr>
            </w:pPr>
            <w:r>
              <w:rPr>
                <w:lang w:val="fr-CA"/>
              </w:rPr>
              <w:t>60</w:t>
            </w:r>
          </w:p>
        </w:tc>
        <w:tc>
          <w:tcPr>
            <w:tcW w:w="1134" w:type="dxa"/>
            <w:tcBorders>
              <w:top w:val="single" w:sz="4" w:space="0" w:color="auto"/>
              <w:left w:val="single" w:sz="4" w:space="0" w:color="auto"/>
              <w:bottom w:val="single" w:sz="4" w:space="0" w:color="auto"/>
              <w:right w:val="single" w:sz="4" w:space="0" w:color="auto"/>
            </w:tcBorders>
            <w:hideMark/>
          </w:tcPr>
          <w:p w14:paraId="2614CDFE" w14:textId="77777777" w:rsidR="00F6741D" w:rsidRDefault="00F6741D" w:rsidP="00F6741D">
            <w:pPr>
              <w:jc w:val="center"/>
              <w:rPr>
                <w:lang w:val="fr-CA"/>
              </w:rPr>
            </w:pPr>
            <w:r>
              <w:rPr>
                <w:lang w:val="fr-CA"/>
              </w:rPr>
              <w:t>90</w:t>
            </w:r>
            <w:r>
              <w:rPr>
                <w:vertAlign w:val="superscript"/>
                <w:lang w:val="fr-CA"/>
              </w:rPr>
              <w:t>o</w:t>
            </w:r>
          </w:p>
        </w:tc>
      </w:tr>
      <w:tr w:rsidR="00F6741D" w14:paraId="45B426B3"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3B2BD88F" w14:textId="77777777" w:rsidR="00F6741D" w:rsidRDefault="00F6741D" w:rsidP="00F6741D">
            <w:pPr>
              <w:rPr>
                <w:lang w:val="fr-CA"/>
              </w:rPr>
            </w:pPr>
            <w:r>
              <w:rPr>
                <w:lang w:val="fr-CA"/>
              </w:rPr>
              <w:t>Extension</w:t>
            </w:r>
          </w:p>
        </w:tc>
        <w:tc>
          <w:tcPr>
            <w:tcW w:w="850" w:type="dxa"/>
            <w:tcBorders>
              <w:top w:val="single" w:sz="4" w:space="0" w:color="auto"/>
              <w:left w:val="single" w:sz="4" w:space="0" w:color="auto"/>
              <w:bottom w:val="single" w:sz="4" w:space="0" w:color="auto"/>
              <w:right w:val="single" w:sz="4" w:space="0" w:color="auto"/>
            </w:tcBorders>
          </w:tcPr>
          <w:p w14:paraId="1C1FBE71" w14:textId="4915B4F0" w:rsidR="00F6741D" w:rsidRDefault="00F6741D" w:rsidP="00F6741D">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08D9BC63" w14:textId="60CB43C9" w:rsidR="00F6741D" w:rsidRDefault="00F6741D" w:rsidP="00F6741D">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241CD272" w14:textId="6A23B683" w:rsidR="00F6741D" w:rsidRDefault="00F6741D" w:rsidP="00F6741D">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00C226E6" w14:textId="771DB393" w:rsidR="00F6741D" w:rsidRDefault="00F6741D" w:rsidP="00F6741D">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335B03F9" w14:textId="77777777" w:rsidR="00F6741D" w:rsidRDefault="00F6741D" w:rsidP="00F6741D">
            <w:pPr>
              <w:jc w:val="center"/>
              <w:rPr>
                <w:lang w:val="fr-CA"/>
              </w:rPr>
            </w:pPr>
            <w:r>
              <w:rPr>
                <w:lang w:val="fr-CA"/>
              </w:rPr>
              <w:t>40</w:t>
            </w:r>
            <w:r>
              <w:rPr>
                <w:vertAlign w:val="superscript"/>
                <w:lang w:val="fr-CA"/>
              </w:rPr>
              <w:t>o</w:t>
            </w:r>
          </w:p>
        </w:tc>
      </w:tr>
      <w:tr w:rsidR="00F6741D" w14:paraId="4FDA4432"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2B3D6BB2" w14:textId="77777777" w:rsidR="00F6741D" w:rsidRDefault="00F6741D" w:rsidP="00F6741D">
            <w:pPr>
              <w:rPr>
                <w:lang w:val="fr-CA"/>
              </w:rPr>
            </w:pPr>
            <w:r>
              <w:rPr>
                <w:lang w:val="fr-CA"/>
              </w:rPr>
              <w:t>Adduction</w:t>
            </w:r>
          </w:p>
        </w:tc>
        <w:tc>
          <w:tcPr>
            <w:tcW w:w="850" w:type="dxa"/>
            <w:tcBorders>
              <w:top w:val="single" w:sz="4" w:space="0" w:color="auto"/>
              <w:left w:val="single" w:sz="4" w:space="0" w:color="auto"/>
              <w:bottom w:val="single" w:sz="4" w:space="0" w:color="auto"/>
              <w:right w:val="single" w:sz="4" w:space="0" w:color="auto"/>
            </w:tcBorders>
          </w:tcPr>
          <w:p w14:paraId="6E59528B" w14:textId="6AEFD6D4" w:rsidR="00F6741D" w:rsidRDefault="00F6741D" w:rsidP="00F6741D">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73C09840" w14:textId="0E1174D6" w:rsidR="00F6741D" w:rsidRDefault="00F6741D" w:rsidP="00F6741D">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E9DD5E6" w14:textId="497F157F" w:rsidR="00F6741D" w:rsidRDefault="00F6741D" w:rsidP="00F6741D">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48239BC4" w14:textId="2B689629" w:rsidR="00F6741D" w:rsidRDefault="00F6741D" w:rsidP="00F6741D">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191B856C" w14:textId="77777777" w:rsidR="00F6741D" w:rsidRDefault="00F6741D" w:rsidP="00F6741D">
            <w:pPr>
              <w:jc w:val="center"/>
              <w:rPr>
                <w:lang w:val="fr-CA"/>
              </w:rPr>
            </w:pPr>
            <w:r>
              <w:rPr>
                <w:lang w:val="fr-CA"/>
              </w:rPr>
              <w:t>20</w:t>
            </w:r>
            <w:r>
              <w:rPr>
                <w:vertAlign w:val="superscript"/>
                <w:lang w:val="fr-CA"/>
              </w:rPr>
              <w:t>o</w:t>
            </w:r>
          </w:p>
        </w:tc>
      </w:tr>
    </w:tbl>
    <w:p w14:paraId="07A184B9" w14:textId="77777777" w:rsidR="00A736E8" w:rsidRDefault="00A736E8" w:rsidP="00A736E8">
      <w:pPr>
        <w:ind w:left="709"/>
        <w:rPr>
          <w:lang w:val="fr-CA"/>
        </w:rPr>
      </w:pPr>
      <w:r>
        <w:rPr>
          <w:lang w:val="fr-CA"/>
        </w:rPr>
        <w:lastRenderedPageBreak/>
        <w:tab/>
      </w:r>
      <w:r>
        <w:rPr>
          <w:lang w:val="fr-CA"/>
        </w:rPr>
        <w:tab/>
        <w:t xml:space="preserve">Manœuvres spécialisées : </w:t>
      </w:r>
    </w:p>
    <w:p w14:paraId="5A6D5AC3" w14:textId="77777777" w:rsidR="00A736E8" w:rsidRDefault="00A736E8" w:rsidP="00A736E8">
      <w:pPr>
        <w:ind w:left="709"/>
        <w:rPr>
          <w:lang w:val="fr-CA"/>
        </w:rPr>
      </w:pPr>
      <w:r>
        <w:rPr>
          <w:lang w:val="fr-CA"/>
        </w:rPr>
        <w:tab/>
      </w:r>
      <w:r>
        <w:rPr>
          <w:lang w:val="fr-CA"/>
        </w:rPr>
        <w:tab/>
      </w:r>
      <w:r>
        <w:rPr>
          <w:lang w:val="fr-CA"/>
        </w:rPr>
        <w:tab/>
        <w:t xml:space="preserve">Coiffes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3F44306B"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303FD577"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1BECFBEB"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6D8916FF" w14:textId="77777777" w:rsidR="00A736E8" w:rsidRDefault="00A736E8">
            <w:pPr>
              <w:jc w:val="center"/>
              <w:rPr>
                <w:lang w:val="fr-CA"/>
              </w:rPr>
            </w:pPr>
            <w:r>
              <w:rPr>
                <w:lang w:val="fr-CA"/>
              </w:rPr>
              <w:t>Gauche</w:t>
            </w:r>
          </w:p>
        </w:tc>
      </w:tr>
      <w:tr w:rsidR="00A736E8" w14:paraId="5F945074"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36025569" w14:textId="77777777" w:rsidR="00A736E8" w:rsidRDefault="00A736E8">
            <w:pPr>
              <w:rPr>
                <w:lang w:val="fr-CA"/>
              </w:rPr>
            </w:pPr>
            <w:r>
              <w:rPr>
                <w:lang w:val="fr-CA"/>
              </w:rPr>
              <w:t>Neer</w:t>
            </w:r>
          </w:p>
        </w:tc>
        <w:tc>
          <w:tcPr>
            <w:tcW w:w="1508" w:type="dxa"/>
            <w:tcBorders>
              <w:top w:val="single" w:sz="4" w:space="0" w:color="auto"/>
              <w:left w:val="single" w:sz="4" w:space="0" w:color="auto"/>
              <w:bottom w:val="single" w:sz="4" w:space="0" w:color="auto"/>
              <w:right w:val="single" w:sz="4" w:space="0" w:color="auto"/>
            </w:tcBorders>
          </w:tcPr>
          <w:p w14:paraId="12935D23" w14:textId="4DE94E64" w:rsidR="00A736E8" w:rsidRDefault="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3A68BFD6" w14:textId="4251AB2F" w:rsidR="00A736E8" w:rsidRDefault="001F4C31">
            <w:pPr>
              <w:jc w:val="center"/>
              <w:rPr>
                <w:lang w:val="fr-CA"/>
              </w:rPr>
            </w:pPr>
            <w:r>
              <w:rPr>
                <w:lang w:val="fr-CA"/>
              </w:rPr>
              <w:t>Impossible</w:t>
            </w:r>
          </w:p>
        </w:tc>
      </w:tr>
      <w:tr w:rsidR="00F6741D" w14:paraId="0EDB7192"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57DF5891" w14:textId="77777777" w:rsidR="00F6741D" w:rsidRDefault="00F6741D" w:rsidP="00F6741D">
            <w:pPr>
              <w:rPr>
                <w:lang w:val="fr-CA"/>
              </w:rPr>
            </w:pPr>
            <w:r>
              <w:rPr>
                <w:lang w:val="fr-CA"/>
              </w:rPr>
              <w:t>Hawkins</w:t>
            </w:r>
          </w:p>
        </w:tc>
        <w:tc>
          <w:tcPr>
            <w:tcW w:w="1508" w:type="dxa"/>
            <w:tcBorders>
              <w:top w:val="single" w:sz="4" w:space="0" w:color="auto"/>
              <w:left w:val="single" w:sz="4" w:space="0" w:color="auto"/>
              <w:bottom w:val="single" w:sz="4" w:space="0" w:color="auto"/>
              <w:right w:val="single" w:sz="4" w:space="0" w:color="auto"/>
            </w:tcBorders>
          </w:tcPr>
          <w:p w14:paraId="2E559821" w14:textId="2ADE4687"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24BA0195" w14:textId="2C446D87" w:rsidR="00F6741D" w:rsidRDefault="00F6741D" w:rsidP="00F6741D">
            <w:pPr>
              <w:jc w:val="center"/>
              <w:rPr>
                <w:lang w:val="fr-CA"/>
              </w:rPr>
            </w:pPr>
            <w:proofErr w:type="spellStart"/>
            <w:r>
              <w:rPr>
                <w:lang w:val="fr-CA"/>
              </w:rPr>
              <w:t>Neg</w:t>
            </w:r>
            <w:proofErr w:type="spellEnd"/>
          </w:p>
        </w:tc>
      </w:tr>
      <w:tr w:rsidR="00F6741D" w14:paraId="6A7D5913"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13A0A99C" w14:textId="77777777" w:rsidR="00F6741D" w:rsidRDefault="00F6741D" w:rsidP="00F6741D">
            <w:pPr>
              <w:rPr>
                <w:lang w:val="fr-CA"/>
              </w:rPr>
            </w:pPr>
            <w:r>
              <w:rPr>
                <w:lang w:val="fr-CA"/>
              </w:rPr>
              <w:t>Jobe</w:t>
            </w:r>
          </w:p>
        </w:tc>
        <w:tc>
          <w:tcPr>
            <w:tcW w:w="1508" w:type="dxa"/>
            <w:tcBorders>
              <w:top w:val="single" w:sz="4" w:space="0" w:color="auto"/>
              <w:left w:val="single" w:sz="4" w:space="0" w:color="auto"/>
              <w:bottom w:val="single" w:sz="4" w:space="0" w:color="auto"/>
              <w:right w:val="single" w:sz="4" w:space="0" w:color="auto"/>
            </w:tcBorders>
          </w:tcPr>
          <w:p w14:paraId="159788A9" w14:textId="2871EE56"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71627DB4" w14:textId="6B3E3F89" w:rsidR="00F6741D" w:rsidRDefault="001F4C31" w:rsidP="00F6741D">
            <w:pPr>
              <w:jc w:val="center"/>
              <w:rPr>
                <w:lang w:val="fr-CA"/>
              </w:rPr>
            </w:pPr>
            <w:r>
              <w:rPr>
                <w:lang w:val="fr-CA"/>
              </w:rPr>
              <w:t>POS</w:t>
            </w:r>
          </w:p>
        </w:tc>
      </w:tr>
      <w:tr w:rsidR="00F6741D" w14:paraId="18921CEF"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65CF2350" w14:textId="77777777" w:rsidR="00F6741D" w:rsidRDefault="00F6741D" w:rsidP="00F6741D">
            <w:pPr>
              <w:rPr>
                <w:lang w:val="fr-CA"/>
              </w:rPr>
            </w:pPr>
            <w:r>
              <w:rPr>
                <w:lang w:val="fr-CA"/>
              </w:rPr>
              <w:t xml:space="preserve">Bear </w:t>
            </w:r>
            <w:proofErr w:type="spellStart"/>
            <w:r>
              <w:rPr>
                <w:lang w:val="fr-CA"/>
              </w:rPr>
              <w:t>Hugger</w:t>
            </w:r>
            <w:proofErr w:type="spellEnd"/>
          </w:p>
        </w:tc>
        <w:tc>
          <w:tcPr>
            <w:tcW w:w="1508" w:type="dxa"/>
            <w:tcBorders>
              <w:top w:val="single" w:sz="4" w:space="0" w:color="auto"/>
              <w:left w:val="single" w:sz="4" w:space="0" w:color="auto"/>
              <w:bottom w:val="single" w:sz="4" w:space="0" w:color="auto"/>
              <w:right w:val="single" w:sz="4" w:space="0" w:color="auto"/>
            </w:tcBorders>
          </w:tcPr>
          <w:p w14:paraId="568AA61A" w14:textId="29CEC2BE"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20131ED2" w14:textId="43CE6B24" w:rsidR="00F6741D" w:rsidRDefault="001F4C31" w:rsidP="00F6741D">
            <w:pPr>
              <w:jc w:val="center"/>
              <w:rPr>
                <w:lang w:val="fr-CA"/>
              </w:rPr>
            </w:pPr>
            <w:r>
              <w:rPr>
                <w:lang w:val="fr-CA"/>
              </w:rPr>
              <w:t>POS</w:t>
            </w:r>
          </w:p>
        </w:tc>
      </w:tr>
      <w:tr w:rsidR="00F6741D" w14:paraId="4AD805B2"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386CAA9B" w14:textId="77777777" w:rsidR="00F6741D" w:rsidRDefault="00F6741D" w:rsidP="00F6741D">
            <w:pPr>
              <w:rPr>
                <w:lang w:val="fr-CA"/>
              </w:rPr>
            </w:pPr>
            <w:proofErr w:type="spellStart"/>
            <w:r>
              <w:rPr>
                <w:lang w:val="fr-CA"/>
              </w:rPr>
              <w:t>Belly</w:t>
            </w:r>
            <w:proofErr w:type="spellEnd"/>
            <w:r>
              <w:rPr>
                <w:lang w:val="fr-CA"/>
              </w:rPr>
              <w:t xml:space="preserve"> </w:t>
            </w:r>
            <w:proofErr w:type="spellStart"/>
            <w:r>
              <w:rPr>
                <w:lang w:val="fr-CA"/>
              </w:rPr>
              <w:t>press</w:t>
            </w:r>
            <w:proofErr w:type="spellEnd"/>
          </w:p>
        </w:tc>
        <w:tc>
          <w:tcPr>
            <w:tcW w:w="1508" w:type="dxa"/>
            <w:tcBorders>
              <w:top w:val="single" w:sz="4" w:space="0" w:color="auto"/>
              <w:left w:val="single" w:sz="4" w:space="0" w:color="auto"/>
              <w:bottom w:val="single" w:sz="4" w:space="0" w:color="auto"/>
              <w:right w:val="single" w:sz="4" w:space="0" w:color="auto"/>
            </w:tcBorders>
          </w:tcPr>
          <w:p w14:paraId="3BD9D579" w14:textId="1001FAFC"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2EDF62A4" w14:textId="1BD5CD9B" w:rsidR="00F6741D" w:rsidRDefault="001F4C31" w:rsidP="00F6741D">
            <w:pPr>
              <w:jc w:val="center"/>
              <w:rPr>
                <w:lang w:val="fr-CA"/>
              </w:rPr>
            </w:pPr>
            <w:r>
              <w:rPr>
                <w:lang w:val="fr-CA"/>
              </w:rPr>
              <w:t>POS</w:t>
            </w:r>
          </w:p>
        </w:tc>
      </w:tr>
      <w:tr w:rsidR="00F6741D" w14:paraId="381B1091"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5C5F4884" w14:textId="77777777" w:rsidR="00F6741D" w:rsidRDefault="00F6741D" w:rsidP="00F6741D">
            <w:pPr>
              <w:rPr>
                <w:lang w:val="fr-CA"/>
              </w:rPr>
            </w:pPr>
            <w:r>
              <w:rPr>
                <w:lang w:val="fr-CA"/>
              </w:rPr>
              <w:t>Lift-off</w:t>
            </w:r>
          </w:p>
        </w:tc>
        <w:tc>
          <w:tcPr>
            <w:tcW w:w="1508" w:type="dxa"/>
            <w:tcBorders>
              <w:top w:val="single" w:sz="4" w:space="0" w:color="auto"/>
              <w:left w:val="single" w:sz="4" w:space="0" w:color="auto"/>
              <w:bottom w:val="single" w:sz="4" w:space="0" w:color="auto"/>
              <w:right w:val="single" w:sz="4" w:space="0" w:color="auto"/>
            </w:tcBorders>
          </w:tcPr>
          <w:p w14:paraId="4E6DDB66" w14:textId="29A36BBC"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6786C406" w14:textId="2BE2E743" w:rsidR="00F6741D" w:rsidRDefault="001F4C31" w:rsidP="00F6741D">
            <w:pPr>
              <w:jc w:val="center"/>
              <w:rPr>
                <w:lang w:val="fr-CA"/>
              </w:rPr>
            </w:pPr>
            <w:r>
              <w:rPr>
                <w:lang w:val="fr-CA"/>
              </w:rPr>
              <w:t>Impossible</w:t>
            </w:r>
          </w:p>
        </w:tc>
      </w:tr>
      <w:tr w:rsidR="00F6741D" w14:paraId="1F041CDF"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01576438" w14:textId="77777777" w:rsidR="00F6741D" w:rsidRDefault="00F6741D" w:rsidP="00F6741D">
            <w:pPr>
              <w:rPr>
                <w:lang w:val="fr-CA"/>
              </w:rPr>
            </w:pPr>
            <w:proofErr w:type="spellStart"/>
            <w:r>
              <w:rPr>
                <w:lang w:val="fr-CA"/>
              </w:rPr>
              <w:t>Hornblower</w:t>
            </w:r>
            <w:proofErr w:type="spellEnd"/>
          </w:p>
        </w:tc>
        <w:tc>
          <w:tcPr>
            <w:tcW w:w="1508" w:type="dxa"/>
            <w:tcBorders>
              <w:top w:val="single" w:sz="4" w:space="0" w:color="auto"/>
              <w:left w:val="single" w:sz="4" w:space="0" w:color="auto"/>
              <w:bottom w:val="single" w:sz="4" w:space="0" w:color="auto"/>
              <w:right w:val="single" w:sz="4" w:space="0" w:color="auto"/>
            </w:tcBorders>
          </w:tcPr>
          <w:p w14:paraId="10AC6E25" w14:textId="78BA10DE" w:rsidR="00F6741D" w:rsidRDefault="00F6741D" w:rsidP="00F6741D">
            <w:pPr>
              <w:jc w:val="center"/>
              <w:rPr>
                <w:lang w:val="fr-CA"/>
              </w:rPr>
            </w:pPr>
            <w:r>
              <w:rPr>
                <w:lang w:val="fr-CA"/>
              </w:rPr>
              <w:t>N</w:t>
            </w:r>
            <w:r w:rsidR="001F4C31">
              <w:rPr>
                <w:lang w:val="fr-CA"/>
              </w:rPr>
              <w:t>F</w:t>
            </w:r>
          </w:p>
        </w:tc>
        <w:tc>
          <w:tcPr>
            <w:tcW w:w="1506" w:type="dxa"/>
            <w:tcBorders>
              <w:top w:val="single" w:sz="4" w:space="0" w:color="auto"/>
              <w:left w:val="single" w:sz="4" w:space="0" w:color="auto"/>
              <w:bottom w:val="single" w:sz="4" w:space="0" w:color="auto"/>
              <w:right w:val="single" w:sz="4" w:space="0" w:color="auto"/>
            </w:tcBorders>
          </w:tcPr>
          <w:p w14:paraId="420A44F4" w14:textId="36A03504" w:rsidR="00F6741D" w:rsidRDefault="00F6741D" w:rsidP="00F6741D">
            <w:pPr>
              <w:jc w:val="center"/>
              <w:rPr>
                <w:lang w:val="fr-CA"/>
              </w:rPr>
            </w:pPr>
            <w:r>
              <w:rPr>
                <w:lang w:val="fr-CA"/>
              </w:rPr>
              <w:t>N</w:t>
            </w:r>
            <w:r w:rsidR="001F4C31">
              <w:rPr>
                <w:lang w:val="fr-CA"/>
              </w:rPr>
              <w:t>F</w:t>
            </w:r>
          </w:p>
        </w:tc>
      </w:tr>
    </w:tbl>
    <w:p w14:paraId="7BD45918" w14:textId="77777777" w:rsidR="00A736E8" w:rsidRDefault="00A736E8" w:rsidP="00A736E8">
      <w:pPr>
        <w:ind w:left="709"/>
        <w:rPr>
          <w:lang w:val="fr-CA"/>
        </w:rPr>
      </w:pPr>
    </w:p>
    <w:p w14:paraId="1C6AF5DE" w14:textId="77777777" w:rsidR="00A736E8" w:rsidRDefault="00A736E8" w:rsidP="00A736E8">
      <w:pPr>
        <w:ind w:left="709"/>
        <w:rPr>
          <w:lang w:val="fr-CA"/>
        </w:rPr>
      </w:pPr>
    </w:p>
    <w:p w14:paraId="4E66FAC6" w14:textId="77777777" w:rsidR="00A736E8" w:rsidRDefault="00A736E8" w:rsidP="00A736E8">
      <w:pPr>
        <w:ind w:left="709"/>
        <w:rPr>
          <w:lang w:val="fr-CA"/>
        </w:rPr>
      </w:pPr>
    </w:p>
    <w:p w14:paraId="5FAF4F73" w14:textId="77777777" w:rsidR="00A736E8" w:rsidRDefault="00A736E8" w:rsidP="00A736E8">
      <w:pPr>
        <w:ind w:left="709"/>
        <w:rPr>
          <w:lang w:val="fr-CA"/>
        </w:rPr>
      </w:pPr>
    </w:p>
    <w:p w14:paraId="6387E097" w14:textId="77777777" w:rsidR="00A736E8" w:rsidRDefault="00A736E8" w:rsidP="00A736E8">
      <w:pPr>
        <w:ind w:left="709"/>
        <w:rPr>
          <w:lang w:val="fr-CA"/>
        </w:rPr>
      </w:pPr>
    </w:p>
    <w:p w14:paraId="6EBFFDAF" w14:textId="77777777" w:rsidR="00A736E8" w:rsidRDefault="00A736E8" w:rsidP="00A736E8">
      <w:pPr>
        <w:ind w:left="709"/>
        <w:rPr>
          <w:lang w:val="fr-CA"/>
        </w:rPr>
      </w:pPr>
    </w:p>
    <w:p w14:paraId="567413F1" w14:textId="77777777" w:rsidR="00A736E8" w:rsidRDefault="00A736E8" w:rsidP="00A736E8">
      <w:pPr>
        <w:ind w:left="709"/>
        <w:rPr>
          <w:lang w:val="fr-CA"/>
        </w:rPr>
      </w:pPr>
    </w:p>
    <w:p w14:paraId="3E2DD7A6" w14:textId="77777777" w:rsidR="00A736E8" w:rsidRDefault="00A736E8" w:rsidP="00A736E8">
      <w:pPr>
        <w:ind w:left="709"/>
        <w:rPr>
          <w:lang w:val="fr-CA"/>
        </w:rPr>
      </w:pPr>
    </w:p>
    <w:p w14:paraId="7FB6BFA3" w14:textId="77777777" w:rsidR="00A736E8" w:rsidRDefault="00A736E8" w:rsidP="00A736E8">
      <w:pPr>
        <w:ind w:left="709"/>
        <w:rPr>
          <w:lang w:val="fr-CA"/>
        </w:rPr>
      </w:pPr>
    </w:p>
    <w:p w14:paraId="20E2C33B" w14:textId="77777777" w:rsidR="00A736E8" w:rsidRDefault="00A736E8" w:rsidP="00A736E8">
      <w:pPr>
        <w:ind w:left="709"/>
        <w:rPr>
          <w:lang w:val="fr-CA"/>
        </w:rPr>
      </w:pPr>
    </w:p>
    <w:p w14:paraId="36688161" w14:textId="77777777" w:rsidR="00A736E8" w:rsidRDefault="00A736E8" w:rsidP="00A736E8">
      <w:pPr>
        <w:ind w:left="709"/>
        <w:rPr>
          <w:lang w:val="fr-CA"/>
        </w:rPr>
      </w:pPr>
      <w:r>
        <w:rPr>
          <w:lang w:val="fr-CA"/>
        </w:rPr>
        <w:tab/>
      </w:r>
      <w:r>
        <w:rPr>
          <w:lang w:val="fr-CA"/>
        </w:rPr>
        <w:tab/>
      </w:r>
      <w:r>
        <w:rPr>
          <w:lang w:val="fr-CA"/>
        </w:rPr>
        <w:tab/>
        <w:t xml:space="preserve">Biceps long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747253E5"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623842FF"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236F2BE5"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7AF3C24F" w14:textId="77777777" w:rsidR="00A736E8" w:rsidRDefault="00A736E8">
            <w:pPr>
              <w:jc w:val="center"/>
              <w:rPr>
                <w:lang w:val="fr-CA"/>
              </w:rPr>
            </w:pPr>
            <w:r>
              <w:rPr>
                <w:lang w:val="fr-CA"/>
              </w:rPr>
              <w:t>Gauche</w:t>
            </w:r>
          </w:p>
        </w:tc>
      </w:tr>
      <w:tr w:rsidR="00F6741D" w14:paraId="6349AD24"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61097A7D" w14:textId="77777777" w:rsidR="00F6741D" w:rsidRDefault="00F6741D" w:rsidP="00F6741D">
            <w:pPr>
              <w:rPr>
                <w:lang w:val="fr-CA"/>
              </w:rPr>
            </w:pPr>
            <w:r>
              <w:rPr>
                <w:lang w:val="fr-CA"/>
              </w:rPr>
              <w:t>Speed</w:t>
            </w:r>
          </w:p>
        </w:tc>
        <w:tc>
          <w:tcPr>
            <w:tcW w:w="1508" w:type="dxa"/>
            <w:tcBorders>
              <w:top w:val="single" w:sz="4" w:space="0" w:color="auto"/>
              <w:left w:val="single" w:sz="4" w:space="0" w:color="auto"/>
              <w:bottom w:val="single" w:sz="4" w:space="0" w:color="auto"/>
              <w:right w:val="single" w:sz="4" w:space="0" w:color="auto"/>
            </w:tcBorders>
          </w:tcPr>
          <w:p w14:paraId="43AD08D1" w14:textId="489C395B"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603819FB" w14:textId="46783D75" w:rsidR="00F6741D" w:rsidRDefault="001F4C31" w:rsidP="00F6741D">
            <w:pPr>
              <w:jc w:val="center"/>
              <w:rPr>
                <w:lang w:val="fr-CA"/>
              </w:rPr>
            </w:pPr>
            <w:r>
              <w:rPr>
                <w:lang w:val="fr-CA"/>
              </w:rPr>
              <w:t>POS</w:t>
            </w:r>
          </w:p>
        </w:tc>
      </w:tr>
      <w:tr w:rsidR="00F6741D" w14:paraId="4C29E2B1"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1C841AB1" w14:textId="77777777" w:rsidR="00F6741D" w:rsidRDefault="00F6741D" w:rsidP="00F6741D">
            <w:pPr>
              <w:rPr>
                <w:lang w:val="fr-CA"/>
              </w:rPr>
            </w:pPr>
            <w:proofErr w:type="spellStart"/>
            <w:r>
              <w:rPr>
                <w:lang w:val="fr-CA"/>
              </w:rPr>
              <w:t>Yeagerson</w:t>
            </w:r>
            <w:proofErr w:type="spellEnd"/>
          </w:p>
        </w:tc>
        <w:tc>
          <w:tcPr>
            <w:tcW w:w="1508" w:type="dxa"/>
            <w:tcBorders>
              <w:top w:val="single" w:sz="4" w:space="0" w:color="auto"/>
              <w:left w:val="single" w:sz="4" w:space="0" w:color="auto"/>
              <w:bottom w:val="single" w:sz="4" w:space="0" w:color="auto"/>
              <w:right w:val="single" w:sz="4" w:space="0" w:color="auto"/>
            </w:tcBorders>
          </w:tcPr>
          <w:p w14:paraId="1300BF43" w14:textId="65B50F68"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1EB62158" w14:textId="6E1CEDA2" w:rsidR="00F6741D" w:rsidRDefault="00F6741D" w:rsidP="00F6741D">
            <w:pPr>
              <w:jc w:val="center"/>
              <w:rPr>
                <w:lang w:val="fr-CA"/>
              </w:rPr>
            </w:pPr>
            <w:proofErr w:type="spellStart"/>
            <w:r>
              <w:rPr>
                <w:lang w:val="fr-CA"/>
              </w:rPr>
              <w:t>Neg</w:t>
            </w:r>
            <w:proofErr w:type="spellEnd"/>
          </w:p>
        </w:tc>
      </w:tr>
      <w:tr w:rsidR="00F6741D" w14:paraId="65EE86B5"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7DEA8334" w14:textId="77777777" w:rsidR="00F6741D" w:rsidRDefault="00F6741D" w:rsidP="00F6741D">
            <w:pPr>
              <w:rPr>
                <w:lang w:val="fr-CA"/>
              </w:rPr>
            </w:pPr>
            <w:r>
              <w:rPr>
                <w:lang w:val="fr-CA"/>
              </w:rPr>
              <w:t>Palpation gouttière bicipitale</w:t>
            </w:r>
          </w:p>
        </w:tc>
        <w:tc>
          <w:tcPr>
            <w:tcW w:w="1508" w:type="dxa"/>
            <w:tcBorders>
              <w:top w:val="single" w:sz="4" w:space="0" w:color="auto"/>
              <w:left w:val="single" w:sz="4" w:space="0" w:color="auto"/>
              <w:bottom w:val="single" w:sz="4" w:space="0" w:color="auto"/>
              <w:right w:val="single" w:sz="4" w:space="0" w:color="auto"/>
            </w:tcBorders>
          </w:tcPr>
          <w:p w14:paraId="28B8591A" w14:textId="08EC8800"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433F13FC" w14:textId="752A23CB" w:rsidR="00F6741D" w:rsidRDefault="00F6741D" w:rsidP="00F6741D">
            <w:pPr>
              <w:jc w:val="center"/>
              <w:rPr>
                <w:lang w:val="fr-CA"/>
              </w:rPr>
            </w:pPr>
            <w:proofErr w:type="spellStart"/>
            <w:r>
              <w:rPr>
                <w:lang w:val="fr-CA"/>
              </w:rPr>
              <w:t>Neg</w:t>
            </w:r>
            <w:proofErr w:type="spellEnd"/>
          </w:p>
        </w:tc>
      </w:tr>
    </w:tbl>
    <w:p w14:paraId="0AB2B7A2" w14:textId="77777777" w:rsidR="00A736E8" w:rsidRDefault="00A736E8" w:rsidP="00A736E8">
      <w:pPr>
        <w:ind w:left="709"/>
        <w:rPr>
          <w:lang w:val="fr-CA"/>
        </w:rPr>
      </w:pPr>
    </w:p>
    <w:p w14:paraId="053B6838" w14:textId="77777777" w:rsidR="00A736E8" w:rsidRDefault="00A736E8" w:rsidP="00A736E8">
      <w:pPr>
        <w:ind w:left="709"/>
        <w:rPr>
          <w:lang w:val="fr-CA"/>
        </w:rPr>
      </w:pPr>
    </w:p>
    <w:p w14:paraId="5319DFD2" w14:textId="77777777" w:rsidR="00A736E8" w:rsidRDefault="00A736E8" w:rsidP="00A736E8">
      <w:pPr>
        <w:ind w:left="709"/>
        <w:rPr>
          <w:lang w:val="fr-CA"/>
        </w:rPr>
      </w:pPr>
    </w:p>
    <w:p w14:paraId="22AC4CF7" w14:textId="77777777" w:rsidR="00A736E8" w:rsidRDefault="00A736E8" w:rsidP="00A736E8">
      <w:pPr>
        <w:ind w:left="709"/>
        <w:rPr>
          <w:lang w:val="fr-CA"/>
        </w:rPr>
      </w:pPr>
    </w:p>
    <w:p w14:paraId="471152C2" w14:textId="77777777" w:rsidR="00A736E8" w:rsidRDefault="00A736E8" w:rsidP="00A736E8">
      <w:pPr>
        <w:ind w:left="709"/>
        <w:rPr>
          <w:lang w:val="fr-CA"/>
        </w:rPr>
      </w:pPr>
    </w:p>
    <w:p w14:paraId="7EA0AAB3" w14:textId="77777777" w:rsidR="00A736E8" w:rsidRDefault="00A736E8" w:rsidP="00A736E8">
      <w:pPr>
        <w:ind w:left="709"/>
        <w:rPr>
          <w:lang w:val="fr-CA"/>
        </w:rPr>
      </w:pPr>
    </w:p>
    <w:p w14:paraId="74C18724" w14:textId="77777777" w:rsidR="00A736E8" w:rsidRDefault="00A736E8" w:rsidP="00A736E8">
      <w:pPr>
        <w:ind w:left="709"/>
        <w:rPr>
          <w:lang w:val="fr-CA"/>
        </w:rPr>
      </w:pPr>
    </w:p>
    <w:p w14:paraId="3F6A627E" w14:textId="77777777" w:rsidR="00A736E8" w:rsidRDefault="00A736E8" w:rsidP="00A736E8">
      <w:pPr>
        <w:ind w:left="709"/>
        <w:rPr>
          <w:lang w:val="fr-CA"/>
        </w:rPr>
      </w:pPr>
      <w:r>
        <w:rPr>
          <w:lang w:val="fr-CA"/>
        </w:rPr>
        <w:tab/>
      </w:r>
      <w:r>
        <w:rPr>
          <w:lang w:val="fr-CA"/>
        </w:rPr>
        <w:tab/>
      </w:r>
      <w:r>
        <w:rPr>
          <w:lang w:val="fr-CA"/>
        </w:rPr>
        <w:tab/>
        <w:t>Instabilité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661E3587"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6F5163B2"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206AA165"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35BE71BD" w14:textId="77777777" w:rsidR="00A736E8" w:rsidRDefault="00A736E8">
            <w:pPr>
              <w:jc w:val="center"/>
              <w:rPr>
                <w:lang w:val="fr-CA"/>
              </w:rPr>
            </w:pPr>
            <w:r>
              <w:rPr>
                <w:lang w:val="fr-CA"/>
              </w:rPr>
              <w:t>Gauche</w:t>
            </w:r>
          </w:p>
        </w:tc>
      </w:tr>
      <w:tr w:rsidR="00F6741D" w14:paraId="38D729A4"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2FF85C07" w14:textId="77777777" w:rsidR="00F6741D" w:rsidRDefault="00F6741D" w:rsidP="00F6741D">
            <w:pPr>
              <w:rPr>
                <w:lang w:val="fr-CA"/>
              </w:rPr>
            </w:pPr>
            <w:r>
              <w:rPr>
                <w:lang w:val="fr-CA"/>
              </w:rPr>
              <w:t>Sulcus</w:t>
            </w:r>
          </w:p>
        </w:tc>
        <w:tc>
          <w:tcPr>
            <w:tcW w:w="1508" w:type="dxa"/>
            <w:tcBorders>
              <w:top w:val="single" w:sz="4" w:space="0" w:color="auto"/>
              <w:left w:val="single" w:sz="4" w:space="0" w:color="auto"/>
              <w:bottom w:val="single" w:sz="4" w:space="0" w:color="auto"/>
              <w:right w:val="single" w:sz="4" w:space="0" w:color="auto"/>
            </w:tcBorders>
          </w:tcPr>
          <w:p w14:paraId="65EF462B" w14:textId="2632D9B4"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2763C05B" w14:textId="07D68278" w:rsidR="00F6741D" w:rsidRDefault="00F6741D" w:rsidP="00F6741D">
            <w:pPr>
              <w:jc w:val="center"/>
              <w:rPr>
                <w:lang w:val="fr-CA"/>
              </w:rPr>
            </w:pPr>
            <w:proofErr w:type="spellStart"/>
            <w:r>
              <w:rPr>
                <w:lang w:val="fr-CA"/>
              </w:rPr>
              <w:t>Neg</w:t>
            </w:r>
            <w:proofErr w:type="spellEnd"/>
          </w:p>
        </w:tc>
      </w:tr>
      <w:tr w:rsidR="00F6741D" w14:paraId="19D55AA4"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31655677" w14:textId="77777777" w:rsidR="00F6741D" w:rsidRDefault="00F6741D" w:rsidP="00F6741D">
            <w:pPr>
              <w:rPr>
                <w:lang w:val="fr-CA"/>
              </w:rPr>
            </w:pPr>
            <w:r>
              <w:rPr>
                <w:lang w:val="fr-CA"/>
              </w:rPr>
              <w:t>Appréhension</w:t>
            </w:r>
          </w:p>
        </w:tc>
        <w:tc>
          <w:tcPr>
            <w:tcW w:w="1508" w:type="dxa"/>
            <w:tcBorders>
              <w:top w:val="single" w:sz="4" w:space="0" w:color="auto"/>
              <w:left w:val="single" w:sz="4" w:space="0" w:color="auto"/>
              <w:bottom w:val="single" w:sz="4" w:space="0" w:color="auto"/>
              <w:right w:val="single" w:sz="4" w:space="0" w:color="auto"/>
            </w:tcBorders>
          </w:tcPr>
          <w:p w14:paraId="17B2DD90" w14:textId="0B0B6607" w:rsidR="00F6741D" w:rsidRDefault="00F6741D" w:rsidP="00F6741D">
            <w:pPr>
              <w:jc w:val="center"/>
              <w:rPr>
                <w:lang w:val="fr-CA"/>
              </w:rPr>
            </w:pPr>
            <w:r>
              <w:rPr>
                <w:lang w:val="fr-CA"/>
              </w:rPr>
              <w:t>N</w:t>
            </w:r>
            <w:r w:rsidR="001F4C31">
              <w:rPr>
                <w:lang w:val="fr-CA"/>
              </w:rPr>
              <w:t>F</w:t>
            </w:r>
          </w:p>
        </w:tc>
        <w:tc>
          <w:tcPr>
            <w:tcW w:w="1506" w:type="dxa"/>
            <w:tcBorders>
              <w:top w:val="single" w:sz="4" w:space="0" w:color="auto"/>
              <w:left w:val="single" w:sz="4" w:space="0" w:color="auto"/>
              <w:bottom w:val="single" w:sz="4" w:space="0" w:color="auto"/>
              <w:right w:val="single" w:sz="4" w:space="0" w:color="auto"/>
            </w:tcBorders>
          </w:tcPr>
          <w:p w14:paraId="43EA97FB" w14:textId="1E82D012" w:rsidR="00F6741D" w:rsidRDefault="001F4C31" w:rsidP="00F6741D">
            <w:pPr>
              <w:jc w:val="center"/>
              <w:rPr>
                <w:lang w:val="fr-CA"/>
              </w:rPr>
            </w:pPr>
            <w:r>
              <w:rPr>
                <w:lang w:val="fr-CA"/>
              </w:rPr>
              <w:t>NF</w:t>
            </w:r>
          </w:p>
        </w:tc>
      </w:tr>
      <w:tr w:rsidR="00F6741D" w14:paraId="597D6F1B"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290312FB" w14:textId="77777777" w:rsidR="00F6741D" w:rsidRDefault="00F6741D" w:rsidP="00F6741D">
            <w:pPr>
              <w:rPr>
                <w:lang w:val="fr-CA"/>
              </w:rPr>
            </w:pPr>
            <w:r>
              <w:rPr>
                <w:lang w:val="fr-CA"/>
              </w:rPr>
              <w:t>Relocalisation</w:t>
            </w:r>
          </w:p>
        </w:tc>
        <w:tc>
          <w:tcPr>
            <w:tcW w:w="1508" w:type="dxa"/>
            <w:tcBorders>
              <w:top w:val="single" w:sz="4" w:space="0" w:color="auto"/>
              <w:left w:val="single" w:sz="4" w:space="0" w:color="auto"/>
              <w:bottom w:val="single" w:sz="4" w:space="0" w:color="auto"/>
              <w:right w:val="single" w:sz="4" w:space="0" w:color="auto"/>
            </w:tcBorders>
          </w:tcPr>
          <w:p w14:paraId="75FBF302" w14:textId="5A24DB9D" w:rsidR="00F6741D" w:rsidRDefault="00F6741D" w:rsidP="00F6741D">
            <w:pPr>
              <w:jc w:val="center"/>
              <w:rPr>
                <w:lang w:val="fr-CA"/>
              </w:rPr>
            </w:pPr>
            <w:r>
              <w:rPr>
                <w:lang w:val="fr-CA"/>
              </w:rPr>
              <w:t>N</w:t>
            </w:r>
            <w:r w:rsidR="001F4C31">
              <w:rPr>
                <w:lang w:val="fr-CA"/>
              </w:rPr>
              <w:t>F</w:t>
            </w:r>
          </w:p>
        </w:tc>
        <w:tc>
          <w:tcPr>
            <w:tcW w:w="1506" w:type="dxa"/>
            <w:tcBorders>
              <w:top w:val="single" w:sz="4" w:space="0" w:color="auto"/>
              <w:left w:val="single" w:sz="4" w:space="0" w:color="auto"/>
              <w:bottom w:val="single" w:sz="4" w:space="0" w:color="auto"/>
              <w:right w:val="single" w:sz="4" w:space="0" w:color="auto"/>
            </w:tcBorders>
          </w:tcPr>
          <w:p w14:paraId="5DA68D09" w14:textId="4B0A9E4E" w:rsidR="00F6741D" w:rsidRDefault="00F6741D" w:rsidP="00F6741D">
            <w:pPr>
              <w:jc w:val="center"/>
              <w:rPr>
                <w:lang w:val="fr-CA"/>
              </w:rPr>
            </w:pPr>
            <w:r>
              <w:rPr>
                <w:lang w:val="fr-CA"/>
              </w:rPr>
              <w:t>N</w:t>
            </w:r>
            <w:r w:rsidR="001F4C31">
              <w:rPr>
                <w:lang w:val="fr-CA"/>
              </w:rPr>
              <w:t>F</w:t>
            </w:r>
          </w:p>
        </w:tc>
      </w:tr>
      <w:tr w:rsidR="00F6741D" w14:paraId="60DA7C51"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3C1C3AAC" w14:textId="77777777" w:rsidR="00F6741D" w:rsidRDefault="00F6741D" w:rsidP="00F6741D">
            <w:pPr>
              <w:rPr>
                <w:lang w:val="fr-CA"/>
              </w:rPr>
            </w:pPr>
            <w:r>
              <w:rPr>
                <w:lang w:val="fr-CA"/>
              </w:rPr>
              <w:t>Jerk test</w:t>
            </w:r>
          </w:p>
        </w:tc>
        <w:tc>
          <w:tcPr>
            <w:tcW w:w="1508" w:type="dxa"/>
            <w:tcBorders>
              <w:top w:val="single" w:sz="4" w:space="0" w:color="auto"/>
              <w:left w:val="single" w:sz="4" w:space="0" w:color="auto"/>
              <w:bottom w:val="single" w:sz="4" w:space="0" w:color="auto"/>
              <w:right w:val="single" w:sz="4" w:space="0" w:color="auto"/>
            </w:tcBorders>
          </w:tcPr>
          <w:p w14:paraId="2203A67D" w14:textId="4DCC119F" w:rsidR="00F6741D" w:rsidRDefault="00F6741D" w:rsidP="00F6741D">
            <w:pPr>
              <w:jc w:val="center"/>
              <w:rPr>
                <w:lang w:val="fr-CA"/>
              </w:rPr>
            </w:pPr>
            <w:r>
              <w:rPr>
                <w:lang w:val="fr-CA"/>
              </w:rPr>
              <w:t>N</w:t>
            </w:r>
            <w:r w:rsidR="001F4C31">
              <w:rPr>
                <w:lang w:val="fr-CA"/>
              </w:rPr>
              <w:t>F</w:t>
            </w:r>
          </w:p>
        </w:tc>
        <w:tc>
          <w:tcPr>
            <w:tcW w:w="1506" w:type="dxa"/>
            <w:tcBorders>
              <w:top w:val="single" w:sz="4" w:space="0" w:color="auto"/>
              <w:left w:val="single" w:sz="4" w:space="0" w:color="auto"/>
              <w:bottom w:val="single" w:sz="4" w:space="0" w:color="auto"/>
              <w:right w:val="single" w:sz="4" w:space="0" w:color="auto"/>
            </w:tcBorders>
          </w:tcPr>
          <w:p w14:paraId="0116C043" w14:textId="3E91720B" w:rsidR="00F6741D" w:rsidRDefault="00F6741D" w:rsidP="00F6741D">
            <w:pPr>
              <w:jc w:val="center"/>
              <w:rPr>
                <w:lang w:val="fr-CA"/>
              </w:rPr>
            </w:pPr>
            <w:r>
              <w:rPr>
                <w:lang w:val="fr-CA"/>
              </w:rPr>
              <w:t>N</w:t>
            </w:r>
            <w:r w:rsidR="001F4C31">
              <w:rPr>
                <w:lang w:val="fr-CA"/>
              </w:rPr>
              <w:t>F</w:t>
            </w:r>
          </w:p>
        </w:tc>
      </w:tr>
    </w:tbl>
    <w:p w14:paraId="38E00F30" w14:textId="77777777" w:rsidR="00A736E8" w:rsidRDefault="00A736E8" w:rsidP="00A736E8">
      <w:pPr>
        <w:ind w:left="709"/>
        <w:rPr>
          <w:lang w:val="fr-CA"/>
        </w:rPr>
      </w:pPr>
    </w:p>
    <w:p w14:paraId="06B368A0" w14:textId="77777777" w:rsidR="00A736E8" w:rsidRDefault="00A736E8" w:rsidP="00A736E8">
      <w:pPr>
        <w:ind w:left="709"/>
        <w:rPr>
          <w:lang w:val="fr-CA"/>
        </w:rPr>
      </w:pPr>
    </w:p>
    <w:p w14:paraId="2BC180D7" w14:textId="77777777" w:rsidR="00A736E8" w:rsidRDefault="00A736E8" w:rsidP="00A736E8">
      <w:pPr>
        <w:ind w:left="709"/>
        <w:rPr>
          <w:lang w:val="fr-CA"/>
        </w:rPr>
      </w:pPr>
    </w:p>
    <w:p w14:paraId="39789338" w14:textId="77777777" w:rsidR="00A736E8" w:rsidRDefault="00A736E8" w:rsidP="00A736E8">
      <w:pPr>
        <w:ind w:left="709"/>
        <w:rPr>
          <w:lang w:val="fr-CA"/>
        </w:rPr>
      </w:pPr>
    </w:p>
    <w:p w14:paraId="61B4A063" w14:textId="77777777" w:rsidR="00A736E8" w:rsidRDefault="00A736E8" w:rsidP="00A736E8">
      <w:pPr>
        <w:ind w:left="709"/>
        <w:rPr>
          <w:lang w:val="fr-CA"/>
        </w:rPr>
      </w:pPr>
    </w:p>
    <w:p w14:paraId="6979D605" w14:textId="77777777" w:rsidR="00A736E8" w:rsidRDefault="00A736E8" w:rsidP="00A736E8">
      <w:pPr>
        <w:ind w:left="709"/>
        <w:rPr>
          <w:lang w:val="fr-CA"/>
        </w:rPr>
      </w:pPr>
    </w:p>
    <w:p w14:paraId="021478C7" w14:textId="77777777" w:rsidR="00A736E8" w:rsidRDefault="00A736E8" w:rsidP="00A736E8">
      <w:pPr>
        <w:ind w:left="709"/>
        <w:rPr>
          <w:lang w:val="fr-CA"/>
        </w:rPr>
      </w:pPr>
      <w:r>
        <w:rPr>
          <w:lang w:val="fr-CA"/>
        </w:rPr>
        <w:tab/>
      </w:r>
      <w:r>
        <w:rPr>
          <w:lang w:val="fr-CA"/>
        </w:rPr>
        <w:tab/>
      </w:r>
      <w:r>
        <w:rPr>
          <w:lang w:val="fr-CA"/>
        </w:rPr>
        <w:tab/>
      </w:r>
    </w:p>
    <w:p w14:paraId="666A208A" w14:textId="77777777" w:rsidR="00A736E8" w:rsidRDefault="00A736E8" w:rsidP="00A736E8">
      <w:pPr>
        <w:ind w:left="2149" w:firstLine="11"/>
        <w:rPr>
          <w:lang w:val="fr-CA"/>
        </w:rPr>
      </w:pPr>
      <w:r>
        <w:rPr>
          <w:lang w:val="fr-CA"/>
        </w:rPr>
        <w:t xml:space="preserve">Labrum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35C0FC9E"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106F3B75"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1648C283"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005AC840" w14:textId="77777777" w:rsidR="00A736E8" w:rsidRDefault="00A736E8">
            <w:pPr>
              <w:jc w:val="center"/>
              <w:rPr>
                <w:lang w:val="fr-CA"/>
              </w:rPr>
            </w:pPr>
            <w:r>
              <w:rPr>
                <w:lang w:val="fr-CA"/>
              </w:rPr>
              <w:t>Gauche</w:t>
            </w:r>
          </w:p>
        </w:tc>
      </w:tr>
      <w:tr w:rsidR="00F6741D" w14:paraId="6881C643"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47A80A2C" w14:textId="77777777" w:rsidR="00F6741D" w:rsidRDefault="00F6741D" w:rsidP="00F6741D">
            <w:pPr>
              <w:rPr>
                <w:lang w:val="fr-CA"/>
              </w:rPr>
            </w:pPr>
            <w:r>
              <w:rPr>
                <w:lang w:val="fr-CA"/>
              </w:rPr>
              <w:t>O’brien</w:t>
            </w:r>
          </w:p>
        </w:tc>
        <w:tc>
          <w:tcPr>
            <w:tcW w:w="1508" w:type="dxa"/>
            <w:tcBorders>
              <w:top w:val="single" w:sz="4" w:space="0" w:color="auto"/>
              <w:left w:val="single" w:sz="4" w:space="0" w:color="auto"/>
              <w:bottom w:val="single" w:sz="4" w:space="0" w:color="auto"/>
              <w:right w:val="single" w:sz="4" w:space="0" w:color="auto"/>
            </w:tcBorders>
          </w:tcPr>
          <w:p w14:paraId="149B1ADF" w14:textId="7BBD102D" w:rsidR="00F6741D" w:rsidRDefault="00F6741D" w:rsidP="00F6741D">
            <w:pPr>
              <w:jc w:val="center"/>
              <w:rPr>
                <w:lang w:val="fr-CA"/>
              </w:rPr>
            </w:pPr>
            <w:r>
              <w:rPr>
                <w:lang w:val="fr-CA"/>
              </w:rPr>
              <w:t>N</w:t>
            </w:r>
            <w:r w:rsidR="001F4C31">
              <w:rPr>
                <w:lang w:val="fr-CA"/>
              </w:rPr>
              <w:t>F</w:t>
            </w:r>
          </w:p>
        </w:tc>
        <w:tc>
          <w:tcPr>
            <w:tcW w:w="1506" w:type="dxa"/>
            <w:tcBorders>
              <w:top w:val="single" w:sz="4" w:space="0" w:color="auto"/>
              <w:left w:val="single" w:sz="4" w:space="0" w:color="auto"/>
              <w:bottom w:val="single" w:sz="4" w:space="0" w:color="auto"/>
              <w:right w:val="single" w:sz="4" w:space="0" w:color="auto"/>
            </w:tcBorders>
          </w:tcPr>
          <w:p w14:paraId="1D628B2C" w14:textId="4C6F821B" w:rsidR="00F6741D" w:rsidRDefault="00F6741D" w:rsidP="00F6741D">
            <w:pPr>
              <w:jc w:val="center"/>
              <w:rPr>
                <w:lang w:val="fr-CA"/>
              </w:rPr>
            </w:pPr>
            <w:r>
              <w:rPr>
                <w:lang w:val="fr-CA"/>
              </w:rPr>
              <w:t>N</w:t>
            </w:r>
            <w:r w:rsidR="001F4C31">
              <w:rPr>
                <w:lang w:val="fr-CA"/>
              </w:rPr>
              <w:t>F</w:t>
            </w:r>
          </w:p>
        </w:tc>
      </w:tr>
      <w:tr w:rsidR="00F6741D" w14:paraId="5150F65F"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559FE9C8" w14:textId="77777777" w:rsidR="00F6741D" w:rsidRDefault="00F6741D" w:rsidP="00F6741D">
            <w:pPr>
              <w:rPr>
                <w:lang w:val="fr-CA"/>
              </w:rPr>
            </w:pPr>
            <w:proofErr w:type="spellStart"/>
            <w:r>
              <w:rPr>
                <w:lang w:val="fr-CA"/>
              </w:rPr>
              <w:t>Crank</w:t>
            </w:r>
            <w:proofErr w:type="spellEnd"/>
            <w:r>
              <w:rPr>
                <w:lang w:val="fr-CA"/>
              </w:rPr>
              <w:t xml:space="preserve"> test</w:t>
            </w:r>
          </w:p>
        </w:tc>
        <w:tc>
          <w:tcPr>
            <w:tcW w:w="1508" w:type="dxa"/>
            <w:tcBorders>
              <w:top w:val="single" w:sz="4" w:space="0" w:color="auto"/>
              <w:left w:val="single" w:sz="4" w:space="0" w:color="auto"/>
              <w:bottom w:val="single" w:sz="4" w:space="0" w:color="auto"/>
              <w:right w:val="single" w:sz="4" w:space="0" w:color="auto"/>
            </w:tcBorders>
          </w:tcPr>
          <w:p w14:paraId="72D877A4" w14:textId="7B161D28" w:rsidR="00F6741D" w:rsidRDefault="00F6741D" w:rsidP="00F6741D">
            <w:pPr>
              <w:jc w:val="center"/>
              <w:rPr>
                <w:lang w:val="fr-CA"/>
              </w:rPr>
            </w:pPr>
            <w:r>
              <w:rPr>
                <w:lang w:val="fr-CA"/>
              </w:rPr>
              <w:t>N</w:t>
            </w:r>
            <w:r w:rsidR="001F4C31">
              <w:rPr>
                <w:lang w:val="fr-CA"/>
              </w:rPr>
              <w:t>F</w:t>
            </w:r>
          </w:p>
        </w:tc>
        <w:tc>
          <w:tcPr>
            <w:tcW w:w="1506" w:type="dxa"/>
            <w:tcBorders>
              <w:top w:val="single" w:sz="4" w:space="0" w:color="auto"/>
              <w:left w:val="single" w:sz="4" w:space="0" w:color="auto"/>
              <w:bottom w:val="single" w:sz="4" w:space="0" w:color="auto"/>
              <w:right w:val="single" w:sz="4" w:space="0" w:color="auto"/>
            </w:tcBorders>
          </w:tcPr>
          <w:p w14:paraId="7572D48C" w14:textId="6BB2662F" w:rsidR="00F6741D" w:rsidRDefault="00F6741D" w:rsidP="00F6741D">
            <w:pPr>
              <w:jc w:val="center"/>
              <w:rPr>
                <w:lang w:val="fr-CA"/>
              </w:rPr>
            </w:pPr>
            <w:r>
              <w:rPr>
                <w:lang w:val="fr-CA"/>
              </w:rPr>
              <w:t>N</w:t>
            </w:r>
            <w:r w:rsidR="001F4C31">
              <w:rPr>
                <w:lang w:val="fr-CA"/>
              </w:rPr>
              <w:t>F</w:t>
            </w:r>
          </w:p>
        </w:tc>
      </w:tr>
    </w:tbl>
    <w:p w14:paraId="2A086990" w14:textId="77777777" w:rsidR="00A736E8" w:rsidRDefault="00A736E8" w:rsidP="00A736E8">
      <w:pPr>
        <w:ind w:left="709"/>
        <w:rPr>
          <w:lang w:val="fr-CA"/>
        </w:rPr>
      </w:pPr>
    </w:p>
    <w:p w14:paraId="1FC684FE" w14:textId="77777777" w:rsidR="00A736E8" w:rsidRDefault="00A736E8" w:rsidP="00A736E8">
      <w:pPr>
        <w:ind w:left="709"/>
        <w:rPr>
          <w:lang w:val="fr-CA"/>
        </w:rPr>
      </w:pPr>
    </w:p>
    <w:p w14:paraId="1DE8C949" w14:textId="77777777" w:rsidR="00A736E8" w:rsidRDefault="00A736E8" w:rsidP="00A736E8">
      <w:pPr>
        <w:ind w:left="709"/>
        <w:rPr>
          <w:lang w:val="fr-CA"/>
        </w:rPr>
      </w:pPr>
    </w:p>
    <w:p w14:paraId="067EB42A" w14:textId="77777777" w:rsidR="00A736E8" w:rsidRDefault="00A736E8" w:rsidP="00A736E8">
      <w:pPr>
        <w:ind w:left="709"/>
        <w:rPr>
          <w:lang w:val="fr-CA"/>
        </w:rPr>
      </w:pPr>
    </w:p>
    <w:p w14:paraId="45D25D0A" w14:textId="77777777" w:rsidR="00A736E8" w:rsidRDefault="00A736E8" w:rsidP="00A736E8">
      <w:pPr>
        <w:ind w:left="709"/>
        <w:rPr>
          <w:b/>
          <w:bCs/>
          <w:lang w:val="fr-CA"/>
        </w:rPr>
      </w:pPr>
      <w:r>
        <w:rPr>
          <w:b/>
          <w:bCs/>
          <w:lang w:val="fr-CA"/>
        </w:rPr>
        <w:tab/>
      </w:r>
      <w:r>
        <w:rPr>
          <w:b/>
          <w:bCs/>
          <w:lang w:val="fr-CA"/>
        </w:rPr>
        <w:tab/>
      </w:r>
      <w:r>
        <w:rPr>
          <w:b/>
          <w:bCs/>
          <w:lang w:val="fr-CA"/>
        </w:rPr>
        <w:tab/>
      </w:r>
    </w:p>
    <w:p w14:paraId="324821CC" w14:textId="77777777" w:rsidR="00A736E8" w:rsidRDefault="00A736E8" w:rsidP="00A736E8">
      <w:pPr>
        <w:ind w:left="709"/>
        <w:rPr>
          <w:lang w:val="fr-CA"/>
        </w:rPr>
      </w:pPr>
      <w:r>
        <w:rPr>
          <w:b/>
          <w:bCs/>
          <w:lang w:val="fr-CA"/>
        </w:rPr>
        <w:tab/>
      </w:r>
      <w:r>
        <w:rPr>
          <w:b/>
          <w:bCs/>
          <w:lang w:val="fr-CA"/>
        </w:rPr>
        <w:tab/>
      </w:r>
      <w:r>
        <w:rPr>
          <w:b/>
          <w:bCs/>
          <w:lang w:val="fr-CA"/>
        </w:rPr>
        <w:tab/>
      </w:r>
      <w:r>
        <w:rPr>
          <w:lang w:val="fr-CA"/>
        </w:rPr>
        <w:t xml:space="preserve">Acromio-claviculaires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5B0F9029"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14456ECC"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46B839DD"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24909E24" w14:textId="77777777" w:rsidR="00A736E8" w:rsidRDefault="00A736E8">
            <w:pPr>
              <w:jc w:val="center"/>
              <w:rPr>
                <w:lang w:val="fr-CA"/>
              </w:rPr>
            </w:pPr>
            <w:r>
              <w:rPr>
                <w:lang w:val="fr-CA"/>
              </w:rPr>
              <w:t>Gauche</w:t>
            </w:r>
          </w:p>
        </w:tc>
      </w:tr>
      <w:tr w:rsidR="00F6741D" w14:paraId="324B7658"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7F1A60DD" w14:textId="77777777" w:rsidR="00F6741D" w:rsidRDefault="00F6741D" w:rsidP="00F6741D">
            <w:pPr>
              <w:rPr>
                <w:lang w:val="fr-CA"/>
              </w:rPr>
            </w:pPr>
            <w:r>
              <w:rPr>
                <w:lang w:val="fr-CA"/>
              </w:rPr>
              <w:t>Palpation</w:t>
            </w:r>
          </w:p>
        </w:tc>
        <w:tc>
          <w:tcPr>
            <w:tcW w:w="1508" w:type="dxa"/>
            <w:tcBorders>
              <w:top w:val="single" w:sz="4" w:space="0" w:color="auto"/>
              <w:left w:val="single" w:sz="4" w:space="0" w:color="auto"/>
              <w:bottom w:val="single" w:sz="4" w:space="0" w:color="auto"/>
              <w:right w:val="single" w:sz="4" w:space="0" w:color="auto"/>
            </w:tcBorders>
          </w:tcPr>
          <w:p w14:paraId="3202F4AC" w14:textId="5AD4D994"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36714406" w14:textId="5B2D6433" w:rsidR="00F6741D" w:rsidRDefault="00F6741D" w:rsidP="00F6741D">
            <w:pPr>
              <w:jc w:val="center"/>
              <w:rPr>
                <w:lang w:val="fr-CA"/>
              </w:rPr>
            </w:pPr>
            <w:proofErr w:type="spellStart"/>
            <w:r>
              <w:rPr>
                <w:lang w:val="fr-CA"/>
              </w:rPr>
              <w:t>Ne</w:t>
            </w:r>
            <w:r w:rsidR="001F4C31">
              <w:rPr>
                <w:lang w:val="fr-CA"/>
              </w:rPr>
              <w:t>g</w:t>
            </w:r>
            <w:proofErr w:type="spellEnd"/>
          </w:p>
        </w:tc>
      </w:tr>
      <w:tr w:rsidR="00F6741D" w14:paraId="54361E38"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1407D17B" w14:textId="77777777" w:rsidR="00F6741D" w:rsidRDefault="00F6741D" w:rsidP="00F6741D">
            <w:pPr>
              <w:rPr>
                <w:lang w:val="fr-CA"/>
              </w:rPr>
            </w:pPr>
            <w:r>
              <w:rPr>
                <w:lang w:val="fr-CA"/>
              </w:rPr>
              <w:t>Foulard</w:t>
            </w:r>
          </w:p>
        </w:tc>
        <w:tc>
          <w:tcPr>
            <w:tcW w:w="1508" w:type="dxa"/>
            <w:tcBorders>
              <w:top w:val="single" w:sz="4" w:space="0" w:color="auto"/>
              <w:left w:val="single" w:sz="4" w:space="0" w:color="auto"/>
              <w:bottom w:val="single" w:sz="4" w:space="0" w:color="auto"/>
              <w:right w:val="single" w:sz="4" w:space="0" w:color="auto"/>
            </w:tcBorders>
          </w:tcPr>
          <w:p w14:paraId="0AFC286A" w14:textId="10D0334D"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06A71DFD" w14:textId="7B008A68" w:rsidR="00F6741D" w:rsidRDefault="001F4C31" w:rsidP="00F6741D">
            <w:pPr>
              <w:jc w:val="center"/>
              <w:rPr>
                <w:lang w:val="fr-CA"/>
              </w:rPr>
            </w:pPr>
            <w:r>
              <w:rPr>
                <w:lang w:val="fr-CA"/>
              </w:rPr>
              <w:t>POS</w:t>
            </w:r>
          </w:p>
        </w:tc>
      </w:tr>
    </w:tbl>
    <w:p w14:paraId="3B3223BC" w14:textId="77777777" w:rsidR="00A736E8" w:rsidRDefault="00A736E8" w:rsidP="00A736E8">
      <w:pPr>
        <w:ind w:left="709"/>
        <w:rPr>
          <w:lang w:val="fr-CA"/>
        </w:rPr>
      </w:pPr>
    </w:p>
    <w:p w14:paraId="0D91B187" w14:textId="77777777" w:rsidR="00A736E8" w:rsidRDefault="00A736E8" w:rsidP="00A736E8">
      <w:pPr>
        <w:rPr>
          <w:b/>
          <w:bCs/>
          <w:lang w:val="fr-CA"/>
        </w:rPr>
      </w:pPr>
    </w:p>
    <w:p w14:paraId="29542D6F" w14:textId="77777777" w:rsidR="00A736E8" w:rsidRDefault="00A736E8" w:rsidP="00A736E8">
      <w:pPr>
        <w:ind w:left="709"/>
        <w:rPr>
          <w:b/>
          <w:bCs/>
          <w:lang w:val="fr-CA"/>
        </w:rPr>
      </w:pPr>
    </w:p>
    <w:p w14:paraId="1D5FC74E" w14:textId="77777777" w:rsidR="00A736E8" w:rsidRDefault="00A736E8" w:rsidP="00A736E8">
      <w:pPr>
        <w:ind w:left="709"/>
        <w:rPr>
          <w:b/>
          <w:bCs/>
          <w:lang w:val="fr-CA"/>
        </w:rPr>
      </w:pPr>
    </w:p>
    <w:p w14:paraId="4EB51D8A" w14:textId="77777777" w:rsidR="00A736E8" w:rsidRDefault="00A736E8" w:rsidP="003D24FC">
      <w:pPr>
        <w:ind w:left="709"/>
        <w:rPr>
          <w:lang w:val="fr-CA"/>
        </w:rPr>
      </w:pPr>
    </w:p>
    <w:p w14:paraId="6AD7A308" w14:textId="77777777" w:rsidR="00A91E00" w:rsidRDefault="00A91E00" w:rsidP="003D24FC">
      <w:pPr>
        <w:ind w:left="709"/>
        <w:rPr>
          <w:lang w:val="fr-CA"/>
        </w:rPr>
      </w:pPr>
    </w:p>
    <w:p w14:paraId="3E4947BB" w14:textId="77777777" w:rsidR="00A91E00" w:rsidRDefault="00A91E00" w:rsidP="003D24FC">
      <w:pPr>
        <w:ind w:left="709"/>
        <w:rPr>
          <w:lang w:val="fr-CA"/>
        </w:rPr>
      </w:pPr>
    </w:p>
    <w:p w14:paraId="374F8924" w14:textId="2DF344D4" w:rsidR="003D24FC" w:rsidRPr="00625A8F" w:rsidRDefault="00A7139D" w:rsidP="003D24FC">
      <w:pPr>
        <w:ind w:left="709"/>
        <w:rPr>
          <w:b/>
          <w:bCs/>
          <w:lang w:val="fr-CA"/>
        </w:rPr>
      </w:pPr>
      <w:r>
        <w:rPr>
          <w:b/>
          <w:bCs/>
          <w:lang w:val="fr-CA"/>
        </w:rPr>
        <w:lastRenderedPageBreak/>
        <w:t>Coudes</w:t>
      </w:r>
      <w:r w:rsidR="003D24FC" w:rsidRPr="00625A8F">
        <w:rPr>
          <w:b/>
          <w:bCs/>
          <w:lang w:val="fr-CA"/>
        </w:rPr>
        <w:t xml:space="preserve"> : </w:t>
      </w:r>
    </w:p>
    <w:p w14:paraId="014D0891" w14:textId="77777777" w:rsidR="003D24FC" w:rsidRDefault="003D24FC" w:rsidP="003D24FC">
      <w:pPr>
        <w:ind w:left="709"/>
        <w:rPr>
          <w:lang w:val="fr-CA"/>
        </w:rPr>
      </w:pPr>
    </w:p>
    <w:p w14:paraId="034E5807" w14:textId="61EFAB49" w:rsidR="003D24FC" w:rsidRDefault="003D24FC" w:rsidP="003D24FC">
      <w:pPr>
        <w:ind w:left="1418" w:hanging="709"/>
        <w:rPr>
          <w:lang w:val="fr-CA"/>
        </w:rPr>
      </w:pPr>
      <w:r>
        <w:rPr>
          <w:lang w:val="fr-CA"/>
        </w:rPr>
        <w:tab/>
        <w:t xml:space="preserve">Palpation : aucune douleur à l’interligne articulaire, </w:t>
      </w:r>
      <w:r w:rsidR="00A7139D">
        <w:rPr>
          <w:lang w:val="fr-CA"/>
        </w:rPr>
        <w:t>aucune douleur aux épicondyles latérales et médiales</w:t>
      </w:r>
    </w:p>
    <w:p w14:paraId="6F93C49B" w14:textId="77777777" w:rsidR="003D24FC" w:rsidRDefault="003D24FC" w:rsidP="003D24FC">
      <w:pPr>
        <w:ind w:left="709"/>
        <w:rPr>
          <w:lang w:val="fr-CA"/>
        </w:rPr>
      </w:pPr>
      <w:r>
        <w:rPr>
          <w:lang w:val="fr-CA"/>
        </w:rPr>
        <w:tab/>
      </w:r>
      <w:r>
        <w:rPr>
          <w:lang w:val="fr-CA"/>
        </w:rPr>
        <w:tab/>
      </w:r>
    </w:p>
    <w:p w14:paraId="12EA5F44" w14:textId="7610FB57" w:rsidR="003D24FC" w:rsidRDefault="003D24FC" w:rsidP="003D24FC">
      <w:pPr>
        <w:ind w:left="1407" w:firstLine="11"/>
        <w:rPr>
          <w:lang w:val="fr-CA"/>
        </w:rPr>
      </w:pPr>
      <w:r>
        <w:rPr>
          <w:lang w:val="fr-CA"/>
        </w:rPr>
        <w:t>Inspection : aucune déformation</w:t>
      </w:r>
      <w:r w:rsidR="00A7139D">
        <w:rPr>
          <w:lang w:val="fr-CA"/>
        </w:rPr>
        <w:t>, pas d’atrophie</w:t>
      </w:r>
      <w:r>
        <w:rPr>
          <w:lang w:val="fr-CA"/>
        </w:rPr>
        <w:t xml:space="preserve"> ou cicatrice</w:t>
      </w:r>
    </w:p>
    <w:p w14:paraId="44555CB0" w14:textId="77777777" w:rsidR="003D24FC" w:rsidRDefault="003D24FC" w:rsidP="003D24FC">
      <w:pPr>
        <w:ind w:left="709"/>
        <w:rPr>
          <w:lang w:val="fr-CA"/>
        </w:rPr>
      </w:pPr>
      <w:r>
        <w:rPr>
          <w:lang w:val="fr-CA"/>
        </w:rPr>
        <w:tab/>
      </w:r>
      <w:r>
        <w:rPr>
          <w:lang w:val="fr-CA"/>
        </w:rPr>
        <w:tab/>
      </w:r>
    </w:p>
    <w:p w14:paraId="19D1B37E" w14:textId="77777777" w:rsidR="003D24FC" w:rsidRDefault="003D24FC" w:rsidP="003D24FC">
      <w:pPr>
        <w:ind w:left="1396" w:firstLine="11"/>
        <w:rPr>
          <w:lang w:val="fr-CA"/>
        </w:rPr>
      </w:pPr>
      <w:r>
        <w:rPr>
          <w:lang w:val="fr-CA"/>
        </w:rPr>
        <w:t xml:space="preserve">Amplitude articulaire : </w:t>
      </w:r>
    </w:p>
    <w:p w14:paraId="1CDF9D4D" w14:textId="77777777" w:rsidR="003D24FC" w:rsidRDefault="003D24FC" w:rsidP="003D24FC">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3D24FC" w14:paraId="383C04B0" w14:textId="77777777" w:rsidTr="009F5A46">
        <w:tc>
          <w:tcPr>
            <w:tcW w:w="1503" w:type="dxa"/>
          </w:tcPr>
          <w:p w14:paraId="49A2531C" w14:textId="77777777" w:rsidR="003D24FC" w:rsidRDefault="003D24FC" w:rsidP="009F5A46">
            <w:pPr>
              <w:rPr>
                <w:lang w:val="fr-CA"/>
              </w:rPr>
            </w:pPr>
          </w:p>
        </w:tc>
        <w:tc>
          <w:tcPr>
            <w:tcW w:w="1598" w:type="dxa"/>
            <w:gridSpan w:val="2"/>
          </w:tcPr>
          <w:p w14:paraId="735B4597" w14:textId="77777777" w:rsidR="003D24FC" w:rsidRDefault="003D24FC" w:rsidP="009F5A46">
            <w:pPr>
              <w:jc w:val="center"/>
              <w:rPr>
                <w:lang w:val="fr-CA"/>
              </w:rPr>
            </w:pPr>
            <w:r>
              <w:rPr>
                <w:lang w:val="fr-CA"/>
              </w:rPr>
              <w:t>Droit</w:t>
            </w:r>
          </w:p>
        </w:tc>
        <w:tc>
          <w:tcPr>
            <w:tcW w:w="1599" w:type="dxa"/>
            <w:gridSpan w:val="2"/>
          </w:tcPr>
          <w:p w14:paraId="0F89ABB1" w14:textId="77777777" w:rsidR="003D24FC" w:rsidRDefault="003D24FC" w:rsidP="009F5A46">
            <w:pPr>
              <w:jc w:val="center"/>
              <w:rPr>
                <w:lang w:val="fr-CA"/>
              </w:rPr>
            </w:pPr>
            <w:r>
              <w:rPr>
                <w:lang w:val="fr-CA"/>
              </w:rPr>
              <w:t>Gauche</w:t>
            </w:r>
          </w:p>
        </w:tc>
        <w:tc>
          <w:tcPr>
            <w:tcW w:w="1107" w:type="dxa"/>
          </w:tcPr>
          <w:p w14:paraId="2F8C6644" w14:textId="77777777" w:rsidR="003D24FC" w:rsidRDefault="003D24FC" w:rsidP="009F5A46">
            <w:pPr>
              <w:jc w:val="center"/>
              <w:rPr>
                <w:lang w:val="fr-CA"/>
              </w:rPr>
            </w:pPr>
            <w:r>
              <w:rPr>
                <w:lang w:val="fr-CA"/>
              </w:rPr>
              <w:t>Normale</w:t>
            </w:r>
          </w:p>
        </w:tc>
      </w:tr>
      <w:tr w:rsidR="003D24FC" w14:paraId="57B7152F" w14:textId="77777777" w:rsidTr="009F5A46">
        <w:tc>
          <w:tcPr>
            <w:tcW w:w="1503" w:type="dxa"/>
          </w:tcPr>
          <w:p w14:paraId="718CA070" w14:textId="77777777" w:rsidR="003D24FC" w:rsidRDefault="003D24FC" w:rsidP="009F5A46">
            <w:pPr>
              <w:rPr>
                <w:lang w:val="fr-CA"/>
              </w:rPr>
            </w:pPr>
          </w:p>
        </w:tc>
        <w:tc>
          <w:tcPr>
            <w:tcW w:w="778" w:type="dxa"/>
          </w:tcPr>
          <w:p w14:paraId="3AF3D3FC" w14:textId="77777777" w:rsidR="003D24FC" w:rsidRDefault="003D24FC" w:rsidP="009F5A46">
            <w:pPr>
              <w:jc w:val="center"/>
              <w:rPr>
                <w:lang w:val="fr-CA"/>
              </w:rPr>
            </w:pPr>
            <w:r>
              <w:rPr>
                <w:lang w:val="fr-CA"/>
              </w:rPr>
              <w:t>Actif</w:t>
            </w:r>
          </w:p>
        </w:tc>
        <w:tc>
          <w:tcPr>
            <w:tcW w:w="820" w:type="dxa"/>
          </w:tcPr>
          <w:p w14:paraId="37184895" w14:textId="77777777" w:rsidR="003D24FC" w:rsidRDefault="003D24FC" w:rsidP="009F5A46">
            <w:pPr>
              <w:jc w:val="center"/>
              <w:rPr>
                <w:lang w:val="fr-CA"/>
              </w:rPr>
            </w:pPr>
            <w:r>
              <w:rPr>
                <w:lang w:val="fr-CA"/>
              </w:rPr>
              <w:t>Passif</w:t>
            </w:r>
          </w:p>
        </w:tc>
        <w:tc>
          <w:tcPr>
            <w:tcW w:w="779" w:type="dxa"/>
          </w:tcPr>
          <w:p w14:paraId="39A55465" w14:textId="77777777" w:rsidR="003D24FC" w:rsidRDefault="003D24FC" w:rsidP="009F5A46">
            <w:pPr>
              <w:jc w:val="center"/>
              <w:rPr>
                <w:lang w:val="fr-CA"/>
              </w:rPr>
            </w:pPr>
            <w:r>
              <w:rPr>
                <w:lang w:val="fr-CA"/>
              </w:rPr>
              <w:t>Actif</w:t>
            </w:r>
          </w:p>
        </w:tc>
        <w:tc>
          <w:tcPr>
            <w:tcW w:w="820" w:type="dxa"/>
          </w:tcPr>
          <w:p w14:paraId="16A37F7C" w14:textId="77777777" w:rsidR="003D24FC" w:rsidRDefault="003D24FC" w:rsidP="009F5A46">
            <w:pPr>
              <w:jc w:val="center"/>
              <w:rPr>
                <w:lang w:val="fr-CA"/>
              </w:rPr>
            </w:pPr>
            <w:r>
              <w:rPr>
                <w:lang w:val="fr-CA"/>
              </w:rPr>
              <w:t>Passif</w:t>
            </w:r>
          </w:p>
        </w:tc>
        <w:tc>
          <w:tcPr>
            <w:tcW w:w="1107" w:type="dxa"/>
          </w:tcPr>
          <w:p w14:paraId="195E74E4" w14:textId="77777777" w:rsidR="003D24FC" w:rsidRDefault="003D24FC" w:rsidP="009F5A46">
            <w:pPr>
              <w:jc w:val="center"/>
              <w:rPr>
                <w:lang w:val="fr-CA"/>
              </w:rPr>
            </w:pPr>
          </w:p>
        </w:tc>
      </w:tr>
      <w:tr w:rsidR="008B670B" w14:paraId="0E17A86E" w14:textId="77777777" w:rsidTr="009F5A46">
        <w:tc>
          <w:tcPr>
            <w:tcW w:w="1503" w:type="dxa"/>
          </w:tcPr>
          <w:p w14:paraId="25B49B6B" w14:textId="77777777" w:rsidR="008B670B" w:rsidRDefault="008B670B" w:rsidP="008B670B">
            <w:pPr>
              <w:rPr>
                <w:lang w:val="fr-CA"/>
              </w:rPr>
            </w:pPr>
            <w:r>
              <w:rPr>
                <w:lang w:val="fr-CA"/>
              </w:rPr>
              <w:t>Flexion</w:t>
            </w:r>
          </w:p>
        </w:tc>
        <w:tc>
          <w:tcPr>
            <w:tcW w:w="778" w:type="dxa"/>
          </w:tcPr>
          <w:p w14:paraId="1CBB2E91" w14:textId="16C184D8" w:rsidR="008B670B" w:rsidRDefault="008B670B" w:rsidP="008B670B">
            <w:pPr>
              <w:jc w:val="center"/>
              <w:rPr>
                <w:lang w:val="fr-CA"/>
              </w:rPr>
            </w:pPr>
            <w:r>
              <w:rPr>
                <w:lang w:val="fr-CA"/>
              </w:rPr>
              <w:t>150</w:t>
            </w:r>
          </w:p>
        </w:tc>
        <w:tc>
          <w:tcPr>
            <w:tcW w:w="820" w:type="dxa"/>
          </w:tcPr>
          <w:p w14:paraId="53F62A38" w14:textId="19120CC4" w:rsidR="008B670B" w:rsidRDefault="008B670B" w:rsidP="008B670B">
            <w:pPr>
              <w:jc w:val="center"/>
              <w:rPr>
                <w:lang w:val="fr-CA"/>
              </w:rPr>
            </w:pPr>
            <w:r>
              <w:rPr>
                <w:lang w:val="fr-CA"/>
              </w:rPr>
              <w:t>-</w:t>
            </w:r>
          </w:p>
        </w:tc>
        <w:tc>
          <w:tcPr>
            <w:tcW w:w="779" w:type="dxa"/>
          </w:tcPr>
          <w:p w14:paraId="25BE935E" w14:textId="19245095" w:rsidR="008B670B" w:rsidRDefault="008B670B" w:rsidP="008B670B">
            <w:pPr>
              <w:jc w:val="center"/>
              <w:rPr>
                <w:lang w:val="fr-CA"/>
              </w:rPr>
            </w:pPr>
            <w:r>
              <w:rPr>
                <w:lang w:val="fr-CA"/>
              </w:rPr>
              <w:t>150</w:t>
            </w:r>
          </w:p>
        </w:tc>
        <w:tc>
          <w:tcPr>
            <w:tcW w:w="820" w:type="dxa"/>
          </w:tcPr>
          <w:p w14:paraId="1B283BA4" w14:textId="21341895" w:rsidR="008B670B" w:rsidRDefault="008B670B" w:rsidP="008B670B">
            <w:pPr>
              <w:jc w:val="center"/>
              <w:rPr>
                <w:lang w:val="fr-CA"/>
              </w:rPr>
            </w:pPr>
            <w:r>
              <w:rPr>
                <w:lang w:val="fr-CA"/>
              </w:rPr>
              <w:t>-</w:t>
            </w:r>
          </w:p>
        </w:tc>
        <w:tc>
          <w:tcPr>
            <w:tcW w:w="1107" w:type="dxa"/>
          </w:tcPr>
          <w:p w14:paraId="7184C8C9" w14:textId="77777777" w:rsidR="008B670B" w:rsidRDefault="008B670B" w:rsidP="008B670B">
            <w:pPr>
              <w:jc w:val="center"/>
              <w:rPr>
                <w:lang w:val="fr-CA"/>
              </w:rPr>
            </w:pPr>
            <w:r>
              <w:rPr>
                <w:lang w:val="fr-CA"/>
              </w:rPr>
              <w:t>150</w:t>
            </w:r>
            <w:r w:rsidRPr="006F55E5">
              <w:rPr>
                <w:vertAlign w:val="superscript"/>
                <w:lang w:val="fr-CA"/>
              </w:rPr>
              <w:t>o</w:t>
            </w:r>
          </w:p>
        </w:tc>
      </w:tr>
      <w:tr w:rsidR="008B670B" w14:paraId="13B37CB0" w14:textId="77777777" w:rsidTr="009F5A46">
        <w:tc>
          <w:tcPr>
            <w:tcW w:w="1503" w:type="dxa"/>
          </w:tcPr>
          <w:p w14:paraId="3CA53C88" w14:textId="77777777" w:rsidR="008B670B" w:rsidRDefault="008B670B" w:rsidP="008B670B">
            <w:pPr>
              <w:rPr>
                <w:lang w:val="fr-CA"/>
              </w:rPr>
            </w:pPr>
            <w:r>
              <w:rPr>
                <w:lang w:val="fr-CA"/>
              </w:rPr>
              <w:t>Extension</w:t>
            </w:r>
          </w:p>
        </w:tc>
        <w:tc>
          <w:tcPr>
            <w:tcW w:w="778" w:type="dxa"/>
          </w:tcPr>
          <w:p w14:paraId="2A100C91" w14:textId="64807AD1" w:rsidR="008B670B" w:rsidRDefault="008B670B" w:rsidP="008B670B">
            <w:pPr>
              <w:jc w:val="center"/>
              <w:rPr>
                <w:lang w:val="fr-CA"/>
              </w:rPr>
            </w:pPr>
            <w:r>
              <w:rPr>
                <w:lang w:val="fr-CA"/>
              </w:rPr>
              <w:t>0</w:t>
            </w:r>
          </w:p>
        </w:tc>
        <w:tc>
          <w:tcPr>
            <w:tcW w:w="820" w:type="dxa"/>
          </w:tcPr>
          <w:p w14:paraId="44BEE460" w14:textId="2FF485EF" w:rsidR="008B670B" w:rsidRDefault="008B670B" w:rsidP="008B670B">
            <w:pPr>
              <w:jc w:val="center"/>
              <w:rPr>
                <w:lang w:val="fr-CA"/>
              </w:rPr>
            </w:pPr>
            <w:r>
              <w:rPr>
                <w:lang w:val="fr-CA"/>
              </w:rPr>
              <w:t>-</w:t>
            </w:r>
          </w:p>
        </w:tc>
        <w:tc>
          <w:tcPr>
            <w:tcW w:w="779" w:type="dxa"/>
          </w:tcPr>
          <w:p w14:paraId="6A4C1E93" w14:textId="669FC54C" w:rsidR="008B670B" w:rsidRDefault="008B670B" w:rsidP="008B670B">
            <w:pPr>
              <w:jc w:val="center"/>
              <w:rPr>
                <w:lang w:val="fr-CA"/>
              </w:rPr>
            </w:pPr>
            <w:r>
              <w:rPr>
                <w:lang w:val="fr-CA"/>
              </w:rPr>
              <w:t>0</w:t>
            </w:r>
          </w:p>
        </w:tc>
        <w:tc>
          <w:tcPr>
            <w:tcW w:w="820" w:type="dxa"/>
          </w:tcPr>
          <w:p w14:paraId="053DD63B" w14:textId="1A60E527" w:rsidR="008B670B" w:rsidRDefault="008B670B" w:rsidP="008B670B">
            <w:pPr>
              <w:jc w:val="center"/>
              <w:rPr>
                <w:lang w:val="fr-CA"/>
              </w:rPr>
            </w:pPr>
            <w:r>
              <w:rPr>
                <w:lang w:val="fr-CA"/>
              </w:rPr>
              <w:t>-</w:t>
            </w:r>
          </w:p>
        </w:tc>
        <w:tc>
          <w:tcPr>
            <w:tcW w:w="1107" w:type="dxa"/>
          </w:tcPr>
          <w:p w14:paraId="30504D55" w14:textId="77777777" w:rsidR="008B670B" w:rsidRDefault="008B670B" w:rsidP="008B670B">
            <w:pPr>
              <w:jc w:val="center"/>
              <w:rPr>
                <w:lang w:val="fr-CA"/>
              </w:rPr>
            </w:pPr>
            <w:r>
              <w:rPr>
                <w:lang w:val="fr-CA"/>
              </w:rPr>
              <w:t>0</w:t>
            </w:r>
            <w:r w:rsidRPr="006F55E5">
              <w:rPr>
                <w:vertAlign w:val="superscript"/>
                <w:lang w:val="fr-CA"/>
              </w:rPr>
              <w:t>o</w:t>
            </w:r>
          </w:p>
        </w:tc>
      </w:tr>
      <w:tr w:rsidR="008B670B" w14:paraId="01447F47" w14:textId="77777777" w:rsidTr="009F5A46">
        <w:tc>
          <w:tcPr>
            <w:tcW w:w="1503" w:type="dxa"/>
          </w:tcPr>
          <w:p w14:paraId="1BCD2DC0" w14:textId="00E4F203" w:rsidR="008B670B" w:rsidRDefault="008B670B" w:rsidP="008B670B">
            <w:pPr>
              <w:rPr>
                <w:lang w:val="fr-CA"/>
              </w:rPr>
            </w:pPr>
            <w:r>
              <w:rPr>
                <w:lang w:val="fr-CA"/>
              </w:rPr>
              <w:t>Pronation</w:t>
            </w:r>
          </w:p>
        </w:tc>
        <w:tc>
          <w:tcPr>
            <w:tcW w:w="778" w:type="dxa"/>
          </w:tcPr>
          <w:p w14:paraId="2960CF9B" w14:textId="1ADC15D9" w:rsidR="008B670B" w:rsidRDefault="008B670B" w:rsidP="008B670B">
            <w:pPr>
              <w:jc w:val="center"/>
              <w:rPr>
                <w:lang w:val="fr-CA"/>
              </w:rPr>
            </w:pPr>
            <w:r>
              <w:rPr>
                <w:lang w:val="fr-CA"/>
              </w:rPr>
              <w:t>80</w:t>
            </w:r>
          </w:p>
        </w:tc>
        <w:tc>
          <w:tcPr>
            <w:tcW w:w="820" w:type="dxa"/>
          </w:tcPr>
          <w:p w14:paraId="02093146" w14:textId="083EF689" w:rsidR="008B670B" w:rsidRDefault="008B670B" w:rsidP="008B670B">
            <w:pPr>
              <w:jc w:val="center"/>
              <w:rPr>
                <w:lang w:val="fr-CA"/>
              </w:rPr>
            </w:pPr>
            <w:r>
              <w:rPr>
                <w:lang w:val="fr-CA"/>
              </w:rPr>
              <w:t>-</w:t>
            </w:r>
          </w:p>
        </w:tc>
        <w:tc>
          <w:tcPr>
            <w:tcW w:w="779" w:type="dxa"/>
          </w:tcPr>
          <w:p w14:paraId="35B3F43E" w14:textId="1243DC44" w:rsidR="008B670B" w:rsidRDefault="008B670B" w:rsidP="008B670B">
            <w:pPr>
              <w:jc w:val="center"/>
              <w:rPr>
                <w:lang w:val="fr-CA"/>
              </w:rPr>
            </w:pPr>
            <w:r>
              <w:rPr>
                <w:lang w:val="fr-CA"/>
              </w:rPr>
              <w:t>80</w:t>
            </w:r>
          </w:p>
        </w:tc>
        <w:tc>
          <w:tcPr>
            <w:tcW w:w="820" w:type="dxa"/>
          </w:tcPr>
          <w:p w14:paraId="53ADAFA3" w14:textId="5065E109" w:rsidR="008B670B" w:rsidRDefault="008B670B" w:rsidP="008B670B">
            <w:pPr>
              <w:jc w:val="center"/>
              <w:rPr>
                <w:lang w:val="fr-CA"/>
              </w:rPr>
            </w:pPr>
            <w:r>
              <w:rPr>
                <w:lang w:val="fr-CA"/>
              </w:rPr>
              <w:t>-</w:t>
            </w:r>
          </w:p>
        </w:tc>
        <w:tc>
          <w:tcPr>
            <w:tcW w:w="1107" w:type="dxa"/>
          </w:tcPr>
          <w:p w14:paraId="4937EB23" w14:textId="5ECA4354" w:rsidR="008B670B" w:rsidRDefault="008B670B" w:rsidP="008B670B">
            <w:pPr>
              <w:jc w:val="center"/>
              <w:rPr>
                <w:lang w:val="fr-CA"/>
              </w:rPr>
            </w:pPr>
            <w:r>
              <w:rPr>
                <w:lang w:val="fr-CA"/>
              </w:rPr>
              <w:t>80</w:t>
            </w:r>
            <w:r w:rsidRPr="00A7139D">
              <w:rPr>
                <w:vertAlign w:val="superscript"/>
                <w:lang w:val="fr-CA"/>
              </w:rPr>
              <w:t>o</w:t>
            </w:r>
          </w:p>
        </w:tc>
      </w:tr>
      <w:tr w:rsidR="008B670B" w14:paraId="23A532EE" w14:textId="77777777" w:rsidTr="009F5A46">
        <w:tc>
          <w:tcPr>
            <w:tcW w:w="1503" w:type="dxa"/>
          </w:tcPr>
          <w:p w14:paraId="43E21897" w14:textId="2D118106" w:rsidR="008B670B" w:rsidRDefault="008B670B" w:rsidP="008B670B">
            <w:pPr>
              <w:rPr>
                <w:lang w:val="fr-CA"/>
              </w:rPr>
            </w:pPr>
            <w:r>
              <w:rPr>
                <w:lang w:val="fr-CA"/>
              </w:rPr>
              <w:t>Supination</w:t>
            </w:r>
          </w:p>
        </w:tc>
        <w:tc>
          <w:tcPr>
            <w:tcW w:w="778" w:type="dxa"/>
          </w:tcPr>
          <w:p w14:paraId="53D63697" w14:textId="61D2D042" w:rsidR="008B670B" w:rsidRDefault="008B670B" w:rsidP="008B670B">
            <w:pPr>
              <w:jc w:val="center"/>
              <w:rPr>
                <w:lang w:val="fr-CA"/>
              </w:rPr>
            </w:pPr>
            <w:r>
              <w:rPr>
                <w:lang w:val="fr-CA"/>
              </w:rPr>
              <w:t>80</w:t>
            </w:r>
          </w:p>
        </w:tc>
        <w:tc>
          <w:tcPr>
            <w:tcW w:w="820" w:type="dxa"/>
          </w:tcPr>
          <w:p w14:paraId="5BF9219C" w14:textId="6F8C614B" w:rsidR="008B670B" w:rsidRDefault="008B670B" w:rsidP="008B670B">
            <w:pPr>
              <w:jc w:val="center"/>
              <w:rPr>
                <w:lang w:val="fr-CA"/>
              </w:rPr>
            </w:pPr>
            <w:r>
              <w:rPr>
                <w:lang w:val="fr-CA"/>
              </w:rPr>
              <w:t>-</w:t>
            </w:r>
          </w:p>
        </w:tc>
        <w:tc>
          <w:tcPr>
            <w:tcW w:w="779" w:type="dxa"/>
          </w:tcPr>
          <w:p w14:paraId="7F8B46F1" w14:textId="6C7E6E0D" w:rsidR="008B670B" w:rsidRPr="00F6741D" w:rsidRDefault="00F6741D" w:rsidP="008B670B">
            <w:pPr>
              <w:jc w:val="center"/>
              <w:rPr>
                <w:lang w:val="fr-CA"/>
              </w:rPr>
            </w:pPr>
            <w:r w:rsidRPr="00F6741D">
              <w:rPr>
                <w:lang w:val="fr-CA"/>
              </w:rPr>
              <w:t>80</w:t>
            </w:r>
          </w:p>
        </w:tc>
        <w:tc>
          <w:tcPr>
            <w:tcW w:w="820" w:type="dxa"/>
          </w:tcPr>
          <w:p w14:paraId="1D2D939F" w14:textId="39FA93FC" w:rsidR="008B670B" w:rsidRDefault="00F6741D" w:rsidP="008B670B">
            <w:pPr>
              <w:jc w:val="center"/>
              <w:rPr>
                <w:lang w:val="fr-CA"/>
              </w:rPr>
            </w:pPr>
            <w:r>
              <w:rPr>
                <w:lang w:val="fr-CA"/>
              </w:rPr>
              <w:t>-</w:t>
            </w:r>
          </w:p>
        </w:tc>
        <w:tc>
          <w:tcPr>
            <w:tcW w:w="1107" w:type="dxa"/>
          </w:tcPr>
          <w:p w14:paraId="78850F34" w14:textId="5FDD9BEE" w:rsidR="008B670B" w:rsidRDefault="008B670B" w:rsidP="008B670B">
            <w:pPr>
              <w:jc w:val="center"/>
              <w:rPr>
                <w:lang w:val="fr-CA"/>
              </w:rPr>
            </w:pPr>
            <w:r>
              <w:rPr>
                <w:lang w:val="fr-CA"/>
              </w:rPr>
              <w:t>80</w:t>
            </w:r>
            <w:r w:rsidRPr="00A7139D">
              <w:rPr>
                <w:vertAlign w:val="superscript"/>
                <w:lang w:val="fr-CA"/>
              </w:rPr>
              <w:t>o</w:t>
            </w:r>
          </w:p>
        </w:tc>
      </w:tr>
    </w:tbl>
    <w:p w14:paraId="2922E9FC" w14:textId="77777777" w:rsidR="003D24FC" w:rsidRDefault="003D24FC" w:rsidP="003D24FC">
      <w:pPr>
        <w:ind w:left="709"/>
        <w:rPr>
          <w:lang w:val="fr-CA"/>
        </w:rPr>
      </w:pPr>
      <w:r>
        <w:rPr>
          <w:lang w:val="fr-CA"/>
        </w:rPr>
        <w:tab/>
      </w:r>
      <w:r>
        <w:rPr>
          <w:lang w:val="fr-CA"/>
        </w:rPr>
        <w:tab/>
      </w:r>
    </w:p>
    <w:p w14:paraId="3B772D08" w14:textId="77777777" w:rsidR="003D24FC" w:rsidRDefault="003D24FC" w:rsidP="003D24FC">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3D24FC" w14:paraId="0D37925D" w14:textId="77777777" w:rsidTr="009F5A46">
        <w:trPr>
          <w:trHeight w:val="294"/>
        </w:trPr>
        <w:tc>
          <w:tcPr>
            <w:tcW w:w="2842" w:type="dxa"/>
          </w:tcPr>
          <w:p w14:paraId="6607667E" w14:textId="77777777" w:rsidR="003D24FC" w:rsidRDefault="003D24FC" w:rsidP="009F5A46">
            <w:pPr>
              <w:rPr>
                <w:lang w:val="fr-CA"/>
              </w:rPr>
            </w:pPr>
          </w:p>
        </w:tc>
        <w:tc>
          <w:tcPr>
            <w:tcW w:w="1508" w:type="dxa"/>
          </w:tcPr>
          <w:p w14:paraId="44F3E0C4" w14:textId="77777777" w:rsidR="003D24FC" w:rsidRDefault="003D24FC" w:rsidP="009F5A46">
            <w:pPr>
              <w:jc w:val="center"/>
              <w:rPr>
                <w:lang w:val="fr-CA"/>
              </w:rPr>
            </w:pPr>
            <w:r>
              <w:rPr>
                <w:lang w:val="fr-CA"/>
              </w:rPr>
              <w:t>Droit</w:t>
            </w:r>
          </w:p>
        </w:tc>
        <w:tc>
          <w:tcPr>
            <w:tcW w:w="1506" w:type="dxa"/>
          </w:tcPr>
          <w:p w14:paraId="5B0295BE" w14:textId="77777777" w:rsidR="003D24FC" w:rsidRDefault="003D24FC" w:rsidP="009F5A46">
            <w:pPr>
              <w:jc w:val="center"/>
              <w:rPr>
                <w:lang w:val="fr-CA"/>
              </w:rPr>
            </w:pPr>
            <w:r>
              <w:rPr>
                <w:lang w:val="fr-CA"/>
              </w:rPr>
              <w:t>Gauche</w:t>
            </w:r>
          </w:p>
        </w:tc>
      </w:tr>
      <w:tr w:rsidR="003D24FC" w14:paraId="660E384E" w14:textId="77777777" w:rsidTr="009F5A46">
        <w:trPr>
          <w:trHeight w:val="294"/>
        </w:trPr>
        <w:tc>
          <w:tcPr>
            <w:tcW w:w="2842" w:type="dxa"/>
          </w:tcPr>
          <w:p w14:paraId="27F6A253" w14:textId="4EE6EE52" w:rsidR="003D24FC" w:rsidRDefault="00A7139D" w:rsidP="009F5A46">
            <w:pPr>
              <w:rPr>
                <w:lang w:val="fr-CA"/>
              </w:rPr>
            </w:pPr>
            <w:r>
              <w:rPr>
                <w:lang w:val="fr-CA"/>
              </w:rPr>
              <w:t>Varus</w:t>
            </w:r>
          </w:p>
        </w:tc>
        <w:tc>
          <w:tcPr>
            <w:tcW w:w="1508" w:type="dxa"/>
          </w:tcPr>
          <w:p w14:paraId="3BBE07E5" w14:textId="77777777" w:rsidR="003D24FC" w:rsidRDefault="003D24FC" w:rsidP="009F5A46">
            <w:pPr>
              <w:jc w:val="center"/>
              <w:rPr>
                <w:lang w:val="fr-CA"/>
              </w:rPr>
            </w:pPr>
            <w:r>
              <w:rPr>
                <w:lang w:val="fr-CA"/>
              </w:rPr>
              <w:t>Sec</w:t>
            </w:r>
          </w:p>
        </w:tc>
        <w:tc>
          <w:tcPr>
            <w:tcW w:w="1506" w:type="dxa"/>
          </w:tcPr>
          <w:p w14:paraId="0441A972" w14:textId="7A58D004" w:rsidR="003D24FC" w:rsidRDefault="008B670B" w:rsidP="009F5A46">
            <w:pPr>
              <w:jc w:val="center"/>
              <w:rPr>
                <w:lang w:val="fr-CA"/>
              </w:rPr>
            </w:pPr>
            <w:r>
              <w:rPr>
                <w:lang w:val="fr-CA"/>
              </w:rPr>
              <w:t>S</w:t>
            </w:r>
            <w:r w:rsidR="003D24FC">
              <w:rPr>
                <w:lang w:val="fr-CA"/>
              </w:rPr>
              <w:t>ec</w:t>
            </w:r>
          </w:p>
        </w:tc>
      </w:tr>
      <w:tr w:rsidR="003D24FC" w14:paraId="4E337221" w14:textId="77777777" w:rsidTr="009F5A46">
        <w:trPr>
          <w:trHeight w:val="279"/>
        </w:trPr>
        <w:tc>
          <w:tcPr>
            <w:tcW w:w="2842" w:type="dxa"/>
          </w:tcPr>
          <w:p w14:paraId="4A92E386" w14:textId="72C461F1" w:rsidR="003D24FC" w:rsidRDefault="00A7139D" w:rsidP="009F5A46">
            <w:pPr>
              <w:rPr>
                <w:lang w:val="fr-CA"/>
              </w:rPr>
            </w:pPr>
            <w:r>
              <w:rPr>
                <w:lang w:val="fr-CA"/>
              </w:rPr>
              <w:t>Valgus (20</w:t>
            </w:r>
            <w:r w:rsidRPr="00A7139D">
              <w:rPr>
                <w:vertAlign w:val="superscript"/>
                <w:lang w:val="fr-CA"/>
              </w:rPr>
              <w:t>o</w:t>
            </w:r>
            <w:r>
              <w:rPr>
                <w:lang w:val="fr-CA"/>
              </w:rPr>
              <w:t xml:space="preserve"> à 30</w:t>
            </w:r>
            <w:r w:rsidRPr="00A7139D">
              <w:rPr>
                <w:vertAlign w:val="superscript"/>
                <w:lang w:val="fr-CA"/>
              </w:rPr>
              <w:t>o</w:t>
            </w:r>
            <w:r>
              <w:rPr>
                <w:lang w:val="fr-CA"/>
              </w:rPr>
              <w:t xml:space="preserve"> flexion du coude)</w:t>
            </w:r>
          </w:p>
        </w:tc>
        <w:tc>
          <w:tcPr>
            <w:tcW w:w="1508" w:type="dxa"/>
          </w:tcPr>
          <w:p w14:paraId="002F67B2" w14:textId="77777777" w:rsidR="003D24FC" w:rsidRDefault="003D24FC" w:rsidP="009F5A46">
            <w:pPr>
              <w:jc w:val="center"/>
              <w:rPr>
                <w:lang w:val="fr-CA"/>
              </w:rPr>
            </w:pPr>
            <w:r>
              <w:rPr>
                <w:lang w:val="fr-CA"/>
              </w:rPr>
              <w:t>Sec</w:t>
            </w:r>
          </w:p>
        </w:tc>
        <w:tc>
          <w:tcPr>
            <w:tcW w:w="1506" w:type="dxa"/>
          </w:tcPr>
          <w:p w14:paraId="35A9CD3D" w14:textId="42A53FF9" w:rsidR="003D24FC" w:rsidRDefault="008B670B" w:rsidP="009F5A46">
            <w:pPr>
              <w:jc w:val="center"/>
              <w:rPr>
                <w:lang w:val="fr-CA"/>
              </w:rPr>
            </w:pPr>
            <w:r>
              <w:rPr>
                <w:lang w:val="fr-CA"/>
              </w:rPr>
              <w:t>S</w:t>
            </w:r>
            <w:r w:rsidR="003D24FC">
              <w:rPr>
                <w:lang w:val="fr-CA"/>
              </w:rPr>
              <w:t>ec</w:t>
            </w:r>
          </w:p>
        </w:tc>
      </w:tr>
    </w:tbl>
    <w:p w14:paraId="558F2D9B" w14:textId="77777777" w:rsidR="003D24FC" w:rsidRDefault="003D24FC" w:rsidP="003D24FC">
      <w:pPr>
        <w:ind w:left="709"/>
        <w:rPr>
          <w:lang w:val="fr-CA"/>
        </w:rPr>
      </w:pPr>
    </w:p>
    <w:p w14:paraId="70D586C5" w14:textId="77777777" w:rsidR="003D24FC" w:rsidRDefault="003D24FC" w:rsidP="003D24FC">
      <w:pPr>
        <w:ind w:left="709"/>
        <w:rPr>
          <w:lang w:val="fr-CA"/>
        </w:rPr>
      </w:pPr>
    </w:p>
    <w:p w14:paraId="4AA0303F" w14:textId="77777777" w:rsidR="003D24FC" w:rsidRDefault="003D24FC" w:rsidP="003D24FC">
      <w:pPr>
        <w:ind w:left="709"/>
        <w:rPr>
          <w:lang w:val="fr-CA"/>
        </w:rPr>
      </w:pPr>
    </w:p>
    <w:p w14:paraId="7E67C450" w14:textId="77777777" w:rsidR="003D24FC" w:rsidRDefault="003D24FC" w:rsidP="003D24FC">
      <w:pPr>
        <w:ind w:left="709"/>
        <w:rPr>
          <w:lang w:val="fr-CA"/>
        </w:rPr>
      </w:pPr>
    </w:p>
    <w:p w14:paraId="213B7720" w14:textId="77777777" w:rsidR="003D24FC" w:rsidRDefault="003D24FC" w:rsidP="003D24FC">
      <w:pPr>
        <w:ind w:left="709"/>
        <w:rPr>
          <w:lang w:val="fr-CA"/>
        </w:rPr>
      </w:pPr>
    </w:p>
    <w:p w14:paraId="0155B802" w14:textId="77777777" w:rsidR="003D24FC" w:rsidRDefault="003D24FC" w:rsidP="003D24FC">
      <w:pPr>
        <w:ind w:left="709"/>
        <w:rPr>
          <w:lang w:val="fr-CA"/>
        </w:rPr>
      </w:pPr>
    </w:p>
    <w:p w14:paraId="5080CCBD" w14:textId="74FA0674" w:rsidR="003D24FC" w:rsidRDefault="003D24FC" w:rsidP="003D24FC">
      <w:pPr>
        <w:ind w:left="709"/>
        <w:rPr>
          <w:lang w:val="fr-CA"/>
        </w:rPr>
      </w:pPr>
      <w:r>
        <w:rPr>
          <w:lang w:val="fr-CA"/>
        </w:rPr>
        <w:tab/>
      </w:r>
      <w:r>
        <w:rPr>
          <w:lang w:val="fr-CA"/>
        </w:rPr>
        <w:tab/>
        <w:t xml:space="preserve">Manœuvres </w:t>
      </w:r>
      <w:r w:rsidR="00787839">
        <w:rPr>
          <w:lang w:val="fr-CA"/>
        </w:rPr>
        <w:t>instabilité</w:t>
      </w:r>
      <w:r>
        <w:rPr>
          <w:lang w:val="fr-CA"/>
        </w:rPr>
        <w:t xml:space="preserve">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3D24FC" w14:paraId="22F92ED7" w14:textId="77777777" w:rsidTr="009F5A46">
        <w:trPr>
          <w:trHeight w:val="294"/>
        </w:trPr>
        <w:tc>
          <w:tcPr>
            <w:tcW w:w="2122" w:type="dxa"/>
          </w:tcPr>
          <w:p w14:paraId="783B4859" w14:textId="77777777" w:rsidR="003D24FC" w:rsidRDefault="003D24FC" w:rsidP="009F5A46">
            <w:pPr>
              <w:rPr>
                <w:lang w:val="fr-CA"/>
              </w:rPr>
            </w:pPr>
          </w:p>
        </w:tc>
        <w:tc>
          <w:tcPr>
            <w:tcW w:w="992" w:type="dxa"/>
          </w:tcPr>
          <w:p w14:paraId="155373E6" w14:textId="77777777" w:rsidR="003D24FC" w:rsidRDefault="003D24FC" w:rsidP="009F5A46">
            <w:pPr>
              <w:jc w:val="center"/>
              <w:rPr>
                <w:lang w:val="fr-CA"/>
              </w:rPr>
            </w:pPr>
            <w:r>
              <w:rPr>
                <w:lang w:val="fr-CA"/>
              </w:rPr>
              <w:t>Droit</w:t>
            </w:r>
          </w:p>
        </w:tc>
        <w:tc>
          <w:tcPr>
            <w:tcW w:w="992" w:type="dxa"/>
          </w:tcPr>
          <w:p w14:paraId="3D91F1E2" w14:textId="77777777" w:rsidR="003D24FC" w:rsidRDefault="003D24FC" w:rsidP="009F5A46">
            <w:pPr>
              <w:jc w:val="center"/>
              <w:rPr>
                <w:lang w:val="fr-CA"/>
              </w:rPr>
            </w:pPr>
            <w:r>
              <w:rPr>
                <w:lang w:val="fr-CA"/>
              </w:rPr>
              <w:t>Gauche</w:t>
            </w:r>
          </w:p>
        </w:tc>
      </w:tr>
      <w:tr w:rsidR="003D24FC" w14:paraId="03DA609A" w14:textId="77777777" w:rsidTr="009F5A46">
        <w:trPr>
          <w:trHeight w:val="294"/>
        </w:trPr>
        <w:tc>
          <w:tcPr>
            <w:tcW w:w="2122" w:type="dxa"/>
          </w:tcPr>
          <w:p w14:paraId="4C86A960" w14:textId="622EEB8B" w:rsidR="003D24FC" w:rsidRDefault="00787839" w:rsidP="009F5A46">
            <w:pPr>
              <w:rPr>
                <w:lang w:val="fr-CA"/>
              </w:rPr>
            </w:pPr>
            <w:proofErr w:type="spellStart"/>
            <w:r>
              <w:rPr>
                <w:lang w:val="fr-CA"/>
              </w:rPr>
              <w:t>Milking</w:t>
            </w:r>
            <w:proofErr w:type="spellEnd"/>
          </w:p>
        </w:tc>
        <w:tc>
          <w:tcPr>
            <w:tcW w:w="992" w:type="dxa"/>
          </w:tcPr>
          <w:p w14:paraId="651C9559" w14:textId="40706992" w:rsidR="003D24FC" w:rsidRDefault="008B670B" w:rsidP="009F5A46">
            <w:pPr>
              <w:jc w:val="center"/>
              <w:rPr>
                <w:lang w:val="fr-CA"/>
              </w:rPr>
            </w:pPr>
            <w:r>
              <w:rPr>
                <w:lang w:val="fr-CA"/>
              </w:rPr>
              <w:t>NF</w:t>
            </w:r>
          </w:p>
        </w:tc>
        <w:tc>
          <w:tcPr>
            <w:tcW w:w="992" w:type="dxa"/>
          </w:tcPr>
          <w:p w14:paraId="149A707E" w14:textId="424711BC" w:rsidR="003D24FC" w:rsidRDefault="008B670B" w:rsidP="009F5A46">
            <w:pPr>
              <w:jc w:val="center"/>
              <w:rPr>
                <w:lang w:val="fr-CA"/>
              </w:rPr>
            </w:pPr>
            <w:r>
              <w:rPr>
                <w:lang w:val="fr-CA"/>
              </w:rPr>
              <w:t>NF</w:t>
            </w:r>
          </w:p>
        </w:tc>
      </w:tr>
      <w:tr w:rsidR="003D24FC" w14:paraId="52BC695F" w14:textId="77777777" w:rsidTr="009F5A46">
        <w:trPr>
          <w:trHeight w:val="279"/>
        </w:trPr>
        <w:tc>
          <w:tcPr>
            <w:tcW w:w="2122" w:type="dxa"/>
          </w:tcPr>
          <w:p w14:paraId="6BB8AAB7" w14:textId="089B9D71" w:rsidR="003D24FC" w:rsidRDefault="00787839" w:rsidP="009F5A46">
            <w:pPr>
              <w:rPr>
                <w:lang w:val="fr-CA"/>
              </w:rPr>
            </w:pPr>
            <w:r>
              <w:rPr>
                <w:lang w:val="fr-CA"/>
              </w:rPr>
              <w:t xml:space="preserve">Pivot-shift </w:t>
            </w:r>
            <w:proofErr w:type="spellStart"/>
            <w:r>
              <w:rPr>
                <w:lang w:val="fr-CA"/>
              </w:rPr>
              <w:t>lateral</w:t>
            </w:r>
            <w:proofErr w:type="spellEnd"/>
          </w:p>
        </w:tc>
        <w:tc>
          <w:tcPr>
            <w:tcW w:w="992" w:type="dxa"/>
          </w:tcPr>
          <w:p w14:paraId="267A2638" w14:textId="42B4BAAD" w:rsidR="003D24FC" w:rsidRDefault="008B670B" w:rsidP="009F5A46">
            <w:pPr>
              <w:jc w:val="center"/>
              <w:rPr>
                <w:lang w:val="fr-CA"/>
              </w:rPr>
            </w:pPr>
            <w:r>
              <w:rPr>
                <w:lang w:val="fr-CA"/>
              </w:rPr>
              <w:t>NF</w:t>
            </w:r>
          </w:p>
        </w:tc>
        <w:tc>
          <w:tcPr>
            <w:tcW w:w="992" w:type="dxa"/>
          </w:tcPr>
          <w:p w14:paraId="3718F003" w14:textId="4DA8204C" w:rsidR="003D24FC" w:rsidRDefault="008B670B" w:rsidP="009F5A46">
            <w:pPr>
              <w:jc w:val="center"/>
              <w:rPr>
                <w:lang w:val="fr-CA"/>
              </w:rPr>
            </w:pPr>
            <w:r>
              <w:rPr>
                <w:lang w:val="fr-CA"/>
              </w:rPr>
              <w:t>NF</w:t>
            </w:r>
          </w:p>
        </w:tc>
      </w:tr>
      <w:tr w:rsidR="003D24FC" w14:paraId="253E7BB2" w14:textId="77777777" w:rsidTr="009F5A46">
        <w:trPr>
          <w:trHeight w:val="294"/>
        </w:trPr>
        <w:tc>
          <w:tcPr>
            <w:tcW w:w="2122" w:type="dxa"/>
          </w:tcPr>
          <w:p w14:paraId="212349E4" w14:textId="05B63204" w:rsidR="003D24FC" w:rsidRDefault="00787839" w:rsidP="009F5A46">
            <w:pPr>
              <w:rPr>
                <w:lang w:val="fr-CA"/>
              </w:rPr>
            </w:pPr>
            <w:r>
              <w:rPr>
                <w:lang w:val="fr-CA"/>
              </w:rPr>
              <w:t>Push-up chaise</w:t>
            </w:r>
          </w:p>
        </w:tc>
        <w:tc>
          <w:tcPr>
            <w:tcW w:w="992" w:type="dxa"/>
          </w:tcPr>
          <w:p w14:paraId="61D66447" w14:textId="561218F4" w:rsidR="003D24FC" w:rsidRDefault="008B670B" w:rsidP="009F5A46">
            <w:pPr>
              <w:jc w:val="center"/>
              <w:rPr>
                <w:lang w:val="fr-CA"/>
              </w:rPr>
            </w:pPr>
            <w:proofErr w:type="spellStart"/>
            <w:r>
              <w:rPr>
                <w:lang w:val="fr-CA"/>
              </w:rPr>
              <w:t>Neg</w:t>
            </w:r>
            <w:proofErr w:type="spellEnd"/>
          </w:p>
        </w:tc>
        <w:tc>
          <w:tcPr>
            <w:tcW w:w="992" w:type="dxa"/>
          </w:tcPr>
          <w:p w14:paraId="78D1D753" w14:textId="4A70664E" w:rsidR="003D24FC" w:rsidRDefault="008B670B" w:rsidP="009F5A46">
            <w:pPr>
              <w:jc w:val="center"/>
              <w:rPr>
                <w:lang w:val="fr-CA"/>
              </w:rPr>
            </w:pPr>
            <w:proofErr w:type="spellStart"/>
            <w:r>
              <w:rPr>
                <w:lang w:val="fr-CA"/>
              </w:rPr>
              <w:t>Neg</w:t>
            </w:r>
            <w:proofErr w:type="spellEnd"/>
          </w:p>
        </w:tc>
      </w:tr>
    </w:tbl>
    <w:p w14:paraId="691C2EE8" w14:textId="77777777" w:rsidR="003D24FC" w:rsidRDefault="003D24FC" w:rsidP="003D24FC">
      <w:pPr>
        <w:ind w:left="709"/>
        <w:rPr>
          <w:lang w:val="fr-CA"/>
        </w:rPr>
      </w:pPr>
    </w:p>
    <w:p w14:paraId="794072EA" w14:textId="77777777" w:rsidR="003D24FC" w:rsidRDefault="003D24FC" w:rsidP="003D24FC">
      <w:pPr>
        <w:ind w:left="709"/>
        <w:rPr>
          <w:lang w:val="fr-CA"/>
        </w:rPr>
      </w:pPr>
    </w:p>
    <w:p w14:paraId="388565C8" w14:textId="77777777" w:rsidR="003D24FC" w:rsidRDefault="003D24FC" w:rsidP="003D24FC">
      <w:pPr>
        <w:ind w:left="709"/>
        <w:rPr>
          <w:lang w:val="fr-CA"/>
        </w:rPr>
      </w:pPr>
    </w:p>
    <w:p w14:paraId="709E7D59" w14:textId="77777777" w:rsidR="003D24FC" w:rsidRDefault="003D24FC" w:rsidP="003D24FC">
      <w:pPr>
        <w:ind w:left="709"/>
        <w:rPr>
          <w:lang w:val="fr-CA"/>
        </w:rPr>
      </w:pPr>
    </w:p>
    <w:p w14:paraId="0B3BBB6B" w14:textId="77777777" w:rsidR="003D24FC" w:rsidRDefault="003D24FC" w:rsidP="003D24FC">
      <w:pPr>
        <w:ind w:left="709"/>
        <w:rPr>
          <w:lang w:val="fr-CA"/>
        </w:rPr>
      </w:pPr>
    </w:p>
    <w:p w14:paraId="0D91A38F" w14:textId="7365A2E5" w:rsidR="003D24FC" w:rsidRDefault="003D24FC" w:rsidP="003D24FC">
      <w:pPr>
        <w:ind w:left="709"/>
        <w:rPr>
          <w:lang w:val="fr-CA"/>
        </w:rPr>
      </w:pPr>
    </w:p>
    <w:p w14:paraId="3C70D174" w14:textId="22C95C14" w:rsidR="00787839" w:rsidRDefault="00787839" w:rsidP="00787839">
      <w:pPr>
        <w:ind w:left="709"/>
        <w:rPr>
          <w:lang w:val="fr-CA"/>
        </w:rPr>
      </w:pPr>
      <w:r>
        <w:rPr>
          <w:lang w:val="fr-CA"/>
        </w:rPr>
        <w:tab/>
      </w:r>
      <w:r>
        <w:rPr>
          <w:lang w:val="fr-CA"/>
        </w:rPr>
        <w:tab/>
        <w:t xml:space="preserve">Manœuvres tendinites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787839" w14:paraId="62E48444" w14:textId="77777777" w:rsidTr="009F5A46">
        <w:trPr>
          <w:trHeight w:val="294"/>
        </w:trPr>
        <w:tc>
          <w:tcPr>
            <w:tcW w:w="2122" w:type="dxa"/>
          </w:tcPr>
          <w:p w14:paraId="1E8E0255" w14:textId="77777777" w:rsidR="00787839" w:rsidRDefault="00787839" w:rsidP="009F5A46">
            <w:pPr>
              <w:rPr>
                <w:lang w:val="fr-CA"/>
              </w:rPr>
            </w:pPr>
          </w:p>
        </w:tc>
        <w:tc>
          <w:tcPr>
            <w:tcW w:w="992" w:type="dxa"/>
          </w:tcPr>
          <w:p w14:paraId="48FC360B" w14:textId="77777777" w:rsidR="00787839" w:rsidRDefault="00787839" w:rsidP="009F5A46">
            <w:pPr>
              <w:jc w:val="center"/>
              <w:rPr>
                <w:lang w:val="fr-CA"/>
              </w:rPr>
            </w:pPr>
            <w:r>
              <w:rPr>
                <w:lang w:val="fr-CA"/>
              </w:rPr>
              <w:t>Droit</w:t>
            </w:r>
          </w:p>
        </w:tc>
        <w:tc>
          <w:tcPr>
            <w:tcW w:w="992" w:type="dxa"/>
          </w:tcPr>
          <w:p w14:paraId="0EB2228F" w14:textId="77777777" w:rsidR="00787839" w:rsidRDefault="00787839" w:rsidP="009F5A46">
            <w:pPr>
              <w:jc w:val="center"/>
              <w:rPr>
                <w:lang w:val="fr-CA"/>
              </w:rPr>
            </w:pPr>
            <w:r>
              <w:rPr>
                <w:lang w:val="fr-CA"/>
              </w:rPr>
              <w:t>Gauche</w:t>
            </w:r>
          </w:p>
        </w:tc>
      </w:tr>
      <w:tr w:rsidR="00787839" w14:paraId="34CC1319" w14:textId="77777777" w:rsidTr="009F5A46">
        <w:trPr>
          <w:trHeight w:val="294"/>
        </w:trPr>
        <w:tc>
          <w:tcPr>
            <w:tcW w:w="2122" w:type="dxa"/>
          </w:tcPr>
          <w:p w14:paraId="73B30702" w14:textId="4C707A52" w:rsidR="00787839" w:rsidRDefault="00787839" w:rsidP="009F5A46">
            <w:pPr>
              <w:rPr>
                <w:lang w:val="fr-CA"/>
              </w:rPr>
            </w:pPr>
            <w:r>
              <w:rPr>
                <w:lang w:val="fr-CA"/>
              </w:rPr>
              <w:t>Extension résistée</w:t>
            </w:r>
          </w:p>
        </w:tc>
        <w:tc>
          <w:tcPr>
            <w:tcW w:w="992" w:type="dxa"/>
          </w:tcPr>
          <w:p w14:paraId="3620BD8E" w14:textId="3361C378" w:rsidR="00787839" w:rsidRDefault="008B670B" w:rsidP="009F5A46">
            <w:pPr>
              <w:jc w:val="center"/>
              <w:rPr>
                <w:lang w:val="fr-CA"/>
              </w:rPr>
            </w:pPr>
            <w:proofErr w:type="spellStart"/>
            <w:r>
              <w:rPr>
                <w:lang w:val="fr-CA"/>
              </w:rPr>
              <w:t>Neg</w:t>
            </w:r>
            <w:proofErr w:type="spellEnd"/>
          </w:p>
        </w:tc>
        <w:tc>
          <w:tcPr>
            <w:tcW w:w="992" w:type="dxa"/>
          </w:tcPr>
          <w:p w14:paraId="2114C4BC" w14:textId="52A3F937" w:rsidR="00787839" w:rsidRDefault="008B670B" w:rsidP="009F5A46">
            <w:pPr>
              <w:jc w:val="center"/>
              <w:rPr>
                <w:lang w:val="fr-CA"/>
              </w:rPr>
            </w:pPr>
            <w:proofErr w:type="spellStart"/>
            <w:r>
              <w:rPr>
                <w:lang w:val="fr-CA"/>
              </w:rPr>
              <w:t>Neg</w:t>
            </w:r>
            <w:proofErr w:type="spellEnd"/>
          </w:p>
        </w:tc>
      </w:tr>
      <w:tr w:rsidR="00787839" w14:paraId="06FD8B07" w14:textId="77777777" w:rsidTr="009F5A46">
        <w:trPr>
          <w:trHeight w:val="279"/>
        </w:trPr>
        <w:tc>
          <w:tcPr>
            <w:tcW w:w="2122" w:type="dxa"/>
          </w:tcPr>
          <w:p w14:paraId="140585C5" w14:textId="641913F3" w:rsidR="00787839" w:rsidRDefault="00787839" w:rsidP="009F5A46">
            <w:pPr>
              <w:rPr>
                <w:lang w:val="fr-CA"/>
              </w:rPr>
            </w:pPr>
            <w:r>
              <w:rPr>
                <w:lang w:val="fr-CA"/>
              </w:rPr>
              <w:t>Flexion résistée</w:t>
            </w:r>
          </w:p>
        </w:tc>
        <w:tc>
          <w:tcPr>
            <w:tcW w:w="992" w:type="dxa"/>
          </w:tcPr>
          <w:p w14:paraId="32E98852" w14:textId="2093FDF7" w:rsidR="00787839" w:rsidRDefault="008B670B" w:rsidP="009F5A46">
            <w:pPr>
              <w:jc w:val="center"/>
              <w:rPr>
                <w:lang w:val="fr-CA"/>
              </w:rPr>
            </w:pPr>
            <w:proofErr w:type="spellStart"/>
            <w:r>
              <w:rPr>
                <w:lang w:val="fr-CA"/>
              </w:rPr>
              <w:t>Neg</w:t>
            </w:r>
            <w:proofErr w:type="spellEnd"/>
          </w:p>
        </w:tc>
        <w:tc>
          <w:tcPr>
            <w:tcW w:w="992" w:type="dxa"/>
          </w:tcPr>
          <w:p w14:paraId="441F7CA4" w14:textId="52AD979A" w:rsidR="00787839" w:rsidRDefault="008B670B" w:rsidP="009F5A46">
            <w:pPr>
              <w:jc w:val="center"/>
              <w:rPr>
                <w:lang w:val="fr-CA"/>
              </w:rPr>
            </w:pPr>
            <w:proofErr w:type="spellStart"/>
            <w:r>
              <w:rPr>
                <w:lang w:val="fr-CA"/>
              </w:rPr>
              <w:t>Neg</w:t>
            </w:r>
            <w:proofErr w:type="spellEnd"/>
          </w:p>
        </w:tc>
      </w:tr>
    </w:tbl>
    <w:p w14:paraId="1E9A84D3" w14:textId="311F36CE" w:rsidR="00787839" w:rsidRDefault="00787839" w:rsidP="003D24FC">
      <w:pPr>
        <w:ind w:left="709"/>
        <w:rPr>
          <w:lang w:val="fr-CA"/>
        </w:rPr>
      </w:pPr>
    </w:p>
    <w:p w14:paraId="15865B66" w14:textId="5E6D145F" w:rsidR="00787839" w:rsidRDefault="00787839" w:rsidP="003D24FC">
      <w:pPr>
        <w:ind w:left="709"/>
        <w:rPr>
          <w:lang w:val="fr-CA"/>
        </w:rPr>
      </w:pPr>
    </w:p>
    <w:p w14:paraId="19B362D2" w14:textId="77777777" w:rsidR="00787839" w:rsidRDefault="00787839" w:rsidP="003D24FC">
      <w:pPr>
        <w:ind w:left="709"/>
        <w:rPr>
          <w:lang w:val="fr-CA"/>
        </w:rPr>
      </w:pPr>
    </w:p>
    <w:p w14:paraId="353BBA86" w14:textId="4F6F6612" w:rsidR="00787839" w:rsidRDefault="00787839" w:rsidP="003D24FC">
      <w:pPr>
        <w:ind w:left="709"/>
        <w:rPr>
          <w:lang w:val="fr-CA"/>
        </w:rPr>
      </w:pPr>
    </w:p>
    <w:p w14:paraId="7FAB8DA3" w14:textId="77777777" w:rsidR="00787839" w:rsidRDefault="00787839" w:rsidP="003D24FC">
      <w:pPr>
        <w:ind w:left="709"/>
        <w:rPr>
          <w:lang w:val="fr-CA"/>
        </w:rPr>
      </w:pPr>
    </w:p>
    <w:p w14:paraId="273C5475" w14:textId="77777777" w:rsidR="003D24FC" w:rsidRPr="00625A8F" w:rsidRDefault="003D24FC" w:rsidP="003D24FC">
      <w:pPr>
        <w:ind w:left="709"/>
        <w:rPr>
          <w:b/>
          <w:bCs/>
          <w:lang w:val="fr-CA"/>
        </w:rPr>
      </w:pPr>
      <w:r w:rsidRPr="00625A8F">
        <w:rPr>
          <w:b/>
          <w:bCs/>
          <w:lang w:val="fr-CA"/>
        </w:rPr>
        <w:tab/>
        <w:t xml:space="preserve">Atrophie musculaire : </w:t>
      </w:r>
    </w:p>
    <w:p w14:paraId="5080C620" w14:textId="77777777" w:rsidR="003D24FC" w:rsidRDefault="003D24FC" w:rsidP="003D24FC">
      <w:pPr>
        <w:ind w:left="709"/>
        <w:rPr>
          <w:lang w:val="fr-CA"/>
        </w:rPr>
      </w:pPr>
    </w:p>
    <w:tbl>
      <w:tblPr>
        <w:tblStyle w:val="TableGrid"/>
        <w:tblpPr w:leftFromText="180" w:rightFromText="180" w:vertAnchor="text" w:horzAnchor="page" w:tblpX="3931" w:tblpY="97"/>
        <w:tblW w:w="0" w:type="auto"/>
        <w:tblLook w:val="04A0" w:firstRow="1" w:lastRow="0" w:firstColumn="1" w:lastColumn="0" w:noHBand="0" w:noVBand="1"/>
      </w:tblPr>
      <w:tblGrid>
        <w:gridCol w:w="3131"/>
        <w:gridCol w:w="1508"/>
        <w:gridCol w:w="1506"/>
      </w:tblGrid>
      <w:tr w:rsidR="003D24FC" w14:paraId="4B16E3BE" w14:textId="77777777" w:rsidTr="00302726">
        <w:trPr>
          <w:trHeight w:val="294"/>
        </w:trPr>
        <w:tc>
          <w:tcPr>
            <w:tcW w:w="3131" w:type="dxa"/>
          </w:tcPr>
          <w:p w14:paraId="773D873F" w14:textId="77777777" w:rsidR="003D24FC" w:rsidRDefault="003D24FC" w:rsidP="00302726">
            <w:pPr>
              <w:rPr>
                <w:lang w:val="fr-CA"/>
              </w:rPr>
            </w:pPr>
          </w:p>
        </w:tc>
        <w:tc>
          <w:tcPr>
            <w:tcW w:w="1508" w:type="dxa"/>
          </w:tcPr>
          <w:p w14:paraId="0E7A82FC" w14:textId="77777777" w:rsidR="003D24FC" w:rsidRDefault="003D24FC" w:rsidP="00302726">
            <w:pPr>
              <w:jc w:val="center"/>
              <w:rPr>
                <w:lang w:val="fr-CA"/>
              </w:rPr>
            </w:pPr>
            <w:r>
              <w:rPr>
                <w:lang w:val="fr-CA"/>
              </w:rPr>
              <w:t>Droit</w:t>
            </w:r>
          </w:p>
        </w:tc>
        <w:tc>
          <w:tcPr>
            <w:tcW w:w="1506" w:type="dxa"/>
          </w:tcPr>
          <w:p w14:paraId="0CFFC435" w14:textId="77777777" w:rsidR="003D24FC" w:rsidRDefault="003D24FC" w:rsidP="00302726">
            <w:pPr>
              <w:jc w:val="center"/>
              <w:rPr>
                <w:lang w:val="fr-CA"/>
              </w:rPr>
            </w:pPr>
            <w:r>
              <w:rPr>
                <w:lang w:val="fr-CA"/>
              </w:rPr>
              <w:t>Gauche</w:t>
            </w:r>
          </w:p>
        </w:tc>
      </w:tr>
      <w:tr w:rsidR="003D24FC" w14:paraId="6A6A279B" w14:textId="77777777" w:rsidTr="00302726">
        <w:trPr>
          <w:trHeight w:val="294"/>
        </w:trPr>
        <w:tc>
          <w:tcPr>
            <w:tcW w:w="3131" w:type="dxa"/>
          </w:tcPr>
          <w:p w14:paraId="482BDC98" w14:textId="34C07540" w:rsidR="003D24FC" w:rsidRDefault="003D24FC" w:rsidP="00302726">
            <w:pPr>
              <w:rPr>
                <w:lang w:val="fr-CA"/>
              </w:rPr>
            </w:pPr>
            <w:r>
              <w:rPr>
                <w:lang w:val="fr-CA"/>
              </w:rPr>
              <w:t xml:space="preserve">Circonférence </w:t>
            </w:r>
            <w:r w:rsidR="00302726">
              <w:rPr>
                <w:lang w:val="fr-CA"/>
              </w:rPr>
              <w:t>bras</w:t>
            </w:r>
            <w:r>
              <w:rPr>
                <w:lang w:val="fr-CA"/>
              </w:rPr>
              <w:t xml:space="preserve"> (cm)</w:t>
            </w:r>
          </w:p>
        </w:tc>
        <w:tc>
          <w:tcPr>
            <w:tcW w:w="1508" w:type="dxa"/>
          </w:tcPr>
          <w:p w14:paraId="55BA94A0" w14:textId="265E9CE9" w:rsidR="003D24FC" w:rsidRDefault="001F4C31" w:rsidP="00302726">
            <w:pPr>
              <w:jc w:val="center"/>
              <w:rPr>
                <w:lang w:val="fr-CA"/>
              </w:rPr>
            </w:pPr>
            <w:r>
              <w:rPr>
                <w:lang w:val="fr-CA"/>
              </w:rPr>
              <w:t>31.5</w:t>
            </w:r>
          </w:p>
        </w:tc>
        <w:tc>
          <w:tcPr>
            <w:tcW w:w="1506" w:type="dxa"/>
          </w:tcPr>
          <w:p w14:paraId="71E49D0E" w14:textId="0087147C" w:rsidR="003D24FC" w:rsidRDefault="001F4C31" w:rsidP="00302726">
            <w:pPr>
              <w:jc w:val="center"/>
              <w:rPr>
                <w:lang w:val="fr-CA"/>
              </w:rPr>
            </w:pPr>
            <w:r>
              <w:rPr>
                <w:lang w:val="fr-CA"/>
              </w:rPr>
              <w:t>31.0</w:t>
            </w:r>
          </w:p>
        </w:tc>
      </w:tr>
      <w:tr w:rsidR="003D24FC" w14:paraId="703A6EB7" w14:textId="77777777" w:rsidTr="00302726">
        <w:trPr>
          <w:trHeight w:val="279"/>
        </w:trPr>
        <w:tc>
          <w:tcPr>
            <w:tcW w:w="3131" w:type="dxa"/>
          </w:tcPr>
          <w:p w14:paraId="057E5987" w14:textId="14D1EF3A" w:rsidR="003D24FC" w:rsidRDefault="003D24FC" w:rsidP="00302726">
            <w:pPr>
              <w:rPr>
                <w:lang w:val="fr-CA"/>
              </w:rPr>
            </w:pPr>
            <w:proofErr w:type="spellStart"/>
            <w:r>
              <w:rPr>
                <w:lang w:val="fr-CA"/>
              </w:rPr>
              <w:t>Cironférence</w:t>
            </w:r>
            <w:proofErr w:type="spellEnd"/>
            <w:r>
              <w:rPr>
                <w:lang w:val="fr-CA"/>
              </w:rPr>
              <w:t xml:space="preserve"> </w:t>
            </w:r>
            <w:r w:rsidR="00302726">
              <w:rPr>
                <w:lang w:val="fr-CA"/>
              </w:rPr>
              <w:t>avant-bras</w:t>
            </w:r>
            <w:r>
              <w:rPr>
                <w:lang w:val="fr-CA"/>
              </w:rPr>
              <w:t xml:space="preserve"> (cm)</w:t>
            </w:r>
          </w:p>
        </w:tc>
        <w:tc>
          <w:tcPr>
            <w:tcW w:w="1508" w:type="dxa"/>
          </w:tcPr>
          <w:p w14:paraId="5B3D38F4" w14:textId="42B4CA78" w:rsidR="003D24FC" w:rsidRDefault="001F4C31" w:rsidP="00302726">
            <w:pPr>
              <w:jc w:val="center"/>
              <w:rPr>
                <w:lang w:val="fr-CA"/>
              </w:rPr>
            </w:pPr>
            <w:r>
              <w:rPr>
                <w:lang w:val="fr-CA"/>
              </w:rPr>
              <w:t>30.5</w:t>
            </w:r>
          </w:p>
        </w:tc>
        <w:tc>
          <w:tcPr>
            <w:tcW w:w="1506" w:type="dxa"/>
          </w:tcPr>
          <w:p w14:paraId="56BEC939" w14:textId="7358975D" w:rsidR="003D24FC" w:rsidRDefault="001F4C31" w:rsidP="00302726">
            <w:pPr>
              <w:jc w:val="center"/>
              <w:rPr>
                <w:lang w:val="fr-CA"/>
              </w:rPr>
            </w:pPr>
            <w:r>
              <w:rPr>
                <w:lang w:val="fr-CA"/>
              </w:rPr>
              <w:t>30</w:t>
            </w:r>
            <w:r w:rsidR="00274A5A">
              <w:rPr>
                <w:lang w:val="fr-CA"/>
              </w:rPr>
              <w:t>.0</w:t>
            </w:r>
          </w:p>
        </w:tc>
      </w:tr>
    </w:tbl>
    <w:p w14:paraId="0CB6489C" w14:textId="77777777" w:rsidR="003D24FC" w:rsidRDefault="003D24FC" w:rsidP="003D24FC">
      <w:pPr>
        <w:ind w:left="709"/>
        <w:rPr>
          <w:lang w:val="fr-CA"/>
        </w:rPr>
      </w:pPr>
    </w:p>
    <w:p w14:paraId="480C5254" w14:textId="77777777" w:rsidR="003D24FC" w:rsidRDefault="003D24FC" w:rsidP="003D24FC">
      <w:pPr>
        <w:ind w:left="709"/>
        <w:rPr>
          <w:lang w:val="fr-CA"/>
        </w:rPr>
      </w:pPr>
    </w:p>
    <w:p w14:paraId="1BBF2933" w14:textId="77777777" w:rsidR="003D24FC" w:rsidRDefault="003D24FC" w:rsidP="003D24FC">
      <w:pPr>
        <w:ind w:left="709"/>
        <w:rPr>
          <w:lang w:val="fr-CA"/>
        </w:rPr>
      </w:pPr>
    </w:p>
    <w:p w14:paraId="0F9C4459" w14:textId="77777777" w:rsidR="003D24FC" w:rsidRDefault="003D24FC" w:rsidP="003D24FC">
      <w:pPr>
        <w:ind w:left="709"/>
        <w:rPr>
          <w:lang w:val="fr-CA"/>
        </w:rPr>
      </w:pPr>
    </w:p>
    <w:p w14:paraId="79435469" w14:textId="08442620" w:rsidR="004C7A8B" w:rsidRDefault="004C7A8B" w:rsidP="004C7A8B">
      <w:pPr>
        <w:ind w:left="1429" w:firstLine="11"/>
        <w:rPr>
          <w:b/>
          <w:bCs/>
          <w:lang w:val="fr-CA"/>
        </w:rPr>
      </w:pPr>
      <w:r>
        <w:rPr>
          <w:b/>
          <w:bCs/>
          <w:lang w:val="fr-CA"/>
        </w:rPr>
        <w:lastRenderedPageBreak/>
        <w:t xml:space="preserve">Manœuvres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4C7A8B" w14:paraId="1CA7AD4E"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270A46DF" w14:textId="77777777" w:rsidR="004C7A8B" w:rsidRDefault="004C7A8B" w:rsidP="00AE663F">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504D93D4" w14:textId="77777777" w:rsidR="004C7A8B" w:rsidRDefault="004C7A8B" w:rsidP="00AE663F">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4B2D1C68" w14:textId="77777777" w:rsidR="004C7A8B" w:rsidRDefault="004C7A8B" w:rsidP="00AE663F">
            <w:pPr>
              <w:jc w:val="center"/>
              <w:rPr>
                <w:lang w:val="fr-CA"/>
              </w:rPr>
            </w:pPr>
            <w:r>
              <w:rPr>
                <w:lang w:val="fr-CA"/>
              </w:rPr>
              <w:t>Gauche</w:t>
            </w:r>
          </w:p>
        </w:tc>
      </w:tr>
      <w:tr w:rsidR="004C7A8B" w14:paraId="2FACA3B6"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5E27791F" w14:textId="77777777" w:rsidR="004C7A8B" w:rsidRDefault="004C7A8B" w:rsidP="00AE663F">
            <w:pPr>
              <w:rPr>
                <w:lang w:val="fr-CA"/>
              </w:rPr>
            </w:pPr>
            <w:r>
              <w:rPr>
                <w:lang w:val="fr-CA"/>
              </w:rPr>
              <w:t>Tinel (n. médian)</w:t>
            </w:r>
          </w:p>
        </w:tc>
        <w:tc>
          <w:tcPr>
            <w:tcW w:w="1508" w:type="dxa"/>
            <w:tcBorders>
              <w:top w:val="single" w:sz="4" w:space="0" w:color="auto"/>
              <w:left w:val="single" w:sz="4" w:space="0" w:color="auto"/>
              <w:bottom w:val="single" w:sz="4" w:space="0" w:color="auto"/>
              <w:right w:val="single" w:sz="4" w:space="0" w:color="auto"/>
            </w:tcBorders>
            <w:hideMark/>
          </w:tcPr>
          <w:p w14:paraId="2B5E8F3A"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65A96C4D" w14:textId="77777777" w:rsidR="004C7A8B" w:rsidRDefault="004C7A8B" w:rsidP="00AE663F">
            <w:pPr>
              <w:jc w:val="center"/>
              <w:rPr>
                <w:lang w:val="fr-CA"/>
              </w:rPr>
            </w:pPr>
            <w:proofErr w:type="spellStart"/>
            <w:r>
              <w:rPr>
                <w:lang w:val="fr-CA"/>
              </w:rPr>
              <w:t>Neg</w:t>
            </w:r>
            <w:proofErr w:type="spellEnd"/>
          </w:p>
        </w:tc>
      </w:tr>
      <w:tr w:rsidR="004C7A8B" w14:paraId="3B3B36B3"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0D113983" w14:textId="77777777" w:rsidR="004C7A8B" w:rsidRDefault="004C7A8B" w:rsidP="00AE663F">
            <w:pPr>
              <w:rPr>
                <w:lang w:val="fr-CA"/>
              </w:rPr>
            </w:pPr>
            <w:r>
              <w:rPr>
                <w:lang w:val="fr-CA"/>
              </w:rPr>
              <w:t>Tinel (n. ulnaire)</w:t>
            </w:r>
          </w:p>
        </w:tc>
        <w:tc>
          <w:tcPr>
            <w:tcW w:w="1508" w:type="dxa"/>
            <w:tcBorders>
              <w:top w:val="single" w:sz="4" w:space="0" w:color="auto"/>
              <w:left w:val="single" w:sz="4" w:space="0" w:color="auto"/>
              <w:bottom w:val="single" w:sz="4" w:space="0" w:color="auto"/>
              <w:right w:val="single" w:sz="4" w:space="0" w:color="auto"/>
            </w:tcBorders>
            <w:hideMark/>
          </w:tcPr>
          <w:p w14:paraId="68D81980"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45572535" w14:textId="73400203" w:rsidR="004C7A8B" w:rsidRDefault="001F4C31" w:rsidP="00AE663F">
            <w:pPr>
              <w:jc w:val="center"/>
              <w:rPr>
                <w:lang w:val="fr-CA"/>
              </w:rPr>
            </w:pPr>
            <w:r>
              <w:rPr>
                <w:lang w:val="fr-CA"/>
              </w:rPr>
              <w:t>POS</w:t>
            </w:r>
          </w:p>
        </w:tc>
      </w:tr>
      <w:tr w:rsidR="004C7A8B" w14:paraId="42A173B9"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69AE3FB3" w14:textId="77777777" w:rsidR="004C7A8B" w:rsidRDefault="004C7A8B" w:rsidP="00AE663F">
            <w:pPr>
              <w:rPr>
                <w:lang w:val="fr-CA"/>
              </w:rPr>
            </w:pPr>
            <w:r>
              <w:rPr>
                <w:lang w:val="fr-CA"/>
              </w:rPr>
              <w:t>Tinel (n. radial)</w:t>
            </w:r>
          </w:p>
        </w:tc>
        <w:tc>
          <w:tcPr>
            <w:tcW w:w="1508" w:type="dxa"/>
            <w:tcBorders>
              <w:top w:val="single" w:sz="4" w:space="0" w:color="auto"/>
              <w:left w:val="single" w:sz="4" w:space="0" w:color="auto"/>
              <w:bottom w:val="single" w:sz="4" w:space="0" w:color="auto"/>
              <w:right w:val="single" w:sz="4" w:space="0" w:color="auto"/>
            </w:tcBorders>
            <w:hideMark/>
          </w:tcPr>
          <w:p w14:paraId="5CCEAB97"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F999977" w14:textId="77777777" w:rsidR="004C7A8B" w:rsidRDefault="004C7A8B" w:rsidP="00AE663F">
            <w:pPr>
              <w:jc w:val="center"/>
              <w:rPr>
                <w:lang w:val="fr-CA"/>
              </w:rPr>
            </w:pPr>
            <w:proofErr w:type="spellStart"/>
            <w:r>
              <w:rPr>
                <w:lang w:val="fr-CA"/>
              </w:rPr>
              <w:t>Neg</w:t>
            </w:r>
            <w:proofErr w:type="spellEnd"/>
          </w:p>
        </w:tc>
      </w:tr>
      <w:tr w:rsidR="004C7A8B" w14:paraId="5ADAF56C"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21FD0592" w14:textId="77777777" w:rsidR="004C7A8B" w:rsidRDefault="004C7A8B" w:rsidP="00AE663F">
            <w:pPr>
              <w:rPr>
                <w:lang w:val="fr-CA"/>
              </w:rPr>
            </w:pPr>
            <w:r>
              <w:rPr>
                <w:lang w:val="fr-CA"/>
              </w:rPr>
              <w:t>Froment</w:t>
            </w:r>
          </w:p>
        </w:tc>
        <w:tc>
          <w:tcPr>
            <w:tcW w:w="1508" w:type="dxa"/>
            <w:tcBorders>
              <w:top w:val="single" w:sz="4" w:space="0" w:color="auto"/>
              <w:left w:val="single" w:sz="4" w:space="0" w:color="auto"/>
              <w:bottom w:val="single" w:sz="4" w:space="0" w:color="auto"/>
              <w:right w:val="single" w:sz="4" w:space="0" w:color="auto"/>
            </w:tcBorders>
            <w:hideMark/>
          </w:tcPr>
          <w:p w14:paraId="02CB825E" w14:textId="17F12D83" w:rsidR="004C7A8B" w:rsidRDefault="004C7A8B" w:rsidP="00AE663F">
            <w:pPr>
              <w:jc w:val="center"/>
              <w:rPr>
                <w:lang w:val="fr-CA"/>
              </w:rPr>
            </w:pPr>
            <w:proofErr w:type="spellStart"/>
            <w:r>
              <w:rPr>
                <w:lang w:val="fr-CA"/>
              </w:rPr>
              <w:t>N</w:t>
            </w:r>
            <w:r w:rsidR="00F6741D">
              <w:rPr>
                <w:lang w:val="fr-CA"/>
              </w:rPr>
              <w:t>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5454F8D5" w14:textId="2CD8DF97" w:rsidR="004C7A8B" w:rsidRDefault="001F4C31" w:rsidP="00AE663F">
            <w:pPr>
              <w:jc w:val="center"/>
              <w:rPr>
                <w:lang w:val="fr-CA"/>
              </w:rPr>
            </w:pPr>
            <w:r>
              <w:rPr>
                <w:lang w:val="fr-CA"/>
              </w:rPr>
              <w:t>POS</w:t>
            </w:r>
          </w:p>
        </w:tc>
      </w:tr>
    </w:tbl>
    <w:p w14:paraId="146892FD" w14:textId="77777777" w:rsidR="004C7A8B" w:rsidRDefault="004C7A8B" w:rsidP="004C7A8B">
      <w:pPr>
        <w:ind w:left="709"/>
        <w:rPr>
          <w:lang w:val="fr-CA"/>
        </w:rPr>
      </w:pPr>
    </w:p>
    <w:p w14:paraId="0ADBB0C1" w14:textId="77777777" w:rsidR="004C7A8B" w:rsidRDefault="004C7A8B" w:rsidP="004C7A8B">
      <w:pPr>
        <w:ind w:left="709"/>
        <w:rPr>
          <w:lang w:val="fr-CA"/>
        </w:rPr>
      </w:pPr>
    </w:p>
    <w:p w14:paraId="2918A279" w14:textId="77777777" w:rsidR="004C7A8B" w:rsidRDefault="004C7A8B" w:rsidP="004C7A8B">
      <w:pPr>
        <w:ind w:left="709"/>
        <w:rPr>
          <w:lang w:val="fr-CA"/>
        </w:rPr>
      </w:pPr>
    </w:p>
    <w:p w14:paraId="311DC4F0" w14:textId="77777777" w:rsidR="004C7A8B" w:rsidRDefault="004C7A8B" w:rsidP="004C7A8B">
      <w:pPr>
        <w:ind w:left="709"/>
        <w:rPr>
          <w:lang w:val="fr-CA"/>
        </w:rPr>
      </w:pPr>
    </w:p>
    <w:p w14:paraId="14A19C1C" w14:textId="77777777" w:rsidR="001F4C31" w:rsidRDefault="001F4C31" w:rsidP="004C7A8B">
      <w:pPr>
        <w:ind w:left="709"/>
        <w:rPr>
          <w:lang w:val="fr-CA"/>
        </w:rPr>
      </w:pPr>
    </w:p>
    <w:p w14:paraId="705849BA" w14:textId="77777777" w:rsidR="001F4C31" w:rsidRDefault="001F4C31" w:rsidP="004C7A8B">
      <w:pPr>
        <w:ind w:left="709"/>
        <w:rPr>
          <w:lang w:val="fr-CA"/>
        </w:rPr>
      </w:pPr>
    </w:p>
    <w:p w14:paraId="64651A73" w14:textId="77777777" w:rsidR="004C7A8B" w:rsidRDefault="004C7A8B" w:rsidP="004C7A8B">
      <w:pPr>
        <w:ind w:left="709"/>
        <w:rPr>
          <w:lang w:val="fr-CA"/>
        </w:rPr>
      </w:pPr>
    </w:p>
    <w:p w14:paraId="5CCBBA7C" w14:textId="77777777" w:rsidR="000076D6" w:rsidRPr="003A7895" w:rsidRDefault="000076D6" w:rsidP="000076D6">
      <w:pPr>
        <w:ind w:left="709"/>
        <w:rPr>
          <w:b/>
          <w:bCs/>
          <w:lang w:val="fr-CA"/>
        </w:rPr>
      </w:pPr>
      <w:r w:rsidRPr="003A7895">
        <w:rPr>
          <w:b/>
          <w:bCs/>
          <w:lang w:val="fr-CA"/>
        </w:rPr>
        <w:t>Force préhension (kg)</w:t>
      </w:r>
      <w:r>
        <w:rPr>
          <w:b/>
          <w:bCs/>
          <w:lang w:val="fr-CA"/>
        </w:rPr>
        <w:t xml:space="preserve">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9F5A46">
        <w:trPr>
          <w:trHeight w:val="294"/>
        </w:trPr>
        <w:tc>
          <w:tcPr>
            <w:tcW w:w="3131" w:type="dxa"/>
          </w:tcPr>
          <w:p w14:paraId="0EBE13C5" w14:textId="77777777" w:rsidR="000076D6" w:rsidRDefault="000076D6" w:rsidP="009F5A46">
            <w:pPr>
              <w:rPr>
                <w:lang w:val="fr-CA"/>
              </w:rPr>
            </w:pPr>
          </w:p>
        </w:tc>
        <w:tc>
          <w:tcPr>
            <w:tcW w:w="1508" w:type="dxa"/>
          </w:tcPr>
          <w:p w14:paraId="2D09358C" w14:textId="77777777" w:rsidR="000076D6" w:rsidRDefault="000076D6" w:rsidP="009F5A46">
            <w:pPr>
              <w:jc w:val="center"/>
              <w:rPr>
                <w:lang w:val="fr-CA"/>
              </w:rPr>
            </w:pPr>
            <w:r>
              <w:rPr>
                <w:lang w:val="fr-CA"/>
              </w:rPr>
              <w:t>Droit</w:t>
            </w:r>
          </w:p>
        </w:tc>
        <w:tc>
          <w:tcPr>
            <w:tcW w:w="1506" w:type="dxa"/>
          </w:tcPr>
          <w:p w14:paraId="5558128D" w14:textId="77777777" w:rsidR="000076D6" w:rsidRDefault="000076D6" w:rsidP="009F5A46">
            <w:pPr>
              <w:jc w:val="center"/>
              <w:rPr>
                <w:lang w:val="fr-CA"/>
              </w:rPr>
            </w:pPr>
            <w:r>
              <w:rPr>
                <w:lang w:val="fr-CA"/>
              </w:rPr>
              <w:t>Gauche</w:t>
            </w:r>
          </w:p>
        </w:tc>
      </w:tr>
      <w:tr w:rsidR="000076D6" w14:paraId="61C04563" w14:textId="77777777" w:rsidTr="009F5A46">
        <w:trPr>
          <w:trHeight w:val="294"/>
        </w:trPr>
        <w:tc>
          <w:tcPr>
            <w:tcW w:w="3131" w:type="dxa"/>
          </w:tcPr>
          <w:p w14:paraId="78025E01" w14:textId="77777777" w:rsidR="000076D6" w:rsidRDefault="000076D6" w:rsidP="009F5A46">
            <w:pPr>
              <w:rPr>
                <w:lang w:val="fr-CA"/>
              </w:rPr>
            </w:pPr>
            <w:r>
              <w:rPr>
                <w:lang w:val="fr-CA"/>
              </w:rPr>
              <w:t>Premier essai</w:t>
            </w:r>
          </w:p>
        </w:tc>
        <w:tc>
          <w:tcPr>
            <w:tcW w:w="1508" w:type="dxa"/>
          </w:tcPr>
          <w:p w14:paraId="0DDD5795" w14:textId="206BED0D" w:rsidR="000076D6" w:rsidRDefault="00BA7B41" w:rsidP="009F5A46">
            <w:pPr>
              <w:jc w:val="center"/>
              <w:rPr>
                <w:lang w:val="fr-CA"/>
              </w:rPr>
            </w:pPr>
            <w:r>
              <w:rPr>
                <w:lang w:val="fr-CA"/>
              </w:rPr>
              <w:t>4</w:t>
            </w:r>
            <w:r w:rsidR="001F4C31">
              <w:rPr>
                <w:lang w:val="fr-CA"/>
              </w:rPr>
              <w:t>9.6</w:t>
            </w:r>
          </w:p>
        </w:tc>
        <w:tc>
          <w:tcPr>
            <w:tcW w:w="1506" w:type="dxa"/>
          </w:tcPr>
          <w:p w14:paraId="7F75B57C" w14:textId="6C55EA4F" w:rsidR="000076D6" w:rsidRDefault="007456AA" w:rsidP="009F5A46">
            <w:pPr>
              <w:jc w:val="center"/>
              <w:rPr>
                <w:lang w:val="fr-CA"/>
              </w:rPr>
            </w:pPr>
            <w:r>
              <w:rPr>
                <w:lang w:val="fr-CA"/>
              </w:rPr>
              <w:t>1</w:t>
            </w:r>
            <w:r w:rsidR="001F4C31">
              <w:rPr>
                <w:lang w:val="fr-CA"/>
              </w:rPr>
              <w:t>0.5</w:t>
            </w:r>
          </w:p>
        </w:tc>
      </w:tr>
      <w:tr w:rsidR="000076D6" w14:paraId="6C49CF54" w14:textId="77777777" w:rsidTr="009F5A46">
        <w:trPr>
          <w:trHeight w:val="279"/>
        </w:trPr>
        <w:tc>
          <w:tcPr>
            <w:tcW w:w="3131" w:type="dxa"/>
          </w:tcPr>
          <w:p w14:paraId="2832E42C" w14:textId="77777777" w:rsidR="000076D6" w:rsidRDefault="000076D6" w:rsidP="009F5A46">
            <w:pPr>
              <w:rPr>
                <w:lang w:val="fr-CA"/>
              </w:rPr>
            </w:pPr>
            <w:r>
              <w:rPr>
                <w:lang w:val="fr-CA"/>
              </w:rPr>
              <w:t>Deuxième essai</w:t>
            </w:r>
          </w:p>
        </w:tc>
        <w:tc>
          <w:tcPr>
            <w:tcW w:w="1508" w:type="dxa"/>
          </w:tcPr>
          <w:p w14:paraId="43683377" w14:textId="4F77E999" w:rsidR="000076D6" w:rsidRDefault="001F4C31" w:rsidP="009F5A46">
            <w:pPr>
              <w:jc w:val="center"/>
              <w:rPr>
                <w:lang w:val="fr-CA"/>
              </w:rPr>
            </w:pPr>
            <w:r>
              <w:rPr>
                <w:lang w:val="fr-CA"/>
              </w:rPr>
              <w:t>51.7</w:t>
            </w:r>
          </w:p>
        </w:tc>
        <w:tc>
          <w:tcPr>
            <w:tcW w:w="1506" w:type="dxa"/>
          </w:tcPr>
          <w:p w14:paraId="0F8B4103" w14:textId="11AE1CC9" w:rsidR="000076D6" w:rsidRDefault="001F4C31" w:rsidP="009F5A46">
            <w:pPr>
              <w:jc w:val="center"/>
              <w:rPr>
                <w:lang w:val="fr-CA"/>
              </w:rPr>
            </w:pPr>
            <w:r>
              <w:rPr>
                <w:lang w:val="fr-CA"/>
              </w:rPr>
              <w:t>10.7</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39C52FE8" w14:textId="77777777" w:rsidR="000076D6" w:rsidRDefault="000076D6" w:rsidP="003D24FC">
      <w:pPr>
        <w:ind w:left="709"/>
        <w:rPr>
          <w:lang w:val="fr-CA"/>
        </w:rPr>
      </w:pPr>
    </w:p>
    <w:p w14:paraId="5E47CDF4" w14:textId="77777777" w:rsidR="003D24FC" w:rsidRPr="00625A8F" w:rsidRDefault="003D24FC" w:rsidP="003D24FC">
      <w:pPr>
        <w:ind w:left="709"/>
        <w:rPr>
          <w:b/>
          <w:bCs/>
          <w:lang w:val="fr-CA"/>
        </w:rPr>
      </w:pPr>
      <w:r w:rsidRPr="00625A8F">
        <w:rPr>
          <w:b/>
          <w:bCs/>
          <w:lang w:val="fr-CA"/>
        </w:rPr>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9F5A46">
        <w:trPr>
          <w:trHeight w:val="294"/>
        </w:trPr>
        <w:tc>
          <w:tcPr>
            <w:tcW w:w="3131" w:type="dxa"/>
          </w:tcPr>
          <w:p w14:paraId="07F32028" w14:textId="54DF9944" w:rsidR="003D24FC" w:rsidRDefault="003D24FC" w:rsidP="009F5A46">
            <w:pPr>
              <w:rPr>
                <w:lang w:val="fr-CA"/>
              </w:rPr>
            </w:pPr>
            <w:r>
              <w:rPr>
                <w:lang w:val="fr-CA"/>
              </w:rPr>
              <w:t>Racine (ASIA)</w:t>
            </w:r>
          </w:p>
        </w:tc>
        <w:tc>
          <w:tcPr>
            <w:tcW w:w="1508" w:type="dxa"/>
          </w:tcPr>
          <w:p w14:paraId="1525663E" w14:textId="77777777" w:rsidR="003D24FC" w:rsidRDefault="003D24FC" w:rsidP="009F5A46">
            <w:pPr>
              <w:jc w:val="center"/>
              <w:rPr>
                <w:lang w:val="fr-CA"/>
              </w:rPr>
            </w:pPr>
            <w:r>
              <w:rPr>
                <w:lang w:val="fr-CA"/>
              </w:rPr>
              <w:t>Droit</w:t>
            </w:r>
          </w:p>
        </w:tc>
        <w:tc>
          <w:tcPr>
            <w:tcW w:w="1506" w:type="dxa"/>
          </w:tcPr>
          <w:p w14:paraId="56D0057B" w14:textId="77777777" w:rsidR="003D24FC" w:rsidRDefault="003D24FC" w:rsidP="009F5A46">
            <w:pPr>
              <w:jc w:val="center"/>
              <w:rPr>
                <w:lang w:val="fr-CA"/>
              </w:rPr>
            </w:pPr>
            <w:r>
              <w:rPr>
                <w:lang w:val="fr-CA"/>
              </w:rPr>
              <w:t>Gauche</w:t>
            </w:r>
          </w:p>
        </w:tc>
      </w:tr>
      <w:tr w:rsidR="003D24FC" w14:paraId="12065426" w14:textId="77777777" w:rsidTr="009F5A46">
        <w:trPr>
          <w:trHeight w:val="294"/>
        </w:trPr>
        <w:tc>
          <w:tcPr>
            <w:tcW w:w="3131" w:type="dxa"/>
          </w:tcPr>
          <w:p w14:paraId="121BFC64" w14:textId="3A8CBEE0" w:rsidR="003D24FC" w:rsidRDefault="00302726" w:rsidP="009F5A46">
            <w:pPr>
              <w:rPr>
                <w:lang w:val="fr-CA"/>
              </w:rPr>
            </w:pPr>
            <w:r>
              <w:rPr>
                <w:lang w:val="fr-CA"/>
              </w:rPr>
              <w:t>C5 (flexion coude)</w:t>
            </w:r>
          </w:p>
        </w:tc>
        <w:tc>
          <w:tcPr>
            <w:tcW w:w="1508" w:type="dxa"/>
          </w:tcPr>
          <w:p w14:paraId="56AE35F5" w14:textId="77777777" w:rsidR="003D24FC" w:rsidRDefault="003D24FC" w:rsidP="009F5A46">
            <w:pPr>
              <w:jc w:val="center"/>
              <w:rPr>
                <w:lang w:val="fr-CA"/>
              </w:rPr>
            </w:pPr>
            <w:r>
              <w:rPr>
                <w:lang w:val="fr-CA"/>
              </w:rPr>
              <w:t>5/5</w:t>
            </w:r>
          </w:p>
        </w:tc>
        <w:tc>
          <w:tcPr>
            <w:tcW w:w="1506" w:type="dxa"/>
          </w:tcPr>
          <w:p w14:paraId="7458E998" w14:textId="77777777" w:rsidR="003D24FC" w:rsidRDefault="003D24FC" w:rsidP="009F5A46">
            <w:pPr>
              <w:jc w:val="center"/>
              <w:rPr>
                <w:lang w:val="fr-CA"/>
              </w:rPr>
            </w:pPr>
            <w:r>
              <w:rPr>
                <w:lang w:val="fr-CA"/>
              </w:rPr>
              <w:t>5/5</w:t>
            </w:r>
          </w:p>
        </w:tc>
      </w:tr>
      <w:tr w:rsidR="003D24FC" w14:paraId="706E0384" w14:textId="77777777" w:rsidTr="009F5A46">
        <w:trPr>
          <w:trHeight w:val="279"/>
        </w:trPr>
        <w:tc>
          <w:tcPr>
            <w:tcW w:w="3131" w:type="dxa"/>
          </w:tcPr>
          <w:p w14:paraId="17D6E6E3" w14:textId="2FD5A508" w:rsidR="003D24FC" w:rsidRDefault="00302726" w:rsidP="009F5A46">
            <w:pPr>
              <w:rPr>
                <w:lang w:val="fr-CA"/>
              </w:rPr>
            </w:pPr>
            <w:r>
              <w:rPr>
                <w:lang w:val="fr-CA"/>
              </w:rPr>
              <w:t>C6 (extension poignet)</w:t>
            </w:r>
          </w:p>
        </w:tc>
        <w:tc>
          <w:tcPr>
            <w:tcW w:w="1508" w:type="dxa"/>
          </w:tcPr>
          <w:p w14:paraId="2A6444F8" w14:textId="77777777" w:rsidR="003D24FC" w:rsidRDefault="003D24FC" w:rsidP="009F5A46">
            <w:pPr>
              <w:jc w:val="center"/>
              <w:rPr>
                <w:lang w:val="fr-CA"/>
              </w:rPr>
            </w:pPr>
            <w:r>
              <w:rPr>
                <w:lang w:val="fr-CA"/>
              </w:rPr>
              <w:t>5/5</w:t>
            </w:r>
          </w:p>
        </w:tc>
        <w:tc>
          <w:tcPr>
            <w:tcW w:w="1506" w:type="dxa"/>
          </w:tcPr>
          <w:p w14:paraId="63B6A1E7" w14:textId="77777777" w:rsidR="003D24FC" w:rsidRDefault="003D24FC" w:rsidP="009F5A46">
            <w:pPr>
              <w:jc w:val="center"/>
              <w:rPr>
                <w:lang w:val="fr-CA"/>
              </w:rPr>
            </w:pPr>
            <w:r>
              <w:rPr>
                <w:lang w:val="fr-CA"/>
              </w:rPr>
              <w:t>5/5</w:t>
            </w:r>
          </w:p>
        </w:tc>
      </w:tr>
      <w:tr w:rsidR="003D24FC" w14:paraId="58DF54AA" w14:textId="77777777" w:rsidTr="009F5A46">
        <w:trPr>
          <w:trHeight w:val="279"/>
        </w:trPr>
        <w:tc>
          <w:tcPr>
            <w:tcW w:w="3131" w:type="dxa"/>
          </w:tcPr>
          <w:p w14:paraId="4789CEAC" w14:textId="6ADD0993" w:rsidR="003D24FC" w:rsidRDefault="00302726" w:rsidP="009F5A46">
            <w:pPr>
              <w:rPr>
                <w:lang w:val="fr-CA"/>
              </w:rPr>
            </w:pPr>
            <w:r>
              <w:rPr>
                <w:lang w:val="fr-CA"/>
              </w:rPr>
              <w:t>C7 (extension coude)</w:t>
            </w:r>
          </w:p>
        </w:tc>
        <w:tc>
          <w:tcPr>
            <w:tcW w:w="1508" w:type="dxa"/>
          </w:tcPr>
          <w:p w14:paraId="0CCA6FBC" w14:textId="77777777" w:rsidR="003D24FC" w:rsidRDefault="003D24FC" w:rsidP="009F5A46">
            <w:pPr>
              <w:jc w:val="center"/>
              <w:rPr>
                <w:lang w:val="fr-CA"/>
              </w:rPr>
            </w:pPr>
            <w:r>
              <w:rPr>
                <w:lang w:val="fr-CA"/>
              </w:rPr>
              <w:t>5/5</w:t>
            </w:r>
          </w:p>
        </w:tc>
        <w:tc>
          <w:tcPr>
            <w:tcW w:w="1506" w:type="dxa"/>
          </w:tcPr>
          <w:p w14:paraId="4D2D2B34" w14:textId="77777777" w:rsidR="003D24FC" w:rsidRDefault="003D24FC" w:rsidP="009F5A46">
            <w:pPr>
              <w:jc w:val="center"/>
              <w:rPr>
                <w:lang w:val="fr-CA"/>
              </w:rPr>
            </w:pPr>
            <w:r>
              <w:rPr>
                <w:lang w:val="fr-CA"/>
              </w:rPr>
              <w:t>5/5</w:t>
            </w:r>
          </w:p>
        </w:tc>
      </w:tr>
      <w:tr w:rsidR="003D24FC" w14:paraId="39B8F8E9" w14:textId="77777777" w:rsidTr="009F5A46">
        <w:trPr>
          <w:trHeight w:val="294"/>
        </w:trPr>
        <w:tc>
          <w:tcPr>
            <w:tcW w:w="3131" w:type="dxa"/>
          </w:tcPr>
          <w:p w14:paraId="0ABFD162" w14:textId="406C128E" w:rsidR="003D24FC" w:rsidRDefault="00302726" w:rsidP="009F5A46">
            <w:pPr>
              <w:rPr>
                <w:lang w:val="fr-CA"/>
              </w:rPr>
            </w:pPr>
            <w:r>
              <w:rPr>
                <w:lang w:val="fr-CA"/>
              </w:rPr>
              <w:t>C8 (flexion doigts)</w:t>
            </w:r>
          </w:p>
        </w:tc>
        <w:tc>
          <w:tcPr>
            <w:tcW w:w="1508" w:type="dxa"/>
          </w:tcPr>
          <w:p w14:paraId="7BD044FC" w14:textId="77777777" w:rsidR="003D24FC" w:rsidRDefault="003D24FC" w:rsidP="009F5A46">
            <w:pPr>
              <w:jc w:val="center"/>
              <w:rPr>
                <w:lang w:val="fr-CA"/>
              </w:rPr>
            </w:pPr>
            <w:r>
              <w:rPr>
                <w:lang w:val="fr-CA"/>
              </w:rPr>
              <w:t>5/5</w:t>
            </w:r>
          </w:p>
        </w:tc>
        <w:tc>
          <w:tcPr>
            <w:tcW w:w="1506" w:type="dxa"/>
          </w:tcPr>
          <w:p w14:paraId="7FF37413" w14:textId="77777777" w:rsidR="003D24FC" w:rsidRDefault="003D24FC" w:rsidP="009F5A46">
            <w:pPr>
              <w:jc w:val="center"/>
              <w:rPr>
                <w:lang w:val="fr-CA"/>
              </w:rPr>
            </w:pPr>
            <w:r>
              <w:rPr>
                <w:lang w:val="fr-CA"/>
              </w:rPr>
              <w:t>5/5</w:t>
            </w:r>
          </w:p>
        </w:tc>
      </w:tr>
      <w:tr w:rsidR="003D24FC" w14:paraId="772E025A" w14:textId="77777777" w:rsidTr="009F5A46">
        <w:trPr>
          <w:trHeight w:val="294"/>
        </w:trPr>
        <w:tc>
          <w:tcPr>
            <w:tcW w:w="3131" w:type="dxa"/>
          </w:tcPr>
          <w:p w14:paraId="0831CDCD" w14:textId="1A520110" w:rsidR="003D24FC" w:rsidRDefault="00302726" w:rsidP="009F5A46">
            <w:pPr>
              <w:rPr>
                <w:lang w:val="fr-CA"/>
              </w:rPr>
            </w:pPr>
            <w:r>
              <w:rPr>
                <w:lang w:val="fr-CA"/>
              </w:rPr>
              <w:t>T1 (abduction doigts)</w:t>
            </w:r>
          </w:p>
        </w:tc>
        <w:tc>
          <w:tcPr>
            <w:tcW w:w="1508" w:type="dxa"/>
          </w:tcPr>
          <w:p w14:paraId="79B0EC10" w14:textId="77777777" w:rsidR="003D24FC" w:rsidRDefault="003D24FC" w:rsidP="009F5A46">
            <w:pPr>
              <w:jc w:val="center"/>
              <w:rPr>
                <w:lang w:val="fr-CA"/>
              </w:rPr>
            </w:pPr>
            <w:r>
              <w:rPr>
                <w:lang w:val="fr-CA"/>
              </w:rPr>
              <w:t>5/5</w:t>
            </w:r>
          </w:p>
        </w:tc>
        <w:tc>
          <w:tcPr>
            <w:tcW w:w="1506" w:type="dxa"/>
          </w:tcPr>
          <w:p w14:paraId="135D23AB" w14:textId="77777777" w:rsidR="003D24FC" w:rsidRDefault="003D24FC" w:rsidP="009F5A46">
            <w:pPr>
              <w:jc w:val="center"/>
              <w:rPr>
                <w:lang w:val="fr-CA"/>
              </w:rPr>
            </w:pPr>
            <w:r>
              <w:rPr>
                <w:lang w:val="fr-CA"/>
              </w:rPr>
              <w:t>5/5</w:t>
            </w:r>
          </w:p>
        </w:tc>
      </w:tr>
    </w:tbl>
    <w:p w14:paraId="3B1D2F7B" w14:textId="77777777" w:rsidR="003D24FC" w:rsidRDefault="003D24FC" w:rsidP="003D24FC">
      <w:pPr>
        <w:ind w:left="709"/>
        <w:rPr>
          <w:lang w:val="fr-CA"/>
        </w:rPr>
      </w:pPr>
    </w:p>
    <w:p w14:paraId="69B35407" w14:textId="77777777" w:rsidR="003D24FC" w:rsidRDefault="003D24FC" w:rsidP="003D24FC">
      <w:pPr>
        <w:ind w:left="709"/>
        <w:rPr>
          <w:lang w:val="fr-CA"/>
        </w:rPr>
      </w:pPr>
    </w:p>
    <w:p w14:paraId="1FAB8249" w14:textId="77777777" w:rsidR="003D24FC" w:rsidRDefault="003D24FC" w:rsidP="003D24FC">
      <w:pPr>
        <w:ind w:left="709"/>
        <w:rPr>
          <w:lang w:val="fr-CA"/>
        </w:rPr>
      </w:pPr>
    </w:p>
    <w:p w14:paraId="11B1FA06" w14:textId="77777777" w:rsidR="003D24FC" w:rsidRDefault="003D24FC" w:rsidP="003D24FC">
      <w:pPr>
        <w:ind w:left="709"/>
        <w:rPr>
          <w:lang w:val="fr-CA"/>
        </w:rPr>
      </w:pPr>
    </w:p>
    <w:p w14:paraId="73D160F0" w14:textId="77777777" w:rsidR="003D24FC" w:rsidRDefault="003D24FC" w:rsidP="003D24FC">
      <w:pPr>
        <w:ind w:left="709"/>
        <w:rPr>
          <w:lang w:val="fr-CA"/>
        </w:rPr>
      </w:pPr>
    </w:p>
    <w:p w14:paraId="4280D032" w14:textId="77777777" w:rsidR="003D24FC" w:rsidRDefault="003D24FC" w:rsidP="003D24FC">
      <w:pPr>
        <w:ind w:left="709"/>
        <w:rPr>
          <w:lang w:val="fr-CA"/>
        </w:rPr>
      </w:pPr>
    </w:p>
    <w:p w14:paraId="62BFF57D" w14:textId="77777777" w:rsidR="003D24FC" w:rsidRDefault="003D24FC" w:rsidP="003D24FC">
      <w:pPr>
        <w:ind w:left="709"/>
        <w:rPr>
          <w:lang w:val="fr-CA"/>
        </w:rPr>
      </w:pPr>
    </w:p>
    <w:p w14:paraId="7939A8C1" w14:textId="77777777" w:rsidR="003D24FC" w:rsidRDefault="003D24FC" w:rsidP="003D24FC">
      <w:pPr>
        <w:rPr>
          <w:lang w:val="fr-CA"/>
        </w:rPr>
      </w:pPr>
    </w:p>
    <w:p w14:paraId="340BE6FB" w14:textId="77777777" w:rsidR="003D24FC" w:rsidRDefault="003D24FC" w:rsidP="003D24FC">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9F5A46">
        <w:trPr>
          <w:trHeight w:val="294"/>
        </w:trPr>
        <w:tc>
          <w:tcPr>
            <w:tcW w:w="1271" w:type="dxa"/>
          </w:tcPr>
          <w:p w14:paraId="47A8F031" w14:textId="77777777" w:rsidR="003D24FC" w:rsidRDefault="003D24FC" w:rsidP="009F5A46">
            <w:pPr>
              <w:rPr>
                <w:lang w:val="fr-CA"/>
              </w:rPr>
            </w:pPr>
            <w:r>
              <w:rPr>
                <w:lang w:val="fr-CA"/>
              </w:rPr>
              <w:t>Racine</w:t>
            </w:r>
          </w:p>
        </w:tc>
        <w:tc>
          <w:tcPr>
            <w:tcW w:w="992" w:type="dxa"/>
          </w:tcPr>
          <w:p w14:paraId="37136CCE" w14:textId="77777777" w:rsidR="003D24FC" w:rsidRDefault="003D24FC" w:rsidP="009F5A46">
            <w:pPr>
              <w:jc w:val="center"/>
              <w:rPr>
                <w:lang w:val="fr-CA"/>
              </w:rPr>
            </w:pPr>
            <w:r>
              <w:rPr>
                <w:lang w:val="fr-CA"/>
              </w:rPr>
              <w:t>Droit</w:t>
            </w:r>
          </w:p>
        </w:tc>
        <w:tc>
          <w:tcPr>
            <w:tcW w:w="815" w:type="dxa"/>
          </w:tcPr>
          <w:p w14:paraId="7F41EEFA" w14:textId="77777777" w:rsidR="003D24FC" w:rsidRDefault="003D24FC" w:rsidP="009F5A46">
            <w:pPr>
              <w:jc w:val="center"/>
              <w:rPr>
                <w:lang w:val="fr-CA"/>
              </w:rPr>
            </w:pPr>
            <w:r>
              <w:rPr>
                <w:lang w:val="fr-CA"/>
              </w:rPr>
              <w:t>Gauche</w:t>
            </w:r>
          </w:p>
        </w:tc>
      </w:tr>
      <w:tr w:rsidR="003D24FC" w14:paraId="5FED48AE" w14:textId="77777777" w:rsidTr="009F5A46">
        <w:trPr>
          <w:trHeight w:val="294"/>
        </w:trPr>
        <w:tc>
          <w:tcPr>
            <w:tcW w:w="1271" w:type="dxa"/>
          </w:tcPr>
          <w:p w14:paraId="236CF22B" w14:textId="2C07ED5D" w:rsidR="003D24FC" w:rsidRDefault="00302726" w:rsidP="009F5A46">
            <w:pPr>
              <w:rPr>
                <w:lang w:val="fr-CA"/>
              </w:rPr>
            </w:pPr>
            <w:r>
              <w:rPr>
                <w:lang w:val="fr-CA"/>
              </w:rPr>
              <w:t>C5</w:t>
            </w:r>
          </w:p>
        </w:tc>
        <w:tc>
          <w:tcPr>
            <w:tcW w:w="992" w:type="dxa"/>
          </w:tcPr>
          <w:p w14:paraId="25931B50" w14:textId="77777777" w:rsidR="003D24FC" w:rsidRDefault="003D24FC" w:rsidP="009F5A46">
            <w:pPr>
              <w:jc w:val="center"/>
              <w:rPr>
                <w:lang w:val="fr-CA"/>
              </w:rPr>
            </w:pPr>
            <w:r>
              <w:rPr>
                <w:lang w:val="fr-CA"/>
              </w:rPr>
              <w:t>2/2</w:t>
            </w:r>
          </w:p>
        </w:tc>
        <w:tc>
          <w:tcPr>
            <w:tcW w:w="815" w:type="dxa"/>
          </w:tcPr>
          <w:p w14:paraId="178B8EAD" w14:textId="77777777" w:rsidR="003D24FC" w:rsidRDefault="003D24FC" w:rsidP="009F5A46">
            <w:pPr>
              <w:jc w:val="center"/>
              <w:rPr>
                <w:lang w:val="fr-CA"/>
              </w:rPr>
            </w:pPr>
            <w:r>
              <w:rPr>
                <w:lang w:val="fr-CA"/>
              </w:rPr>
              <w:t>2/2</w:t>
            </w:r>
          </w:p>
        </w:tc>
      </w:tr>
      <w:tr w:rsidR="003D24FC" w14:paraId="75A72AEF" w14:textId="77777777" w:rsidTr="009F5A46">
        <w:trPr>
          <w:trHeight w:val="279"/>
        </w:trPr>
        <w:tc>
          <w:tcPr>
            <w:tcW w:w="1271" w:type="dxa"/>
          </w:tcPr>
          <w:p w14:paraId="2D0A2024" w14:textId="29476F92" w:rsidR="003D24FC" w:rsidRDefault="00302726" w:rsidP="009F5A46">
            <w:pPr>
              <w:rPr>
                <w:lang w:val="fr-CA"/>
              </w:rPr>
            </w:pPr>
            <w:r>
              <w:rPr>
                <w:lang w:val="fr-CA"/>
              </w:rPr>
              <w:t>C6</w:t>
            </w:r>
          </w:p>
        </w:tc>
        <w:tc>
          <w:tcPr>
            <w:tcW w:w="992" w:type="dxa"/>
          </w:tcPr>
          <w:p w14:paraId="787FD240" w14:textId="77777777" w:rsidR="003D24FC" w:rsidRDefault="003D24FC" w:rsidP="009F5A46">
            <w:pPr>
              <w:jc w:val="center"/>
              <w:rPr>
                <w:lang w:val="fr-CA"/>
              </w:rPr>
            </w:pPr>
            <w:r>
              <w:rPr>
                <w:lang w:val="fr-CA"/>
              </w:rPr>
              <w:t>2/2</w:t>
            </w:r>
          </w:p>
        </w:tc>
        <w:tc>
          <w:tcPr>
            <w:tcW w:w="815" w:type="dxa"/>
          </w:tcPr>
          <w:p w14:paraId="5AB1E4E6" w14:textId="77777777" w:rsidR="003D24FC" w:rsidRDefault="003D24FC" w:rsidP="009F5A46">
            <w:pPr>
              <w:jc w:val="center"/>
              <w:rPr>
                <w:lang w:val="fr-CA"/>
              </w:rPr>
            </w:pPr>
            <w:r>
              <w:rPr>
                <w:lang w:val="fr-CA"/>
              </w:rPr>
              <w:t>2/2</w:t>
            </w:r>
          </w:p>
        </w:tc>
      </w:tr>
      <w:tr w:rsidR="003D24FC" w14:paraId="2F73BA76" w14:textId="77777777" w:rsidTr="009F5A46">
        <w:trPr>
          <w:trHeight w:val="279"/>
        </w:trPr>
        <w:tc>
          <w:tcPr>
            <w:tcW w:w="1271" w:type="dxa"/>
          </w:tcPr>
          <w:p w14:paraId="29271BCB" w14:textId="13A2773C" w:rsidR="003D24FC" w:rsidRDefault="00302726" w:rsidP="009F5A46">
            <w:pPr>
              <w:rPr>
                <w:lang w:val="fr-CA"/>
              </w:rPr>
            </w:pPr>
            <w:r>
              <w:rPr>
                <w:lang w:val="fr-CA"/>
              </w:rPr>
              <w:t>C7</w:t>
            </w:r>
          </w:p>
        </w:tc>
        <w:tc>
          <w:tcPr>
            <w:tcW w:w="992" w:type="dxa"/>
          </w:tcPr>
          <w:p w14:paraId="5C621615" w14:textId="77777777" w:rsidR="003D24FC" w:rsidRDefault="003D24FC" w:rsidP="009F5A46">
            <w:pPr>
              <w:jc w:val="center"/>
              <w:rPr>
                <w:lang w:val="fr-CA"/>
              </w:rPr>
            </w:pPr>
            <w:r>
              <w:rPr>
                <w:lang w:val="fr-CA"/>
              </w:rPr>
              <w:t>2/2</w:t>
            </w:r>
          </w:p>
        </w:tc>
        <w:tc>
          <w:tcPr>
            <w:tcW w:w="815" w:type="dxa"/>
          </w:tcPr>
          <w:p w14:paraId="39F60D94" w14:textId="77777777" w:rsidR="003D24FC" w:rsidRDefault="003D24FC" w:rsidP="009F5A46">
            <w:pPr>
              <w:jc w:val="center"/>
              <w:rPr>
                <w:lang w:val="fr-CA"/>
              </w:rPr>
            </w:pPr>
            <w:r>
              <w:rPr>
                <w:lang w:val="fr-CA"/>
              </w:rPr>
              <w:t>2/2</w:t>
            </w:r>
          </w:p>
        </w:tc>
      </w:tr>
      <w:tr w:rsidR="003D24FC" w14:paraId="39ADEE22" w14:textId="77777777" w:rsidTr="009F5A46">
        <w:trPr>
          <w:trHeight w:val="294"/>
        </w:trPr>
        <w:tc>
          <w:tcPr>
            <w:tcW w:w="1271" w:type="dxa"/>
          </w:tcPr>
          <w:p w14:paraId="05C51697" w14:textId="5149D859" w:rsidR="003D24FC" w:rsidRDefault="00302726" w:rsidP="009F5A46">
            <w:pPr>
              <w:rPr>
                <w:lang w:val="fr-CA"/>
              </w:rPr>
            </w:pPr>
            <w:r>
              <w:rPr>
                <w:lang w:val="fr-CA"/>
              </w:rPr>
              <w:t>C8</w:t>
            </w:r>
          </w:p>
        </w:tc>
        <w:tc>
          <w:tcPr>
            <w:tcW w:w="992" w:type="dxa"/>
          </w:tcPr>
          <w:p w14:paraId="75004A89" w14:textId="77777777" w:rsidR="003D24FC" w:rsidRDefault="003D24FC" w:rsidP="009F5A46">
            <w:pPr>
              <w:jc w:val="center"/>
              <w:rPr>
                <w:lang w:val="fr-CA"/>
              </w:rPr>
            </w:pPr>
            <w:r>
              <w:rPr>
                <w:lang w:val="fr-CA"/>
              </w:rPr>
              <w:t>2/2</w:t>
            </w:r>
          </w:p>
        </w:tc>
        <w:tc>
          <w:tcPr>
            <w:tcW w:w="815" w:type="dxa"/>
          </w:tcPr>
          <w:p w14:paraId="27386601" w14:textId="77777777" w:rsidR="003D24FC" w:rsidRDefault="003D24FC" w:rsidP="009F5A46">
            <w:pPr>
              <w:jc w:val="center"/>
              <w:rPr>
                <w:lang w:val="fr-CA"/>
              </w:rPr>
            </w:pPr>
            <w:r>
              <w:rPr>
                <w:lang w:val="fr-CA"/>
              </w:rPr>
              <w:t>2/2</w:t>
            </w:r>
          </w:p>
        </w:tc>
      </w:tr>
      <w:tr w:rsidR="003D24FC" w14:paraId="6ABCC138" w14:textId="77777777" w:rsidTr="009F5A46">
        <w:trPr>
          <w:trHeight w:val="294"/>
        </w:trPr>
        <w:tc>
          <w:tcPr>
            <w:tcW w:w="1271" w:type="dxa"/>
          </w:tcPr>
          <w:p w14:paraId="609569EA" w14:textId="5887F65E" w:rsidR="003D24FC" w:rsidRDefault="00302726" w:rsidP="009F5A46">
            <w:pPr>
              <w:rPr>
                <w:lang w:val="fr-CA"/>
              </w:rPr>
            </w:pPr>
            <w:r>
              <w:rPr>
                <w:lang w:val="fr-CA"/>
              </w:rPr>
              <w:t>T1</w:t>
            </w:r>
          </w:p>
        </w:tc>
        <w:tc>
          <w:tcPr>
            <w:tcW w:w="992" w:type="dxa"/>
          </w:tcPr>
          <w:p w14:paraId="5F0D0E7F" w14:textId="77777777" w:rsidR="003D24FC" w:rsidRDefault="003D24FC" w:rsidP="009F5A46">
            <w:pPr>
              <w:jc w:val="center"/>
              <w:rPr>
                <w:lang w:val="fr-CA"/>
              </w:rPr>
            </w:pPr>
            <w:r>
              <w:rPr>
                <w:lang w:val="fr-CA"/>
              </w:rPr>
              <w:t>2/2</w:t>
            </w:r>
          </w:p>
        </w:tc>
        <w:tc>
          <w:tcPr>
            <w:tcW w:w="815" w:type="dxa"/>
          </w:tcPr>
          <w:p w14:paraId="12F20BD6" w14:textId="77777777" w:rsidR="003D24FC" w:rsidRDefault="003D24FC" w:rsidP="009F5A46">
            <w:pPr>
              <w:jc w:val="center"/>
              <w:rPr>
                <w:lang w:val="fr-CA"/>
              </w:rPr>
            </w:pPr>
            <w:r>
              <w:rPr>
                <w:lang w:val="fr-CA"/>
              </w:rPr>
              <w:t>2/2</w:t>
            </w:r>
          </w:p>
        </w:tc>
      </w:tr>
    </w:tbl>
    <w:p w14:paraId="664D6F30" w14:textId="77777777" w:rsidR="003D24FC" w:rsidRDefault="003D24FC" w:rsidP="003D24FC">
      <w:pPr>
        <w:ind w:left="709"/>
        <w:rPr>
          <w:lang w:val="fr-CA"/>
        </w:rPr>
      </w:pPr>
    </w:p>
    <w:p w14:paraId="43AF6937" w14:textId="77777777" w:rsidR="003D24FC" w:rsidRDefault="003D24FC" w:rsidP="003D24FC">
      <w:pPr>
        <w:ind w:left="709"/>
        <w:rPr>
          <w:lang w:val="fr-CA"/>
        </w:rPr>
      </w:pPr>
    </w:p>
    <w:p w14:paraId="3B644895" w14:textId="77777777" w:rsidR="003D24FC" w:rsidRDefault="003D24FC" w:rsidP="003D24FC">
      <w:pPr>
        <w:ind w:left="709"/>
        <w:rPr>
          <w:lang w:val="fr-CA"/>
        </w:rPr>
      </w:pPr>
    </w:p>
    <w:p w14:paraId="114161A9" w14:textId="77777777" w:rsidR="003D24FC" w:rsidRDefault="003D24FC" w:rsidP="003D24FC">
      <w:pPr>
        <w:ind w:left="709"/>
        <w:rPr>
          <w:lang w:val="fr-CA"/>
        </w:rPr>
      </w:pPr>
    </w:p>
    <w:p w14:paraId="144C4898" w14:textId="77777777" w:rsidR="003D24FC" w:rsidRDefault="003D24FC" w:rsidP="003D24FC">
      <w:pPr>
        <w:ind w:left="709"/>
        <w:rPr>
          <w:lang w:val="fr-CA"/>
        </w:rPr>
      </w:pPr>
    </w:p>
    <w:p w14:paraId="4D89AB89" w14:textId="77777777" w:rsidR="003D24FC" w:rsidRDefault="003D24FC" w:rsidP="003D24FC">
      <w:pPr>
        <w:ind w:left="709"/>
        <w:rPr>
          <w:lang w:val="fr-CA"/>
        </w:rPr>
      </w:pPr>
    </w:p>
    <w:p w14:paraId="35868914" w14:textId="6FD4401E" w:rsidR="003D24FC" w:rsidRDefault="003D24FC" w:rsidP="003D24FC">
      <w:pPr>
        <w:ind w:left="709"/>
        <w:rPr>
          <w:lang w:val="fr-CA"/>
        </w:rPr>
      </w:pPr>
    </w:p>
    <w:p w14:paraId="3CACAC72" w14:textId="47605A78" w:rsidR="00CA68C6" w:rsidRDefault="00CA68C6" w:rsidP="003D24FC">
      <w:pPr>
        <w:ind w:left="709"/>
        <w:rPr>
          <w:lang w:val="fr-CA"/>
        </w:rPr>
      </w:pPr>
    </w:p>
    <w:p w14:paraId="054583BC" w14:textId="77777777" w:rsidR="003D24FC" w:rsidRDefault="003D24FC" w:rsidP="003D24FC">
      <w:pPr>
        <w:ind w:left="709"/>
        <w:rPr>
          <w:lang w:val="fr-CA"/>
        </w:rPr>
      </w:pPr>
      <w:r>
        <w:rPr>
          <w:lang w:val="fr-CA"/>
        </w:rPr>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9F5A46">
        <w:trPr>
          <w:trHeight w:val="294"/>
        </w:trPr>
        <w:tc>
          <w:tcPr>
            <w:tcW w:w="1271" w:type="dxa"/>
          </w:tcPr>
          <w:p w14:paraId="56DB7101" w14:textId="77777777" w:rsidR="003D24FC" w:rsidRDefault="003D24FC" w:rsidP="009F5A46">
            <w:pPr>
              <w:rPr>
                <w:lang w:val="fr-CA"/>
              </w:rPr>
            </w:pPr>
            <w:r>
              <w:rPr>
                <w:lang w:val="fr-CA"/>
              </w:rPr>
              <w:t>Réflexes</w:t>
            </w:r>
          </w:p>
        </w:tc>
        <w:tc>
          <w:tcPr>
            <w:tcW w:w="992" w:type="dxa"/>
          </w:tcPr>
          <w:p w14:paraId="3B8B058F" w14:textId="77777777" w:rsidR="003D24FC" w:rsidRDefault="003D24FC" w:rsidP="009F5A46">
            <w:pPr>
              <w:jc w:val="center"/>
              <w:rPr>
                <w:lang w:val="fr-CA"/>
              </w:rPr>
            </w:pPr>
            <w:r>
              <w:rPr>
                <w:lang w:val="fr-CA"/>
              </w:rPr>
              <w:t>Droit</w:t>
            </w:r>
          </w:p>
        </w:tc>
        <w:tc>
          <w:tcPr>
            <w:tcW w:w="956" w:type="dxa"/>
          </w:tcPr>
          <w:p w14:paraId="5F6122C1" w14:textId="77777777" w:rsidR="003D24FC" w:rsidRDefault="003D24FC" w:rsidP="009F5A46">
            <w:pPr>
              <w:jc w:val="center"/>
              <w:rPr>
                <w:lang w:val="fr-CA"/>
              </w:rPr>
            </w:pPr>
            <w:r>
              <w:rPr>
                <w:lang w:val="fr-CA"/>
              </w:rPr>
              <w:t>Gauche</w:t>
            </w:r>
          </w:p>
        </w:tc>
      </w:tr>
      <w:tr w:rsidR="003D24FC" w14:paraId="38E10292" w14:textId="77777777" w:rsidTr="009F5A46">
        <w:trPr>
          <w:trHeight w:val="294"/>
        </w:trPr>
        <w:tc>
          <w:tcPr>
            <w:tcW w:w="1271" w:type="dxa"/>
          </w:tcPr>
          <w:p w14:paraId="23A928F0" w14:textId="49888FC7" w:rsidR="003D24FC" w:rsidRDefault="004E0322" w:rsidP="009F5A46">
            <w:pPr>
              <w:rPr>
                <w:lang w:val="fr-CA"/>
              </w:rPr>
            </w:pPr>
            <w:r>
              <w:rPr>
                <w:lang w:val="fr-CA"/>
              </w:rPr>
              <w:t>Bicipital</w:t>
            </w:r>
          </w:p>
        </w:tc>
        <w:tc>
          <w:tcPr>
            <w:tcW w:w="992" w:type="dxa"/>
          </w:tcPr>
          <w:p w14:paraId="2B943284" w14:textId="77777777" w:rsidR="003D24FC" w:rsidRDefault="003D24FC" w:rsidP="009F5A46">
            <w:pPr>
              <w:jc w:val="center"/>
              <w:rPr>
                <w:lang w:val="fr-CA"/>
              </w:rPr>
            </w:pPr>
            <w:r>
              <w:rPr>
                <w:lang w:val="fr-CA"/>
              </w:rPr>
              <w:t>2+</w:t>
            </w:r>
          </w:p>
        </w:tc>
        <w:tc>
          <w:tcPr>
            <w:tcW w:w="956" w:type="dxa"/>
          </w:tcPr>
          <w:p w14:paraId="6F62B5B0" w14:textId="77777777" w:rsidR="003D24FC" w:rsidRDefault="003D24FC" w:rsidP="009F5A46">
            <w:pPr>
              <w:jc w:val="center"/>
              <w:rPr>
                <w:lang w:val="fr-CA"/>
              </w:rPr>
            </w:pPr>
            <w:r>
              <w:rPr>
                <w:lang w:val="fr-CA"/>
              </w:rPr>
              <w:t>2+</w:t>
            </w:r>
          </w:p>
        </w:tc>
      </w:tr>
      <w:tr w:rsidR="003D24FC" w14:paraId="2DEAEABE" w14:textId="77777777" w:rsidTr="009F5A46">
        <w:trPr>
          <w:trHeight w:val="279"/>
        </w:trPr>
        <w:tc>
          <w:tcPr>
            <w:tcW w:w="1271" w:type="dxa"/>
          </w:tcPr>
          <w:p w14:paraId="2B2C6897" w14:textId="3E2C7D11" w:rsidR="003D24FC" w:rsidRDefault="004E0322" w:rsidP="009F5A46">
            <w:pPr>
              <w:rPr>
                <w:lang w:val="fr-CA"/>
              </w:rPr>
            </w:pPr>
            <w:r>
              <w:rPr>
                <w:lang w:val="fr-CA"/>
              </w:rPr>
              <w:t>Tricipital</w:t>
            </w:r>
          </w:p>
        </w:tc>
        <w:tc>
          <w:tcPr>
            <w:tcW w:w="992" w:type="dxa"/>
          </w:tcPr>
          <w:p w14:paraId="61B5429E" w14:textId="77777777" w:rsidR="003D24FC" w:rsidRDefault="003D24FC" w:rsidP="009F5A46">
            <w:pPr>
              <w:jc w:val="center"/>
              <w:rPr>
                <w:lang w:val="fr-CA"/>
              </w:rPr>
            </w:pPr>
            <w:r>
              <w:rPr>
                <w:lang w:val="fr-CA"/>
              </w:rPr>
              <w:t>2+</w:t>
            </w:r>
          </w:p>
        </w:tc>
        <w:tc>
          <w:tcPr>
            <w:tcW w:w="956" w:type="dxa"/>
          </w:tcPr>
          <w:p w14:paraId="01C99878" w14:textId="77777777" w:rsidR="003D24FC" w:rsidRDefault="003D24FC" w:rsidP="009F5A46">
            <w:pPr>
              <w:jc w:val="center"/>
              <w:rPr>
                <w:lang w:val="fr-CA"/>
              </w:rPr>
            </w:pPr>
            <w:r>
              <w:rPr>
                <w:lang w:val="fr-CA"/>
              </w:rPr>
              <w:t>2+</w:t>
            </w:r>
          </w:p>
        </w:tc>
      </w:tr>
      <w:tr w:rsidR="00CA68C6" w14:paraId="2B2A4A05" w14:textId="77777777" w:rsidTr="009F5A46">
        <w:trPr>
          <w:trHeight w:val="279"/>
        </w:trPr>
        <w:tc>
          <w:tcPr>
            <w:tcW w:w="1271" w:type="dxa"/>
          </w:tcPr>
          <w:p w14:paraId="3235351F" w14:textId="382E0B91" w:rsidR="00CA68C6" w:rsidRDefault="00CA68C6" w:rsidP="009F5A46">
            <w:pPr>
              <w:rPr>
                <w:lang w:val="fr-CA"/>
              </w:rPr>
            </w:pPr>
            <w:r>
              <w:rPr>
                <w:lang w:val="fr-CA"/>
              </w:rPr>
              <w:t>Hoffman</w:t>
            </w:r>
          </w:p>
        </w:tc>
        <w:tc>
          <w:tcPr>
            <w:tcW w:w="992" w:type="dxa"/>
          </w:tcPr>
          <w:p w14:paraId="3E43B4A3" w14:textId="69B47B13" w:rsidR="00CA68C6" w:rsidRDefault="00CA68C6" w:rsidP="009F5A46">
            <w:pPr>
              <w:jc w:val="center"/>
              <w:rPr>
                <w:lang w:val="fr-CA"/>
              </w:rPr>
            </w:pPr>
            <w:proofErr w:type="spellStart"/>
            <w:r>
              <w:rPr>
                <w:lang w:val="fr-CA"/>
              </w:rPr>
              <w:t>Neg</w:t>
            </w:r>
            <w:proofErr w:type="spellEnd"/>
          </w:p>
        </w:tc>
        <w:tc>
          <w:tcPr>
            <w:tcW w:w="956" w:type="dxa"/>
          </w:tcPr>
          <w:p w14:paraId="4675AAE7" w14:textId="48794837" w:rsidR="00CA68C6" w:rsidRDefault="00CA68C6" w:rsidP="00CA68C6">
            <w:pPr>
              <w:jc w:val="center"/>
              <w:rPr>
                <w:lang w:val="fr-CA"/>
              </w:rPr>
            </w:pPr>
            <w:proofErr w:type="spellStart"/>
            <w:r>
              <w:rPr>
                <w:lang w:val="fr-CA"/>
              </w:rPr>
              <w:t>Neg</w:t>
            </w:r>
            <w:proofErr w:type="spellEnd"/>
          </w:p>
        </w:tc>
      </w:tr>
    </w:tbl>
    <w:p w14:paraId="51D81555" w14:textId="037CFD98" w:rsidR="003D24FC" w:rsidRDefault="003D24FC" w:rsidP="003D24FC">
      <w:pPr>
        <w:ind w:left="709"/>
        <w:rPr>
          <w:lang w:val="fr-CA"/>
        </w:rPr>
      </w:pPr>
    </w:p>
    <w:p w14:paraId="6D1960EB" w14:textId="01A81A20" w:rsidR="00CA68C6" w:rsidRDefault="00CA68C6" w:rsidP="003D24FC">
      <w:pPr>
        <w:ind w:left="709"/>
        <w:rPr>
          <w:lang w:val="fr-CA"/>
        </w:rPr>
      </w:pPr>
    </w:p>
    <w:p w14:paraId="28FEEFC1" w14:textId="57408672" w:rsidR="00CA68C6" w:rsidRDefault="00CA68C6" w:rsidP="003D24FC">
      <w:pPr>
        <w:ind w:left="709"/>
        <w:rPr>
          <w:lang w:val="fr-CA"/>
        </w:rPr>
      </w:pPr>
    </w:p>
    <w:p w14:paraId="6172A5C1" w14:textId="77777777" w:rsidR="00CA68C6" w:rsidRDefault="00CA68C6" w:rsidP="003D24FC">
      <w:pPr>
        <w:ind w:left="709"/>
        <w:rPr>
          <w:lang w:val="fr-CA"/>
        </w:rPr>
      </w:pPr>
    </w:p>
    <w:p w14:paraId="743DC473" w14:textId="77777777" w:rsidR="003D24FC" w:rsidRDefault="003D24FC" w:rsidP="004E0322">
      <w:pPr>
        <w:rPr>
          <w:lang w:val="fr-CA"/>
        </w:rPr>
      </w:pPr>
    </w:p>
    <w:p w14:paraId="02341513" w14:textId="77777777" w:rsidR="00A91E00" w:rsidRDefault="00A91E00" w:rsidP="004E0322">
      <w:pPr>
        <w:rPr>
          <w:lang w:val="fr-CA"/>
        </w:rPr>
      </w:pPr>
    </w:p>
    <w:p w14:paraId="16E63FD0" w14:textId="77777777" w:rsidR="00A91E00" w:rsidRDefault="00A91E00" w:rsidP="004E0322">
      <w:pPr>
        <w:rPr>
          <w:lang w:val="fr-CA"/>
        </w:rPr>
      </w:pPr>
    </w:p>
    <w:p w14:paraId="78178C22" w14:textId="77777777" w:rsidR="00A91E00" w:rsidRDefault="00A91E00" w:rsidP="004E0322">
      <w:pPr>
        <w:rPr>
          <w:lang w:val="fr-CA"/>
        </w:rPr>
      </w:pPr>
    </w:p>
    <w:p w14:paraId="00A67574" w14:textId="77777777" w:rsidR="003D24FC" w:rsidRDefault="003D24FC" w:rsidP="003D24FC">
      <w:pPr>
        <w:ind w:left="709"/>
        <w:rPr>
          <w:lang w:val="fr-CA"/>
        </w:rPr>
      </w:pPr>
      <w:r>
        <w:rPr>
          <w:lang w:val="fr-CA"/>
        </w:rPr>
        <w:lastRenderedPageBreak/>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9F5A46">
        <w:trPr>
          <w:trHeight w:val="294"/>
        </w:trPr>
        <w:tc>
          <w:tcPr>
            <w:tcW w:w="1838" w:type="dxa"/>
          </w:tcPr>
          <w:p w14:paraId="0CF4986B" w14:textId="77777777" w:rsidR="003D24FC" w:rsidRDefault="003D24FC" w:rsidP="009F5A46">
            <w:pPr>
              <w:rPr>
                <w:lang w:val="fr-CA"/>
              </w:rPr>
            </w:pPr>
          </w:p>
        </w:tc>
        <w:tc>
          <w:tcPr>
            <w:tcW w:w="992" w:type="dxa"/>
          </w:tcPr>
          <w:p w14:paraId="1E87F9F8" w14:textId="77777777" w:rsidR="003D24FC" w:rsidRDefault="003D24FC" w:rsidP="009F5A46">
            <w:pPr>
              <w:jc w:val="center"/>
              <w:rPr>
                <w:lang w:val="fr-CA"/>
              </w:rPr>
            </w:pPr>
            <w:r>
              <w:rPr>
                <w:lang w:val="fr-CA"/>
              </w:rPr>
              <w:t>Droit</w:t>
            </w:r>
          </w:p>
        </w:tc>
        <w:tc>
          <w:tcPr>
            <w:tcW w:w="993" w:type="dxa"/>
          </w:tcPr>
          <w:p w14:paraId="618D6DCE" w14:textId="77777777" w:rsidR="003D24FC" w:rsidRDefault="003D24FC" w:rsidP="009F5A46">
            <w:pPr>
              <w:jc w:val="center"/>
              <w:rPr>
                <w:lang w:val="fr-CA"/>
              </w:rPr>
            </w:pPr>
            <w:r>
              <w:rPr>
                <w:lang w:val="fr-CA"/>
              </w:rPr>
              <w:t>Gauche</w:t>
            </w:r>
          </w:p>
        </w:tc>
      </w:tr>
      <w:tr w:rsidR="003D24FC" w14:paraId="329E76B6" w14:textId="77777777" w:rsidTr="009F5A46">
        <w:trPr>
          <w:trHeight w:val="294"/>
        </w:trPr>
        <w:tc>
          <w:tcPr>
            <w:tcW w:w="1838" w:type="dxa"/>
          </w:tcPr>
          <w:p w14:paraId="4DA986BA" w14:textId="0D41833E" w:rsidR="003D24FC" w:rsidRDefault="004E0322" w:rsidP="009F5A46">
            <w:pPr>
              <w:rPr>
                <w:lang w:val="fr-CA"/>
              </w:rPr>
            </w:pPr>
            <w:r>
              <w:rPr>
                <w:lang w:val="fr-CA"/>
              </w:rPr>
              <w:t>Cubital</w:t>
            </w:r>
          </w:p>
        </w:tc>
        <w:tc>
          <w:tcPr>
            <w:tcW w:w="992" w:type="dxa"/>
          </w:tcPr>
          <w:p w14:paraId="7BA25A38" w14:textId="77777777" w:rsidR="003D24FC" w:rsidRDefault="003D24FC" w:rsidP="009F5A46">
            <w:pPr>
              <w:jc w:val="center"/>
              <w:rPr>
                <w:lang w:val="fr-CA"/>
              </w:rPr>
            </w:pPr>
            <w:r>
              <w:rPr>
                <w:lang w:val="fr-CA"/>
              </w:rPr>
              <w:t>2</w:t>
            </w:r>
          </w:p>
        </w:tc>
        <w:tc>
          <w:tcPr>
            <w:tcW w:w="993" w:type="dxa"/>
          </w:tcPr>
          <w:p w14:paraId="1E6C0F95" w14:textId="77777777" w:rsidR="003D24FC" w:rsidRDefault="003D24FC" w:rsidP="009F5A46">
            <w:pPr>
              <w:jc w:val="center"/>
              <w:rPr>
                <w:lang w:val="fr-CA"/>
              </w:rPr>
            </w:pPr>
            <w:r>
              <w:rPr>
                <w:lang w:val="fr-CA"/>
              </w:rPr>
              <w:t>2</w:t>
            </w:r>
          </w:p>
        </w:tc>
      </w:tr>
      <w:tr w:rsidR="003D24FC" w14:paraId="073F050F" w14:textId="77777777" w:rsidTr="009F5A46">
        <w:trPr>
          <w:trHeight w:val="279"/>
        </w:trPr>
        <w:tc>
          <w:tcPr>
            <w:tcW w:w="1838" w:type="dxa"/>
          </w:tcPr>
          <w:p w14:paraId="043CE4B6" w14:textId="36F13064" w:rsidR="003D24FC" w:rsidRDefault="004E0322" w:rsidP="009F5A46">
            <w:pPr>
              <w:rPr>
                <w:lang w:val="fr-CA"/>
              </w:rPr>
            </w:pPr>
            <w:r>
              <w:rPr>
                <w:lang w:val="fr-CA"/>
              </w:rPr>
              <w:t>Radial</w:t>
            </w:r>
          </w:p>
        </w:tc>
        <w:tc>
          <w:tcPr>
            <w:tcW w:w="992" w:type="dxa"/>
          </w:tcPr>
          <w:p w14:paraId="2F1EBD43" w14:textId="77777777" w:rsidR="003D24FC" w:rsidRDefault="003D24FC" w:rsidP="009F5A46">
            <w:pPr>
              <w:jc w:val="center"/>
              <w:rPr>
                <w:lang w:val="fr-CA"/>
              </w:rPr>
            </w:pPr>
            <w:r>
              <w:rPr>
                <w:lang w:val="fr-CA"/>
              </w:rPr>
              <w:t>2</w:t>
            </w:r>
          </w:p>
        </w:tc>
        <w:tc>
          <w:tcPr>
            <w:tcW w:w="993" w:type="dxa"/>
          </w:tcPr>
          <w:p w14:paraId="494F6E15" w14:textId="77777777" w:rsidR="003D24FC" w:rsidRDefault="003D24FC" w:rsidP="009F5A46">
            <w:pPr>
              <w:jc w:val="center"/>
              <w:rPr>
                <w:lang w:val="fr-CA"/>
              </w:rPr>
            </w:pPr>
            <w:r>
              <w:rPr>
                <w:lang w:val="fr-CA"/>
              </w:rPr>
              <w:t>2</w:t>
            </w:r>
          </w:p>
        </w:tc>
      </w:tr>
    </w:tbl>
    <w:p w14:paraId="17B1B35E" w14:textId="77777777" w:rsidR="003D24FC" w:rsidRDefault="003D24FC" w:rsidP="003D24FC">
      <w:pPr>
        <w:rPr>
          <w:lang w:val="fr-CA"/>
        </w:rPr>
      </w:pPr>
    </w:p>
    <w:p w14:paraId="173AE95A" w14:textId="77777777" w:rsidR="003D24FC" w:rsidRDefault="003D24FC" w:rsidP="003D24FC">
      <w:pPr>
        <w:ind w:left="709"/>
        <w:rPr>
          <w:lang w:val="fr-CA"/>
        </w:rPr>
      </w:pPr>
    </w:p>
    <w:p w14:paraId="138B0A06" w14:textId="01AD55DE" w:rsidR="006048F3" w:rsidRDefault="006048F3" w:rsidP="00E90331">
      <w:pPr>
        <w:ind w:left="709"/>
        <w:rPr>
          <w:lang w:val="fr-CA"/>
        </w:rPr>
      </w:pPr>
    </w:p>
    <w:p w14:paraId="71C3E256" w14:textId="4BC6D0BD" w:rsidR="003D24FC" w:rsidRDefault="003D24FC" w:rsidP="00E90331">
      <w:pPr>
        <w:ind w:left="709"/>
        <w:rPr>
          <w:lang w:val="fr-CA"/>
        </w:rPr>
      </w:pPr>
    </w:p>
    <w:p w14:paraId="2542BB27" w14:textId="77777777" w:rsidR="004E0322" w:rsidRDefault="004E0322"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4DF3AEFC" w14:textId="1662A2D9" w:rsidR="000E0FE7" w:rsidRDefault="003C0A89" w:rsidP="00E90331">
      <w:pPr>
        <w:ind w:left="709"/>
        <w:rPr>
          <w:lang w:val="fr-CA"/>
        </w:rPr>
      </w:pPr>
      <w:r>
        <w:rPr>
          <w:lang w:val="fr-CA"/>
        </w:rPr>
        <w:t>Vous référez au point 7, Historique des faits et évolution.</w:t>
      </w:r>
    </w:p>
    <w:p w14:paraId="6BF49E60" w14:textId="77777777" w:rsidR="00274285" w:rsidRDefault="00274285"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11. Conclusion</w:t>
      </w:r>
    </w:p>
    <w:p w14:paraId="2D72D34E" w14:textId="77777777" w:rsidR="00445ECA" w:rsidRDefault="00445ECA" w:rsidP="00E90331">
      <w:pPr>
        <w:ind w:left="709"/>
        <w:rPr>
          <w:lang w:val="fr-CA"/>
        </w:rPr>
      </w:pPr>
    </w:p>
    <w:p w14:paraId="5E27715E" w14:textId="25AFAE09" w:rsidR="006048F3" w:rsidRPr="00CA68C6" w:rsidRDefault="006048F3" w:rsidP="00E90331">
      <w:pPr>
        <w:ind w:left="709"/>
        <w:rPr>
          <w:b/>
          <w:bCs/>
          <w:lang w:val="fr-CA"/>
        </w:rPr>
      </w:pPr>
      <w:r w:rsidRPr="00CA68C6">
        <w:rPr>
          <w:b/>
          <w:bCs/>
          <w:lang w:val="fr-CA"/>
        </w:rPr>
        <w:t xml:space="preserve">Résumé : </w:t>
      </w:r>
    </w:p>
    <w:p w14:paraId="5FB4625D" w14:textId="262E747C" w:rsidR="00CA68C6" w:rsidRDefault="00CA68C6" w:rsidP="00E90331">
      <w:pPr>
        <w:ind w:left="709"/>
        <w:rPr>
          <w:lang w:val="fr-CA"/>
        </w:rPr>
      </w:pPr>
    </w:p>
    <w:p w14:paraId="0BA5049B" w14:textId="56677E2B" w:rsidR="006048F3" w:rsidRDefault="00C24BC7" w:rsidP="00285FE0">
      <w:pPr>
        <w:ind w:left="1440"/>
        <w:jc w:val="both"/>
        <w:rPr>
          <w:lang w:val="fr-CA"/>
        </w:rPr>
      </w:pPr>
      <w:r>
        <w:rPr>
          <w:lang w:val="fr-CA"/>
        </w:rPr>
        <w:t xml:space="preserve">Il s’agit d’un homme de 46 ans sans antécédents connus au membre supérieur gauche et au rachis cervical avant l’événement d’origine du </w:t>
      </w:r>
      <w:r w:rsidRPr="00285FE0">
        <w:rPr>
          <w:b/>
          <w:bCs/>
          <w:lang w:val="fr-CA"/>
        </w:rPr>
        <w:t>22 octobre 2020</w:t>
      </w:r>
      <w:r>
        <w:rPr>
          <w:lang w:val="fr-CA"/>
        </w:rPr>
        <w:t xml:space="preserve">. Le travailleur s’est infligé une tendinite à l’épaule gauche, une déchirure partielle du </w:t>
      </w:r>
      <w:r w:rsidR="00285FE0">
        <w:rPr>
          <w:lang w:val="fr-CA"/>
        </w:rPr>
        <w:t>tendon s</w:t>
      </w:r>
      <w:r>
        <w:rPr>
          <w:lang w:val="fr-CA"/>
        </w:rPr>
        <w:t>upra</w:t>
      </w:r>
      <w:r w:rsidR="00285FE0">
        <w:rPr>
          <w:lang w:val="fr-CA"/>
        </w:rPr>
        <w:t>-</w:t>
      </w:r>
      <w:r>
        <w:rPr>
          <w:lang w:val="fr-CA"/>
        </w:rPr>
        <w:t>épineux de l’épaule gauche, une bursite sous-acromio-deltoïdienne de l’épaule gauche</w:t>
      </w:r>
      <w:r w:rsidR="00285FE0">
        <w:rPr>
          <w:lang w:val="fr-CA"/>
        </w:rPr>
        <w:t xml:space="preserve">, </w:t>
      </w:r>
      <w:r>
        <w:rPr>
          <w:lang w:val="fr-CA"/>
        </w:rPr>
        <w:t>un</w:t>
      </w:r>
      <w:r w:rsidR="00EF5CBD">
        <w:rPr>
          <w:lang w:val="fr-CA"/>
        </w:rPr>
        <w:t>e</w:t>
      </w:r>
      <w:r>
        <w:rPr>
          <w:lang w:val="fr-CA"/>
        </w:rPr>
        <w:t xml:space="preserve"> élongation du muscle pectoral gauche ainsi qu’une entorse cervicale. Ces lésions bénéficieront de multiples investigations par résonance magnétique avec modalité de contrôle. Ces dernières démontreront comme seul</w:t>
      </w:r>
      <w:r w:rsidR="00285FE0">
        <w:rPr>
          <w:lang w:val="fr-CA"/>
        </w:rPr>
        <w:t>e</w:t>
      </w:r>
      <w:r>
        <w:rPr>
          <w:lang w:val="fr-CA"/>
        </w:rPr>
        <w:t xml:space="preserve"> trouvaille cliniquement significative</w:t>
      </w:r>
      <w:r w:rsidR="00285FE0">
        <w:rPr>
          <w:lang w:val="fr-CA"/>
        </w:rPr>
        <w:t>,</w:t>
      </w:r>
      <w:r>
        <w:rPr>
          <w:lang w:val="fr-CA"/>
        </w:rPr>
        <w:t xml:space="preserve"> une sténose foraminale sévère gauche au niveau de C6-C7</w:t>
      </w:r>
      <w:r w:rsidR="00285FE0">
        <w:rPr>
          <w:lang w:val="fr-CA"/>
        </w:rPr>
        <w:t xml:space="preserve"> sur un processus dégénératif</w:t>
      </w:r>
      <w:r>
        <w:rPr>
          <w:lang w:val="fr-CA"/>
        </w:rPr>
        <w:t xml:space="preserve">. Le travailleur rencontrera de multiples spécialistes </w:t>
      </w:r>
      <w:r w:rsidR="00285FE0">
        <w:rPr>
          <w:lang w:val="fr-CA"/>
        </w:rPr>
        <w:t>qui</w:t>
      </w:r>
      <w:r>
        <w:rPr>
          <w:lang w:val="fr-CA"/>
        </w:rPr>
        <w:t xml:space="preserve"> sont </w:t>
      </w:r>
      <w:r w:rsidR="00285FE0">
        <w:rPr>
          <w:lang w:val="fr-CA"/>
        </w:rPr>
        <w:t>tous en</w:t>
      </w:r>
      <w:r>
        <w:rPr>
          <w:lang w:val="fr-CA"/>
        </w:rPr>
        <w:t xml:space="preserve"> accord de ne pas suggérer de chirurgie </w:t>
      </w:r>
      <w:r w:rsidR="00285FE0">
        <w:rPr>
          <w:lang w:val="fr-CA"/>
        </w:rPr>
        <w:t>autant au</w:t>
      </w:r>
      <w:r>
        <w:rPr>
          <w:lang w:val="fr-CA"/>
        </w:rPr>
        <w:t xml:space="preserve"> niveau cervical que de l’épaule gauche. Le travailleur bénéficiera de nombreux traitements en physiothérapie, ergothérapie et acupuncture. Il obtiendra plus de cinq infiltrations au niveau de l’épaule gauche au niveau de la bourse sous-acromio-deltoïdienne et </w:t>
      </w:r>
      <w:r w:rsidR="00285FE0">
        <w:rPr>
          <w:lang w:val="fr-CA"/>
        </w:rPr>
        <w:t xml:space="preserve">2 infiltrations au niveau </w:t>
      </w:r>
      <w:r>
        <w:rPr>
          <w:lang w:val="fr-CA"/>
        </w:rPr>
        <w:t xml:space="preserve">de la gouttière bicipitale ainsi que des infiltrations au niveau cervicale. Ces infiltrations amélioreront légèrement et de façon transitoire sa condition clinique. </w:t>
      </w:r>
      <w:r w:rsidR="00285FE0">
        <w:rPr>
          <w:lang w:val="fr-CA"/>
        </w:rPr>
        <w:t>L</w:t>
      </w:r>
      <w:r>
        <w:rPr>
          <w:lang w:val="fr-CA"/>
        </w:rPr>
        <w:t xml:space="preserve">e travailleur est présentement suivi en clinique de la douleur avec une gestion multimodale </w:t>
      </w:r>
      <w:r w:rsidR="00285FE0">
        <w:rPr>
          <w:lang w:val="fr-CA"/>
        </w:rPr>
        <w:t xml:space="preserve">pharmacologique </w:t>
      </w:r>
      <w:r>
        <w:rPr>
          <w:lang w:val="fr-CA"/>
        </w:rPr>
        <w:t xml:space="preserve">de la douleur ainsi que </w:t>
      </w:r>
      <w:r w:rsidR="00285FE0">
        <w:rPr>
          <w:lang w:val="fr-CA"/>
        </w:rPr>
        <w:t xml:space="preserve">par </w:t>
      </w:r>
      <w:r>
        <w:rPr>
          <w:lang w:val="fr-CA"/>
        </w:rPr>
        <w:t xml:space="preserve">des infiltrations. Le travailleur est en arrêt de travail depuis l’événement d’origine. À noter que son médecin traitant, le docteur </w:t>
      </w:r>
      <w:r w:rsidR="00285FE0">
        <w:rPr>
          <w:lang w:val="fr-CA"/>
        </w:rPr>
        <w:t>B</w:t>
      </w:r>
      <w:r>
        <w:rPr>
          <w:lang w:val="fr-CA"/>
        </w:rPr>
        <w:t>rodeur</w:t>
      </w:r>
      <w:r w:rsidR="00285FE0">
        <w:rPr>
          <w:lang w:val="fr-CA"/>
        </w:rPr>
        <w:t>,</w:t>
      </w:r>
      <w:r>
        <w:rPr>
          <w:lang w:val="fr-CA"/>
        </w:rPr>
        <w:t xml:space="preserve"> suggère lors de sa dernière consultation en juin 2024</w:t>
      </w:r>
      <w:r w:rsidR="00EF5CBD">
        <w:rPr>
          <w:lang w:val="fr-CA"/>
        </w:rPr>
        <w:t>,</w:t>
      </w:r>
      <w:r>
        <w:rPr>
          <w:lang w:val="fr-CA"/>
        </w:rPr>
        <w:t xml:space="preserve"> de consolid</w:t>
      </w:r>
      <w:r w:rsidR="00285FE0">
        <w:rPr>
          <w:lang w:val="fr-CA"/>
        </w:rPr>
        <w:t>er</w:t>
      </w:r>
      <w:r>
        <w:rPr>
          <w:lang w:val="fr-CA"/>
        </w:rPr>
        <w:t xml:space="preserve"> le travailleur étant donné une longue période sans amélioration et un long plateau thérapeutique.</w:t>
      </w:r>
    </w:p>
    <w:p w14:paraId="60BDEE9D" w14:textId="77777777" w:rsidR="00C24BC7" w:rsidRDefault="00C24BC7" w:rsidP="00285FE0">
      <w:pPr>
        <w:ind w:left="1440"/>
        <w:jc w:val="both"/>
        <w:rPr>
          <w:lang w:val="fr-CA"/>
        </w:rPr>
      </w:pPr>
    </w:p>
    <w:p w14:paraId="1F8EE920" w14:textId="5F2CE584" w:rsidR="00C24BC7" w:rsidRDefault="00C24BC7" w:rsidP="00285FE0">
      <w:pPr>
        <w:ind w:left="1440"/>
        <w:jc w:val="both"/>
        <w:rPr>
          <w:lang w:val="fr-CA"/>
        </w:rPr>
      </w:pPr>
      <w:r>
        <w:rPr>
          <w:lang w:val="fr-CA"/>
        </w:rPr>
        <w:t xml:space="preserve">Sur le plan subjectif, le travailleur rapporte ne pas être en mesure de reprendre son travail comme installateur de comptoir. Il n’a pas encore pensé à une réorientation de carrière et est très frustré par la situation. Il rapporte des douleurs au niveau de l’épaule gauche et du rachis cervicale qui irradient dans </w:t>
      </w:r>
      <w:r w:rsidR="00D179CD">
        <w:rPr>
          <w:lang w:val="fr-CA"/>
        </w:rPr>
        <w:t>tout le membre supérieur</w:t>
      </w:r>
      <w:r>
        <w:rPr>
          <w:lang w:val="fr-CA"/>
        </w:rPr>
        <w:t xml:space="preserve"> gauche associé</w:t>
      </w:r>
      <w:r w:rsidR="00EF5CBD">
        <w:rPr>
          <w:lang w:val="fr-CA"/>
        </w:rPr>
        <w:t>es</w:t>
      </w:r>
      <w:r>
        <w:rPr>
          <w:lang w:val="fr-CA"/>
        </w:rPr>
        <w:t xml:space="preserve"> à des engourdissements au niveau des </w:t>
      </w:r>
      <w:r>
        <w:rPr>
          <w:lang w:val="fr-CA"/>
        </w:rPr>
        <w:lastRenderedPageBreak/>
        <w:t xml:space="preserve">doigts D4 et D5 gauche. Il rapporte des difficultés avec </w:t>
      </w:r>
      <w:r w:rsidR="00D179CD">
        <w:rPr>
          <w:lang w:val="fr-CA"/>
        </w:rPr>
        <w:t>tous les</w:t>
      </w:r>
      <w:r>
        <w:rPr>
          <w:lang w:val="fr-CA"/>
        </w:rPr>
        <w:t xml:space="preserve"> mouvements au-dessus de la tête et avec les gestes de </w:t>
      </w:r>
      <w:r w:rsidR="00D179CD">
        <w:rPr>
          <w:lang w:val="fr-CA"/>
        </w:rPr>
        <w:t>tirer</w:t>
      </w:r>
      <w:r w:rsidR="00EF5CBD">
        <w:rPr>
          <w:lang w:val="fr-CA"/>
        </w:rPr>
        <w:t xml:space="preserve"> avec son membre supérieur gauche</w:t>
      </w:r>
      <w:r w:rsidR="00D179CD">
        <w:rPr>
          <w:lang w:val="fr-CA"/>
        </w:rPr>
        <w:t>.</w:t>
      </w:r>
      <w:r>
        <w:rPr>
          <w:lang w:val="fr-CA"/>
        </w:rPr>
        <w:t xml:space="preserve"> Il rapporte des éveils nocturnes secondaires à la douleur et </w:t>
      </w:r>
      <w:r w:rsidR="00D179CD">
        <w:rPr>
          <w:lang w:val="fr-CA"/>
        </w:rPr>
        <w:t xml:space="preserve">à </w:t>
      </w:r>
      <w:r>
        <w:rPr>
          <w:lang w:val="fr-CA"/>
        </w:rPr>
        <w:t>des engourdissements à la main gauche. Il nie tout symptôme sphinctérien.</w:t>
      </w:r>
    </w:p>
    <w:p w14:paraId="0F22E489" w14:textId="77777777" w:rsidR="00C24BC7" w:rsidRDefault="00C24BC7" w:rsidP="00285FE0">
      <w:pPr>
        <w:ind w:left="1440"/>
        <w:jc w:val="both"/>
        <w:rPr>
          <w:lang w:val="fr-CA"/>
        </w:rPr>
      </w:pPr>
    </w:p>
    <w:p w14:paraId="270545A7" w14:textId="3C26A765" w:rsidR="00C24BC7" w:rsidRDefault="00C24BC7" w:rsidP="00285FE0">
      <w:pPr>
        <w:ind w:left="1440"/>
        <w:jc w:val="both"/>
        <w:rPr>
          <w:lang w:val="fr-CA"/>
        </w:rPr>
      </w:pPr>
      <w:r>
        <w:rPr>
          <w:lang w:val="fr-CA"/>
        </w:rPr>
        <w:t>Sur le plan objectif, on note un travailleur appréhensi</w:t>
      </w:r>
      <w:r w:rsidR="00D179CD">
        <w:rPr>
          <w:lang w:val="fr-CA"/>
        </w:rPr>
        <w:t>f</w:t>
      </w:r>
      <w:r>
        <w:rPr>
          <w:lang w:val="fr-CA"/>
        </w:rPr>
        <w:t xml:space="preserve"> avec surprotection au niveau du membre supérieur gauche. On note une ankylose résiduelle au niveau de l’épaule gauche avec une irritabilité au niveau des tendons de la coiffe des rotateurs lors </w:t>
      </w:r>
      <w:r w:rsidR="00D179CD">
        <w:rPr>
          <w:lang w:val="fr-CA"/>
        </w:rPr>
        <w:t>des manœuvres de mise sous tension</w:t>
      </w:r>
      <w:r>
        <w:rPr>
          <w:lang w:val="fr-CA"/>
        </w:rPr>
        <w:t>. On remarque une diminution de l’amplitude articulaire au niveau du rachis cervical sans toutefois objectivée de symptômes de radiculopathie et spécifiquement au niveau de C7 gauche.</w:t>
      </w:r>
    </w:p>
    <w:p w14:paraId="117FB2DF" w14:textId="77777777" w:rsidR="00C24BC7" w:rsidRDefault="00C24BC7" w:rsidP="00285FE0">
      <w:pPr>
        <w:ind w:left="1440"/>
        <w:jc w:val="both"/>
        <w:rPr>
          <w:lang w:val="fr-CA"/>
        </w:rPr>
      </w:pPr>
    </w:p>
    <w:p w14:paraId="268B035E" w14:textId="02AB7A37" w:rsidR="00C24BC7" w:rsidRDefault="00D179CD" w:rsidP="00285FE0">
      <w:pPr>
        <w:ind w:left="1440"/>
        <w:jc w:val="both"/>
        <w:rPr>
          <w:lang w:val="fr-CA"/>
        </w:rPr>
      </w:pPr>
      <w:r>
        <w:rPr>
          <w:lang w:val="fr-CA"/>
        </w:rPr>
        <w:t>L’e</w:t>
      </w:r>
      <w:r w:rsidR="00C24BC7">
        <w:rPr>
          <w:lang w:val="fr-CA"/>
        </w:rPr>
        <w:t xml:space="preserve">xamen du coude gauche démontre une irritabilité du nerf ulnaire gauche au niveau de la </w:t>
      </w:r>
      <w:r>
        <w:rPr>
          <w:lang w:val="fr-CA"/>
        </w:rPr>
        <w:t>gouttière cubitale</w:t>
      </w:r>
      <w:r w:rsidR="00C24BC7">
        <w:rPr>
          <w:lang w:val="fr-CA"/>
        </w:rPr>
        <w:t xml:space="preserve">. </w:t>
      </w:r>
      <w:r>
        <w:rPr>
          <w:lang w:val="fr-CA"/>
        </w:rPr>
        <w:t>La force du nerf ulnaire est normale</w:t>
      </w:r>
      <w:r w:rsidR="00C24BC7">
        <w:rPr>
          <w:lang w:val="fr-CA"/>
        </w:rPr>
        <w:t>.</w:t>
      </w:r>
    </w:p>
    <w:p w14:paraId="03EFD38D" w14:textId="77777777" w:rsidR="00C24BC7" w:rsidRDefault="00C24BC7" w:rsidP="00285FE0">
      <w:pPr>
        <w:ind w:left="1440"/>
        <w:jc w:val="both"/>
        <w:rPr>
          <w:lang w:val="fr-CA"/>
        </w:rPr>
      </w:pPr>
    </w:p>
    <w:p w14:paraId="0F1172CC" w14:textId="43188C11" w:rsidR="00C24BC7" w:rsidRDefault="00C24BC7" w:rsidP="00285FE0">
      <w:pPr>
        <w:ind w:left="1440"/>
        <w:jc w:val="both"/>
        <w:rPr>
          <w:lang w:val="fr-CA"/>
        </w:rPr>
      </w:pPr>
      <w:r>
        <w:rPr>
          <w:lang w:val="fr-CA"/>
        </w:rPr>
        <w:t>Enfin nous n’avons pas relevé de signe objectif d’atteinte sensitivomotrice d’origine centrale.</w:t>
      </w:r>
    </w:p>
    <w:p w14:paraId="68E21E5F" w14:textId="77777777" w:rsidR="00C24BC7" w:rsidRDefault="00C24BC7" w:rsidP="00285FE0">
      <w:pPr>
        <w:ind w:left="1440"/>
        <w:jc w:val="both"/>
        <w:rPr>
          <w:lang w:val="fr-CA"/>
        </w:rPr>
      </w:pPr>
    </w:p>
    <w:p w14:paraId="28968FD2" w14:textId="1D841140" w:rsidR="00C24BC7" w:rsidRDefault="00C24BC7" w:rsidP="00285FE0">
      <w:pPr>
        <w:ind w:left="1440"/>
        <w:jc w:val="both"/>
        <w:rPr>
          <w:lang w:val="fr-CA"/>
        </w:rPr>
      </w:pPr>
      <w:r>
        <w:rPr>
          <w:lang w:val="fr-CA"/>
        </w:rPr>
        <w:t>À la lumière de l’analyse du dossier, du questionnaire subjectif et de l’examen objectif, voici notre opinion :</w:t>
      </w:r>
    </w:p>
    <w:p w14:paraId="6638D428" w14:textId="77777777" w:rsidR="003C0A89" w:rsidRDefault="003C0A89" w:rsidP="00E90331">
      <w:pPr>
        <w:ind w:left="709"/>
        <w:rPr>
          <w:lang w:val="fr-CA"/>
        </w:rPr>
      </w:pPr>
    </w:p>
    <w:p w14:paraId="42825B54" w14:textId="524BA689" w:rsidR="006048F3" w:rsidRPr="00CA68C6" w:rsidRDefault="006048F3" w:rsidP="00E90331">
      <w:pPr>
        <w:ind w:left="709"/>
        <w:rPr>
          <w:b/>
          <w:bCs/>
          <w:lang w:val="fr-CA"/>
        </w:rPr>
      </w:pPr>
      <w:r w:rsidRPr="00CA68C6">
        <w:rPr>
          <w:b/>
          <w:bCs/>
          <w:lang w:val="fr-CA"/>
        </w:rPr>
        <w:t xml:space="preserve">Diagnostic : </w:t>
      </w:r>
    </w:p>
    <w:p w14:paraId="3B40C33E" w14:textId="610E2BC8" w:rsidR="00CA68C6" w:rsidRDefault="00CA68C6" w:rsidP="00E90331">
      <w:pPr>
        <w:ind w:left="709"/>
        <w:rPr>
          <w:lang w:val="fr-CA"/>
        </w:rPr>
      </w:pPr>
    </w:p>
    <w:p w14:paraId="77B28666" w14:textId="24FF3E88" w:rsidR="003C0A89" w:rsidRDefault="001F4C31" w:rsidP="003C0A89">
      <w:pPr>
        <w:ind w:left="1418"/>
        <w:rPr>
          <w:lang w:val="fr-CA"/>
        </w:rPr>
      </w:pPr>
      <w:r>
        <w:rPr>
          <w:lang w:val="fr-CA"/>
        </w:rPr>
        <w:t xml:space="preserve">Tendinite épaule gauche, déchirure </w:t>
      </w:r>
      <w:r w:rsidR="00A91E00">
        <w:rPr>
          <w:lang w:val="fr-CA"/>
        </w:rPr>
        <w:t xml:space="preserve">du </w:t>
      </w:r>
      <w:r>
        <w:rPr>
          <w:lang w:val="fr-CA"/>
        </w:rPr>
        <w:t>supra-épineux épaule gauche, bursite sous-acromiale épaule gauche, élongation musculaire pectoral gauche et entorse cervicale.</w:t>
      </w:r>
    </w:p>
    <w:p w14:paraId="0536FAA8" w14:textId="293AC4DE" w:rsidR="006048F3" w:rsidRDefault="006048F3" w:rsidP="00E90331">
      <w:pPr>
        <w:ind w:left="709"/>
        <w:rPr>
          <w:lang w:val="fr-CA"/>
        </w:rPr>
      </w:pPr>
    </w:p>
    <w:p w14:paraId="40376D3C" w14:textId="77777777" w:rsidR="00F101F9" w:rsidRDefault="00F101F9" w:rsidP="00F101F9">
      <w:pPr>
        <w:ind w:left="709"/>
        <w:jc w:val="both"/>
        <w:rPr>
          <w:b/>
          <w:bCs/>
          <w:lang w:val="fr-CA"/>
        </w:rPr>
      </w:pPr>
      <w:r>
        <w:rPr>
          <w:b/>
          <w:bCs/>
          <w:lang w:val="fr-CA"/>
        </w:rPr>
        <w:t xml:space="preserve">Date de consolidation : </w:t>
      </w:r>
    </w:p>
    <w:p w14:paraId="29665D28" w14:textId="77777777" w:rsidR="00F101F9" w:rsidRDefault="00F101F9" w:rsidP="00F101F9">
      <w:pPr>
        <w:ind w:left="709"/>
        <w:jc w:val="both"/>
        <w:rPr>
          <w:lang w:val="fr-CA"/>
        </w:rPr>
      </w:pPr>
      <w:r>
        <w:rPr>
          <w:lang w:val="fr-CA"/>
        </w:rPr>
        <w:tab/>
      </w:r>
      <w:r>
        <w:rPr>
          <w:lang w:val="fr-CA"/>
        </w:rPr>
        <w:tab/>
      </w:r>
    </w:p>
    <w:p w14:paraId="3BF0E286" w14:textId="5FE576A7" w:rsidR="005A32CF" w:rsidRPr="005A32CF" w:rsidRDefault="00F101F9" w:rsidP="005A32CF">
      <w:pPr>
        <w:ind w:left="1418" w:hanging="709"/>
        <w:jc w:val="both"/>
        <w:rPr>
          <w:lang w:val="fr-CA"/>
        </w:rPr>
      </w:pPr>
      <w:r>
        <w:rPr>
          <w:lang w:val="fr-CA"/>
        </w:rPr>
        <w:tab/>
      </w:r>
      <w:r w:rsidR="005A32CF" w:rsidRPr="005A32CF">
        <w:rPr>
          <w:lang w:val="fr-CA"/>
        </w:rPr>
        <w:t>Le médecin qui a charge l</w:t>
      </w:r>
      <w:r w:rsidR="00042B85">
        <w:rPr>
          <w:lang w:val="fr-CA"/>
        </w:rPr>
        <w:t>e</w:t>
      </w:r>
      <w:r w:rsidR="005A32CF" w:rsidRPr="005A32CF">
        <w:rPr>
          <w:lang w:val="fr-CA"/>
        </w:rPr>
        <w:t xml:space="preserve"> travailleu</w:t>
      </w:r>
      <w:r w:rsidR="00042B85">
        <w:rPr>
          <w:lang w:val="fr-CA"/>
        </w:rPr>
        <w:t>r</w:t>
      </w:r>
      <w:r w:rsidR="005A32CF" w:rsidRPr="005A32CF">
        <w:rPr>
          <w:lang w:val="fr-CA"/>
        </w:rPr>
        <w:t xml:space="preserve"> a rencontré ce</w:t>
      </w:r>
      <w:r w:rsidR="00042B85">
        <w:rPr>
          <w:lang w:val="fr-CA"/>
        </w:rPr>
        <w:t xml:space="preserve"> </w:t>
      </w:r>
      <w:r w:rsidR="005A32CF" w:rsidRPr="005A32CF">
        <w:rPr>
          <w:lang w:val="fr-CA"/>
        </w:rPr>
        <w:t>derni</w:t>
      </w:r>
      <w:r w:rsidR="00042B85">
        <w:rPr>
          <w:lang w:val="fr-CA"/>
        </w:rPr>
        <w:t>er</w:t>
      </w:r>
      <w:r w:rsidR="005A32CF" w:rsidRPr="005A32CF">
        <w:rPr>
          <w:lang w:val="fr-CA"/>
        </w:rPr>
        <w:t xml:space="preserve"> le </w:t>
      </w:r>
      <w:r w:rsidR="00042B85">
        <w:rPr>
          <w:lang w:val="fr-CA"/>
        </w:rPr>
        <w:t>14 juin 2024</w:t>
      </w:r>
      <w:r w:rsidR="005A32CF" w:rsidRPr="005A32CF">
        <w:rPr>
          <w:lang w:val="fr-CA"/>
        </w:rPr>
        <w:t xml:space="preserve">, ne s’est pas prononcé sur ce point, a maintenu l’arrêt de travail </w:t>
      </w:r>
      <w:r w:rsidR="00042B85">
        <w:rPr>
          <w:lang w:val="fr-CA"/>
        </w:rPr>
        <w:t>mais suggère de consolidé le travailleur à la suite d’un long plateau thérapeutique</w:t>
      </w:r>
      <w:r w:rsidR="005A32CF" w:rsidRPr="005A32CF">
        <w:rPr>
          <w:lang w:val="fr-CA"/>
        </w:rPr>
        <w:t>.</w:t>
      </w:r>
    </w:p>
    <w:p w14:paraId="232F1376" w14:textId="77777777" w:rsidR="005A32CF" w:rsidRPr="005A32CF" w:rsidRDefault="005A32CF" w:rsidP="005A32CF">
      <w:pPr>
        <w:ind w:left="1418" w:hanging="709"/>
        <w:jc w:val="both"/>
        <w:rPr>
          <w:lang w:val="fr-CA"/>
        </w:rPr>
      </w:pPr>
    </w:p>
    <w:p w14:paraId="600A551B" w14:textId="2DF2C588" w:rsidR="005A32CF" w:rsidRPr="005A32CF" w:rsidRDefault="005A32CF" w:rsidP="005A32CF">
      <w:pPr>
        <w:ind w:left="1440"/>
        <w:jc w:val="both"/>
        <w:rPr>
          <w:lang w:val="fr-CA"/>
        </w:rPr>
      </w:pPr>
      <w:r w:rsidRPr="005A32CF">
        <w:rPr>
          <w:lang w:val="fr-CA"/>
        </w:rPr>
        <w:t xml:space="preserve">Considérant le diagnostic retenu par la CNESST et faisant l’objet de la présente demande soit </w:t>
      </w:r>
      <w:r w:rsidR="00042B85">
        <w:rPr>
          <w:lang w:val="fr-CA"/>
        </w:rPr>
        <w:t>une tendinite à l’épaule gauche, une déchirure du supra-épineux de l’épaule gauche, une bursite sous-acromiale de l’épaule gauche, une élongation musculaire du pectoral gauche et une entorse cervicale</w:t>
      </w:r>
      <w:r w:rsidRPr="005A32CF">
        <w:rPr>
          <w:lang w:val="fr-CA"/>
        </w:rPr>
        <w:t>;</w:t>
      </w:r>
    </w:p>
    <w:p w14:paraId="076FD257" w14:textId="77777777" w:rsidR="005A32CF" w:rsidRPr="005A32CF" w:rsidRDefault="005A32CF" w:rsidP="005A32CF">
      <w:pPr>
        <w:ind w:left="1418" w:hanging="709"/>
        <w:jc w:val="both"/>
        <w:rPr>
          <w:lang w:val="fr-CA"/>
        </w:rPr>
      </w:pPr>
      <w:r w:rsidRPr="005A32CF">
        <w:rPr>
          <w:lang w:val="fr-CA"/>
        </w:rPr>
        <w:tab/>
      </w:r>
    </w:p>
    <w:p w14:paraId="67E50BCD" w14:textId="6B35D059" w:rsidR="005A32CF" w:rsidRPr="005A32CF" w:rsidRDefault="005A32CF" w:rsidP="005A32CF">
      <w:pPr>
        <w:ind w:left="1418" w:hanging="709"/>
        <w:jc w:val="both"/>
        <w:rPr>
          <w:lang w:val="fr-CA"/>
        </w:rPr>
      </w:pPr>
      <w:r w:rsidRPr="005A32CF">
        <w:rPr>
          <w:lang w:val="fr-CA"/>
        </w:rPr>
        <w:tab/>
        <w:t>Considérant que l</w:t>
      </w:r>
      <w:r w:rsidR="00042B85">
        <w:rPr>
          <w:lang w:val="fr-CA"/>
        </w:rPr>
        <w:t>e</w:t>
      </w:r>
      <w:r w:rsidRPr="005A32CF">
        <w:rPr>
          <w:lang w:val="fr-CA"/>
        </w:rPr>
        <w:t xml:space="preserve"> travailleu</w:t>
      </w:r>
      <w:r w:rsidR="00042B85">
        <w:rPr>
          <w:lang w:val="fr-CA"/>
        </w:rPr>
        <w:t xml:space="preserve">r a eu de multiples investigations radiologiques avec contrôle démontrant une stabilité dans </w:t>
      </w:r>
      <w:r w:rsidR="00FD3EBB">
        <w:rPr>
          <w:lang w:val="fr-CA"/>
        </w:rPr>
        <w:t>s</w:t>
      </w:r>
      <w:r w:rsidR="00042B85">
        <w:rPr>
          <w:lang w:val="fr-CA"/>
        </w:rPr>
        <w:t>es différentes lésions et considérant que la seule trouvaille cliniquement significative et une sténose foraminale sévère gauche au niveau de C6-C7</w:t>
      </w:r>
      <w:r w:rsidRPr="005A32CF">
        <w:rPr>
          <w:lang w:val="fr-CA"/>
        </w:rPr>
        <w:t>;</w:t>
      </w:r>
    </w:p>
    <w:p w14:paraId="2DA8FD1B" w14:textId="67C4A398" w:rsidR="00042B85" w:rsidRDefault="00042B85" w:rsidP="00042B85">
      <w:pPr>
        <w:ind w:left="1440"/>
        <w:jc w:val="both"/>
        <w:rPr>
          <w:lang w:val="fr-CA"/>
        </w:rPr>
      </w:pPr>
      <w:r>
        <w:rPr>
          <w:lang w:val="fr-CA"/>
        </w:rPr>
        <w:lastRenderedPageBreak/>
        <w:t xml:space="preserve">Considérant l’examen physique d’aujourd’hui démontre une ankylose résiduelle au niveau de l’épaule gauche, une irritabilité au niveau des tendons de la coiffe des rotateurs ainsi qu’une ankylose résiduelle au niveau du rachis cervical sans toutefois démontrer aucun signe de radiculopathie </w:t>
      </w:r>
      <w:r w:rsidR="00FD3EBB">
        <w:rPr>
          <w:lang w:val="fr-CA"/>
        </w:rPr>
        <w:t xml:space="preserve">et spécifiquement </w:t>
      </w:r>
      <w:r>
        <w:rPr>
          <w:lang w:val="fr-CA"/>
        </w:rPr>
        <w:t>au niveau d</w:t>
      </w:r>
      <w:r w:rsidR="00FD3EBB">
        <w:rPr>
          <w:lang w:val="fr-CA"/>
        </w:rPr>
        <w:t>e C6-C7</w:t>
      </w:r>
      <w:r>
        <w:rPr>
          <w:lang w:val="fr-CA"/>
        </w:rPr>
        <w:t xml:space="preserve"> gauche.</w:t>
      </w:r>
    </w:p>
    <w:p w14:paraId="4D2F7C7B" w14:textId="77777777" w:rsidR="00042B85" w:rsidRDefault="00042B85" w:rsidP="00042B85">
      <w:pPr>
        <w:ind w:left="1440"/>
        <w:jc w:val="both"/>
        <w:rPr>
          <w:lang w:val="fr-CA"/>
        </w:rPr>
      </w:pPr>
    </w:p>
    <w:p w14:paraId="53E0AC79" w14:textId="51ECFFE2" w:rsidR="005A32CF" w:rsidRPr="005A32CF" w:rsidRDefault="005A32CF" w:rsidP="00042B85">
      <w:pPr>
        <w:ind w:left="1440"/>
        <w:jc w:val="both"/>
        <w:rPr>
          <w:lang w:val="fr-CA"/>
        </w:rPr>
      </w:pPr>
      <w:r w:rsidRPr="005A32CF">
        <w:rPr>
          <w:lang w:val="fr-CA"/>
        </w:rPr>
        <w:t xml:space="preserve">Considérant </w:t>
      </w:r>
      <w:r w:rsidR="00042B85">
        <w:rPr>
          <w:lang w:val="fr-CA"/>
        </w:rPr>
        <w:t>que le travailleur a reçu des traitements adéquats en physiothérapie, ergothérapie, acupuncture et infiltrations multiples au niveau de l’épaule gauche et du rachis cervical avec une atteinte de plateau thérapeutique sur une longue période;</w:t>
      </w:r>
    </w:p>
    <w:p w14:paraId="6D4583C8" w14:textId="77777777" w:rsidR="005A32CF" w:rsidRPr="005A32CF" w:rsidRDefault="005A32CF" w:rsidP="005A32CF">
      <w:pPr>
        <w:ind w:left="1418" w:hanging="709"/>
        <w:jc w:val="both"/>
        <w:rPr>
          <w:lang w:val="fr-CA"/>
        </w:rPr>
      </w:pPr>
    </w:p>
    <w:p w14:paraId="1AFBD2C5" w14:textId="741A0F74" w:rsidR="005A32CF" w:rsidRPr="005A32CF" w:rsidRDefault="005A32CF" w:rsidP="00042B85">
      <w:pPr>
        <w:ind w:left="1418" w:hanging="709"/>
        <w:jc w:val="both"/>
        <w:rPr>
          <w:lang w:val="fr-CA"/>
        </w:rPr>
      </w:pPr>
      <w:r w:rsidRPr="005A32CF">
        <w:rPr>
          <w:lang w:val="fr-CA"/>
        </w:rPr>
        <w:tab/>
      </w:r>
      <w:r w:rsidR="00042B85">
        <w:rPr>
          <w:lang w:val="fr-CA"/>
        </w:rPr>
        <w:t>Considérant que le travailleur a bénéficié de multiples consultations en chirurgie orthopédique et neurochirurgie où l’on ne recommande pas de sanction chirurgicale autant au niveau du rachis cervical que de l’épaule gauche;</w:t>
      </w:r>
    </w:p>
    <w:p w14:paraId="49D19F11" w14:textId="77777777" w:rsidR="005A32CF" w:rsidRPr="005A32CF" w:rsidRDefault="005A32CF" w:rsidP="005A32CF">
      <w:pPr>
        <w:ind w:left="1418" w:hanging="709"/>
        <w:jc w:val="both"/>
        <w:rPr>
          <w:lang w:val="fr-CA"/>
        </w:rPr>
      </w:pPr>
    </w:p>
    <w:p w14:paraId="09D01E4E" w14:textId="0CDF723D" w:rsidR="005A32CF" w:rsidRPr="005A32CF" w:rsidRDefault="00042B85" w:rsidP="00042B85">
      <w:pPr>
        <w:ind w:left="1440"/>
        <w:jc w:val="both"/>
        <w:rPr>
          <w:lang w:val="fr-CA"/>
        </w:rPr>
      </w:pPr>
      <w:r>
        <w:rPr>
          <w:lang w:val="fr-CA"/>
        </w:rPr>
        <w:t>Je suis d’avis que le travailleur a développé des douleurs chronicisées en lien avec de la kinésiophobie, qu’il est déjà pris en charge à la clinique de la douleur et que je ne crois pas que quelconque autre modalité puisse améliorer sa situation clinique, je consolide donc le travailleur en date de la présente expertise, soit le 23 juillet 2024</w:t>
      </w:r>
      <w:r w:rsidR="005A32CF" w:rsidRPr="005A32CF">
        <w:rPr>
          <w:lang w:val="fr-CA"/>
        </w:rPr>
        <w:t>.</w:t>
      </w:r>
    </w:p>
    <w:p w14:paraId="1027429F" w14:textId="77777777" w:rsidR="005A32CF" w:rsidRPr="005A32CF" w:rsidRDefault="005A32CF" w:rsidP="005A32CF">
      <w:pPr>
        <w:ind w:left="1418" w:hanging="709"/>
        <w:jc w:val="both"/>
        <w:rPr>
          <w:lang w:val="fr-CA"/>
        </w:rPr>
      </w:pPr>
    </w:p>
    <w:p w14:paraId="4D338EA6" w14:textId="77777777" w:rsidR="005A32CF" w:rsidRPr="005A32CF" w:rsidRDefault="005A32CF" w:rsidP="005A32CF">
      <w:pPr>
        <w:ind w:left="1418" w:hanging="709"/>
        <w:jc w:val="both"/>
        <w:rPr>
          <w:b/>
          <w:bCs/>
          <w:lang w:val="fr-CA"/>
        </w:rPr>
      </w:pPr>
      <w:r w:rsidRPr="005A32CF">
        <w:rPr>
          <w:b/>
          <w:bCs/>
          <w:lang w:val="fr-CA"/>
        </w:rPr>
        <w:t xml:space="preserve">Nature, nécessité́, suffisance, durée des soins ou traitements administrés ou prescrits : </w:t>
      </w:r>
    </w:p>
    <w:p w14:paraId="4DF45BAF" w14:textId="77777777" w:rsidR="005A32CF" w:rsidRPr="005A32CF" w:rsidRDefault="005A32CF" w:rsidP="005A32CF">
      <w:pPr>
        <w:ind w:left="1418" w:hanging="709"/>
        <w:jc w:val="both"/>
        <w:rPr>
          <w:lang w:val="fr-CA"/>
        </w:rPr>
      </w:pPr>
    </w:p>
    <w:p w14:paraId="061BA8DC" w14:textId="77777777" w:rsidR="00FD3EBB" w:rsidRPr="005A32CF" w:rsidRDefault="005A32CF" w:rsidP="00FD3EBB">
      <w:pPr>
        <w:ind w:left="1418" w:hanging="709"/>
        <w:jc w:val="both"/>
        <w:rPr>
          <w:lang w:val="fr-CA"/>
        </w:rPr>
      </w:pPr>
      <w:r w:rsidRPr="005A32CF">
        <w:rPr>
          <w:lang w:val="fr-CA"/>
        </w:rPr>
        <w:tab/>
      </w:r>
      <w:r w:rsidR="00FD3EBB" w:rsidRPr="005A32CF">
        <w:rPr>
          <w:lang w:val="fr-CA"/>
        </w:rPr>
        <w:t>Le médecin qui a charge l</w:t>
      </w:r>
      <w:r w:rsidR="00FD3EBB">
        <w:rPr>
          <w:lang w:val="fr-CA"/>
        </w:rPr>
        <w:t>e</w:t>
      </w:r>
      <w:r w:rsidR="00FD3EBB" w:rsidRPr="005A32CF">
        <w:rPr>
          <w:lang w:val="fr-CA"/>
        </w:rPr>
        <w:t xml:space="preserve"> travailleu</w:t>
      </w:r>
      <w:r w:rsidR="00FD3EBB">
        <w:rPr>
          <w:lang w:val="fr-CA"/>
        </w:rPr>
        <w:t>r</w:t>
      </w:r>
      <w:r w:rsidR="00FD3EBB" w:rsidRPr="005A32CF">
        <w:rPr>
          <w:lang w:val="fr-CA"/>
        </w:rPr>
        <w:t xml:space="preserve"> a rencontré ce</w:t>
      </w:r>
      <w:r w:rsidR="00FD3EBB">
        <w:rPr>
          <w:lang w:val="fr-CA"/>
        </w:rPr>
        <w:t xml:space="preserve"> </w:t>
      </w:r>
      <w:r w:rsidR="00FD3EBB" w:rsidRPr="005A32CF">
        <w:rPr>
          <w:lang w:val="fr-CA"/>
        </w:rPr>
        <w:t>derni</w:t>
      </w:r>
      <w:r w:rsidR="00FD3EBB">
        <w:rPr>
          <w:lang w:val="fr-CA"/>
        </w:rPr>
        <w:t>er</w:t>
      </w:r>
      <w:r w:rsidR="00FD3EBB" w:rsidRPr="005A32CF">
        <w:rPr>
          <w:lang w:val="fr-CA"/>
        </w:rPr>
        <w:t xml:space="preserve"> le </w:t>
      </w:r>
      <w:r w:rsidR="00FD3EBB">
        <w:rPr>
          <w:lang w:val="fr-CA"/>
        </w:rPr>
        <w:t>14 juin 2024</w:t>
      </w:r>
      <w:r w:rsidR="00FD3EBB" w:rsidRPr="005A32CF">
        <w:rPr>
          <w:lang w:val="fr-CA"/>
        </w:rPr>
        <w:t xml:space="preserve">, ne s’est pas prononcé sur ce point, a maintenu l’arrêt de travail </w:t>
      </w:r>
      <w:r w:rsidR="00FD3EBB">
        <w:rPr>
          <w:lang w:val="fr-CA"/>
        </w:rPr>
        <w:t>mais suggère de consolidé le travailleur à la suite d’un long plateau thérapeutique</w:t>
      </w:r>
      <w:r w:rsidR="00FD3EBB" w:rsidRPr="005A32CF">
        <w:rPr>
          <w:lang w:val="fr-CA"/>
        </w:rPr>
        <w:t>.</w:t>
      </w:r>
    </w:p>
    <w:p w14:paraId="6E29BB43" w14:textId="77777777" w:rsidR="00FD3EBB" w:rsidRPr="005A32CF" w:rsidRDefault="00FD3EBB" w:rsidP="00FD3EBB">
      <w:pPr>
        <w:ind w:left="1418" w:hanging="709"/>
        <w:jc w:val="both"/>
        <w:rPr>
          <w:lang w:val="fr-CA"/>
        </w:rPr>
      </w:pPr>
    </w:p>
    <w:p w14:paraId="5201F426" w14:textId="77777777" w:rsidR="00FD3EBB" w:rsidRPr="005A32CF" w:rsidRDefault="00FD3EBB" w:rsidP="00FD3EBB">
      <w:pPr>
        <w:ind w:left="1440"/>
        <w:jc w:val="both"/>
        <w:rPr>
          <w:lang w:val="fr-CA"/>
        </w:rPr>
      </w:pPr>
      <w:r w:rsidRPr="005A32CF">
        <w:rPr>
          <w:lang w:val="fr-CA"/>
        </w:rPr>
        <w:t xml:space="preserve">Considérant le diagnostic retenu par la CNESST et faisant l’objet de la présente demande soit </w:t>
      </w:r>
      <w:r>
        <w:rPr>
          <w:lang w:val="fr-CA"/>
        </w:rPr>
        <w:t>une tendinite à l’épaule gauche, une déchirure du supra-épineux de l’épaule gauche, une bursite sous-acromiale de l’épaule gauche, une élongation musculaire du pectoral gauche et une entorse cervicale</w:t>
      </w:r>
      <w:r w:rsidRPr="005A32CF">
        <w:rPr>
          <w:lang w:val="fr-CA"/>
        </w:rPr>
        <w:t>;</w:t>
      </w:r>
    </w:p>
    <w:p w14:paraId="3000248E" w14:textId="77777777" w:rsidR="00FD3EBB" w:rsidRPr="005A32CF" w:rsidRDefault="00FD3EBB" w:rsidP="00FD3EBB">
      <w:pPr>
        <w:ind w:left="1418" w:hanging="709"/>
        <w:jc w:val="both"/>
        <w:rPr>
          <w:lang w:val="fr-CA"/>
        </w:rPr>
      </w:pPr>
      <w:r w:rsidRPr="005A32CF">
        <w:rPr>
          <w:lang w:val="fr-CA"/>
        </w:rPr>
        <w:tab/>
      </w:r>
    </w:p>
    <w:p w14:paraId="108731C2" w14:textId="77777777" w:rsidR="00FD3EBB" w:rsidRPr="005A32CF" w:rsidRDefault="00FD3EBB" w:rsidP="00FD3EBB">
      <w:pPr>
        <w:ind w:left="1418" w:hanging="709"/>
        <w:jc w:val="both"/>
        <w:rPr>
          <w:lang w:val="fr-CA"/>
        </w:rPr>
      </w:pPr>
      <w:r w:rsidRPr="005A32CF">
        <w:rPr>
          <w:lang w:val="fr-CA"/>
        </w:rPr>
        <w:tab/>
        <w:t>Considérant que l</w:t>
      </w:r>
      <w:r>
        <w:rPr>
          <w:lang w:val="fr-CA"/>
        </w:rPr>
        <w:t>e</w:t>
      </w:r>
      <w:r w:rsidRPr="005A32CF">
        <w:rPr>
          <w:lang w:val="fr-CA"/>
        </w:rPr>
        <w:t xml:space="preserve"> travailleu</w:t>
      </w:r>
      <w:r>
        <w:rPr>
          <w:lang w:val="fr-CA"/>
        </w:rPr>
        <w:t>r a eu de multiples investigations radiologiques avec contrôle démontrant une stabilité dans ses différentes lésions et considérant que la seule trouvaille cliniquement significative et une sténose foraminale sévère gauche au niveau de C6-C7</w:t>
      </w:r>
      <w:r w:rsidRPr="005A32CF">
        <w:rPr>
          <w:lang w:val="fr-CA"/>
        </w:rPr>
        <w:t>;</w:t>
      </w:r>
    </w:p>
    <w:p w14:paraId="2D8C8E9C" w14:textId="77777777" w:rsidR="00FD3EBB" w:rsidRDefault="00FD3EBB" w:rsidP="00FD3EBB">
      <w:pPr>
        <w:ind w:left="1440"/>
        <w:jc w:val="both"/>
        <w:rPr>
          <w:lang w:val="fr-CA"/>
        </w:rPr>
      </w:pPr>
      <w:r>
        <w:rPr>
          <w:lang w:val="fr-CA"/>
        </w:rPr>
        <w:t>Considérant l’examen physique d’aujourd’hui démontre une ankylose résiduelle au niveau de l’épaule gauche, une irritabilité au niveau des tendons de la coiffe des rotateurs ainsi qu’une ankylose résiduelle au niveau du rachis cervical sans toutefois démontrer aucun signe de radiculopathie et spécifiquement au niveau de C6-C7 gauche.</w:t>
      </w:r>
    </w:p>
    <w:p w14:paraId="0447B3D1" w14:textId="77777777" w:rsidR="00FD3EBB" w:rsidRDefault="00FD3EBB" w:rsidP="00FD3EBB">
      <w:pPr>
        <w:ind w:left="1440"/>
        <w:jc w:val="both"/>
        <w:rPr>
          <w:lang w:val="fr-CA"/>
        </w:rPr>
      </w:pPr>
    </w:p>
    <w:p w14:paraId="4DCA14CB" w14:textId="77777777" w:rsidR="00FD3EBB" w:rsidRPr="005A32CF" w:rsidRDefault="00FD3EBB" w:rsidP="00FD3EBB">
      <w:pPr>
        <w:ind w:left="1440"/>
        <w:jc w:val="both"/>
        <w:rPr>
          <w:lang w:val="fr-CA"/>
        </w:rPr>
      </w:pPr>
      <w:r w:rsidRPr="005A32CF">
        <w:rPr>
          <w:lang w:val="fr-CA"/>
        </w:rPr>
        <w:lastRenderedPageBreak/>
        <w:t xml:space="preserve">Considérant </w:t>
      </w:r>
      <w:r>
        <w:rPr>
          <w:lang w:val="fr-CA"/>
        </w:rPr>
        <w:t>que le travailleur a reçu des traitements adéquats en physiothérapie, ergothérapie, acupuncture et infiltrations multiples au niveau de l’épaule gauche et du rachis cervical avec une atteinte de plateau thérapeutique sur une longue période;</w:t>
      </w:r>
    </w:p>
    <w:p w14:paraId="5C8C8E9B" w14:textId="77777777" w:rsidR="00FD3EBB" w:rsidRPr="005A32CF" w:rsidRDefault="00FD3EBB" w:rsidP="00FD3EBB">
      <w:pPr>
        <w:ind w:left="1418" w:hanging="709"/>
        <w:jc w:val="both"/>
        <w:rPr>
          <w:lang w:val="fr-CA"/>
        </w:rPr>
      </w:pPr>
    </w:p>
    <w:p w14:paraId="1747A881" w14:textId="77777777" w:rsidR="00FD3EBB" w:rsidRPr="005A32CF" w:rsidRDefault="00FD3EBB" w:rsidP="00FD3EBB">
      <w:pPr>
        <w:ind w:left="1418" w:hanging="709"/>
        <w:jc w:val="both"/>
        <w:rPr>
          <w:lang w:val="fr-CA"/>
        </w:rPr>
      </w:pPr>
      <w:r w:rsidRPr="005A32CF">
        <w:rPr>
          <w:lang w:val="fr-CA"/>
        </w:rPr>
        <w:tab/>
      </w:r>
      <w:r>
        <w:rPr>
          <w:lang w:val="fr-CA"/>
        </w:rPr>
        <w:t>Considérant que le travailleur a bénéficié de multiples consultations en chirurgie orthopédique et neurochirurgie où l’on ne recommande pas de sanction chirurgicale autant au niveau du rachis cervical que de l’épaule gauche;</w:t>
      </w:r>
    </w:p>
    <w:p w14:paraId="65978A0C" w14:textId="77777777" w:rsidR="00042B85" w:rsidRPr="005A32CF" w:rsidRDefault="00042B85" w:rsidP="00042B85">
      <w:pPr>
        <w:ind w:left="1418" w:hanging="709"/>
        <w:jc w:val="both"/>
        <w:rPr>
          <w:lang w:val="fr-CA"/>
        </w:rPr>
      </w:pPr>
    </w:p>
    <w:p w14:paraId="68F86CC9" w14:textId="64ABA734" w:rsidR="005A32CF" w:rsidRDefault="00042B85" w:rsidP="00042B85">
      <w:pPr>
        <w:ind w:left="1440"/>
        <w:jc w:val="both"/>
        <w:rPr>
          <w:lang w:val="fr-CA"/>
        </w:rPr>
      </w:pPr>
      <w:r>
        <w:rPr>
          <w:lang w:val="fr-CA"/>
        </w:rPr>
        <w:t>Je suis d’avis que le travailleur a développé des douleurs chronicisées en lien avec de la kinésiophobie, qu’il est déjà pris en charge à la clinique de la douleur et que je ne crois pas que quelconque autre modalité puisse améliorer sa situation clinique;</w:t>
      </w:r>
    </w:p>
    <w:p w14:paraId="65A34A75" w14:textId="77777777" w:rsidR="00042B85" w:rsidRDefault="00042B85" w:rsidP="00042B85">
      <w:pPr>
        <w:ind w:left="1440"/>
        <w:jc w:val="both"/>
        <w:rPr>
          <w:lang w:val="fr-CA"/>
        </w:rPr>
      </w:pPr>
    </w:p>
    <w:p w14:paraId="0C9746D4" w14:textId="13BB9F7C" w:rsidR="00042B85" w:rsidRPr="005A32CF" w:rsidRDefault="00042B85" w:rsidP="00042B85">
      <w:pPr>
        <w:ind w:left="1440"/>
        <w:jc w:val="both"/>
        <w:rPr>
          <w:lang w:val="fr-CA"/>
        </w:rPr>
      </w:pPr>
      <w:r>
        <w:rPr>
          <w:lang w:val="fr-CA"/>
        </w:rPr>
        <w:t>Étant donné la consolidation des diagnostics retenus par la CNESST;</w:t>
      </w:r>
    </w:p>
    <w:p w14:paraId="1D72408D" w14:textId="77777777" w:rsidR="005A32CF" w:rsidRPr="005A32CF" w:rsidRDefault="005A32CF" w:rsidP="005A32CF">
      <w:pPr>
        <w:ind w:left="1418" w:hanging="709"/>
        <w:jc w:val="both"/>
        <w:rPr>
          <w:lang w:val="fr-CA"/>
        </w:rPr>
      </w:pPr>
    </w:p>
    <w:p w14:paraId="4323196B" w14:textId="522BBBFE" w:rsidR="005A32CF" w:rsidRDefault="005A32CF" w:rsidP="00042B85">
      <w:pPr>
        <w:ind w:left="1440"/>
        <w:jc w:val="both"/>
        <w:rPr>
          <w:lang w:val="fr-CA"/>
        </w:rPr>
      </w:pPr>
      <w:r w:rsidRPr="005A32CF">
        <w:rPr>
          <w:lang w:val="fr-CA"/>
        </w:rPr>
        <w:t xml:space="preserve">Je suis d’avis qu’il y a suffisance de traitement pour </w:t>
      </w:r>
      <w:r w:rsidR="00042B85">
        <w:rPr>
          <w:lang w:val="fr-CA"/>
        </w:rPr>
        <w:t>les</w:t>
      </w:r>
      <w:r w:rsidRPr="005A32CF">
        <w:rPr>
          <w:lang w:val="fr-CA"/>
        </w:rPr>
        <w:t xml:space="preserve"> diagnostic</w:t>
      </w:r>
      <w:r w:rsidR="00042B85">
        <w:rPr>
          <w:lang w:val="fr-CA"/>
        </w:rPr>
        <w:t>s retenus</w:t>
      </w:r>
      <w:r w:rsidRPr="005A32CF">
        <w:rPr>
          <w:lang w:val="fr-CA"/>
        </w:rPr>
        <w:t xml:space="preserve"> en date du </w:t>
      </w:r>
      <w:r w:rsidR="008B3FBC">
        <w:rPr>
          <w:lang w:val="fr-CA"/>
        </w:rPr>
        <w:t>23 juillet</w:t>
      </w:r>
      <w:r w:rsidRPr="005A32CF">
        <w:rPr>
          <w:lang w:val="fr-CA"/>
        </w:rPr>
        <w:t xml:space="preserve"> 2024.</w:t>
      </w:r>
    </w:p>
    <w:p w14:paraId="19331A42" w14:textId="77777777" w:rsidR="00B55DC8" w:rsidRDefault="00B55DC8" w:rsidP="00042B85">
      <w:pPr>
        <w:ind w:left="1440"/>
        <w:jc w:val="both"/>
        <w:rPr>
          <w:lang w:val="fr-CA"/>
        </w:rPr>
      </w:pPr>
    </w:p>
    <w:p w14:paraId="35F779D9" w14:textId="5450CD3F" w:rsidR="00B55DC8" w:rsidRDefault="00B55DC8" w:rsidP="00042B85">
      <w:pPr>
        <w:ind w:left="1440"/>
        <w:jc w:val="both"/>
        <w:rPr>
          <w:lang w:val="fr-CA"/>
        </w:rPr>
      </w:pPr>
      <w:r>
        <w:rPr>
          <w:lang w:val="fr-CA"/>
        </w:rPr>
        <w:t>Je suggère de poursuivre les suivis en clinique de la douleur afin d’optimiser la gestion de la douleur chronicisées.</w:t>
      </w:r>
    </w:p>
    <w:p w14:paraId="5E40B8BD" w14:textId="77777777" w:rsidR="008B3FBC" w:rsidRDefault="008B3FBC" w:rsidP="00042B85">
      <w:pPr>
        <w:ind w:left="1440"/>
        <w:jc w:val="both"/>
        <w:rPr>
          <w:lang w:val="fr-CA"/>
        </w:rPr>
      </w:pPr>
    </w:p>
    <w:p w14:paraId="29D1CB4E" w14:textId="3ADEBFE8" w:rsidR="008B3FBC" w:rsidRPr="005A32CF" w:rsidRDefault="008B3FBC" w:rsidP="00042B85">
      <w:pPr>
        <w:ind w:left="1440"/>
        <w:jc w:val="both"/>
        <w:rPr>
          <w:lang w:val="fr-CA"/>
        </w:rPr>
      </w:pPr>
      <w:r>
        <w:rPr>
          <w:lang w:val="fr-CA"/>
        </w:rPr>
        <w:t>Pour ce qui est des trouvailles du présent examen physique au niveau du nerf ulnaire gauche, je suggère au médecin traitant de prescrire un EMG de contrôle du membre supérieur gauche afin de d’exclure toute atteinte au niveau du nerf ulnaire gauche. Dans l’éventualité d’une trouvaille positive pour une compre</w:t>
      </w:r>
      <w:r w:rsidR="00B55DC8">
        <w:rPr>
          <w:lang w:val="fr-CA"/>
        </w:rPr>
        <w:t>s</w:t>
      </w:r>
      <w:r>
        <w:rPr>
          <w:lang w:val="fr-CA"/>
        </w:rPr>
        <w:t>sion du nerf ulnaire (syndrome du tunnel cubital), je suggère de référer le travailleur en chirurgie plastique pour une éventuelle décompression du nerf ulnaire au niveau de la gouttière cubitale gauche.</w:t>
      </w:r>
    </w:p>
    <w:p w14:paraId="3493008D" w14:textId="77777777" w:rsidR="005A32CF" w:rsidRPr="005A32CF" w:rsidRDefault="005A32CF" w:rsidP="005A32CF">
      <w:pPr>
        <w:ind w:left="1418" w:hanging="709"/>
        <w:jc w:val="both"/>
        <w:rPr>
          <w:lang w:val="fr-CA"/>
        </w:rPr>
      </w:pPr>
    </w:p>
    <w:p w14:paraId="06890388" w14:textId="77777777" w:rsidR="005A32CF" w:rsidRPr="005A32CF" w:rsidRDefault="005A32CF" w:rsidP="005A32CF">
      <w:pPr>
        <w:ind w:left="1418" w:hanging="709"/>
        <w:jc w:val="both"/>
        <w:rPr>
          <w:b/>
          <w:bCs/>
          <w:lang w:val="fr-CA"/>
        </w:rPr>
      </w:pPr>
      <w:r w:rsidRPr="005A32CF">
        <w:rPr>
          <w:b/>
          <w:bCs/>
          <w:lang w:val="fr-CA"/>
        </w:rPr>
        <w:t>Existence de l’atteinte permanente à l’intégrité́ physique ou psychique :</w:t>
      </w:r>
    </w:p>
    <w:p w14:paraId="515937DF" w14:textId="77777777" w:rsidR="005A32CF" w:rsidRPr="005A32CF" w:rsidRDefault="005A32CF" w:rsidP="005A32CF">
      <w:pPr>
        <w:ind w:left="1418" w:hanging="709"/>
        <w:jc w:val="both"/>
        <w:rPr>
          <w:lang w:val="fr-CA"/>
        </w:rPr>
      </w:pPr>
    </w:p>
    <w:p w14:paraId="66C13A14" w14:textId="0B513247" w:rsidR="005A32CF" w:rsidRPr="005A32CF" w:rsidRDefault="005A32CF" w:rsidP="005A32CF">
      <w:pPr>
        <w:ind w:left="1440"/>
        <w:jc w:val="both"/>
        <w:rPr>
          <w:lang w:val="fr-CA"/>
        </w:rPr>
      </w:pPr>
      <w:r w:rsidRPr="005A32CF">
        <w:rPr>
          <w:lang w:val="fr-CA"/>
        </w:rPr>
        <w:t>Pour le</w:t>
      </w:r>
      <w:r w:rsidR="008B3FBC">
        <w:rPr>
          <w:lang w:val="fr-CA"/>
        </w:rPr>
        <w:t>s</w:t>
      </w:r>
      <w:r w:rsidRPr="005A32CF">
        <w:rPr>
          <w:lang w:val="fr-CA"/>
        </w:rPr>
        <w:t xml:space="preserve"> diagnostic</w:t>
      </w:r>
      <w:r w:rsidR="008B3FBC">
        <w:rPr>
          <w:lang w:val="fr-CA"/>
        </w:rPr>
        <w:t>s</w:t>
      </w:r>
      <w:r w:rsidRPr="005A32CF">
        <w:rPr>
          <w:lang w:val="fr-CA"/>
        </w:rPr>
        <w:t xml:space="preserve"> </w:t>
      </w:r>
      <w:r w:rsidR="008B3FBC">
        <w:rPr>
          <w:lang w:val="fr-CA"/>
        </w:rPr>
        <w:t>de tendinite à l’épaule gauche, déchirure du supra-épineux de l’épaule gauche, bursite sous-acromiale de l’épaule gauche, élongation musculaire du pectoral gauche et entorse cervicale;</w:t>
      </w:r>
    </w:p>
    <w:p w14:paraId="1DDE09D4" w14:textId="77777777" w:rsidR="005A32CF" w:rsidRPr="005A32CF" w:rsidRDefault="005A32CF" w:rsidP="005A32CF">
      <w:pPr>
        <w:ind w:left="1440"/>
        <w:jc w:val="both"/>
        <w:rPr>
          <w:lang w:val="fr-CA"/>
        </w:rPr>
      </w:pPr>
    </w:p>
    <w:p w14:paraId="6A2BC774" w14:textId="77777777" w:rsidR="005A32CF" w:rsidRPr="005A32CF" w:rsidRDefault="005A32CF" w:rsidP="005A32CF">
      <w:pPr>
        <w:ind w:left="1440"/>
        <w:jc w:val="both"/>
        <w:rPr>
          <w:lang w:val="fr-CA"/>
        </w:rPr>
      </w:pPr>
      <w:r w:rsidRPr="005A32CF">
        <w:rPr>
          <w:lang w:val="fr-CA"/>
        </w:rPr>
        <w:t>J’accorde une atteinte permanente à l’intégrité physique ou psychique.</w:t>
      </w:r>
    </w:p>
    <w:p w14:paraId="2C8FAB3F" w14:textId="77777777" w:rsidR="005A32CF" w:rsidRPr="005A32CF" w:rsidRDefault="005A32CF" w:rsidP="005A32CF">
      <w:pPr>
        <w:ind w:left="1440"/>
        <w:jc w:val="both"/>
        <w:rPr>
          <w:lang w:val="fr-CA"/>
        </w:rPr>
      </w:pPr>
    </w:p>
    <w:p w14:paraId="1EA95E44" w14:textId="77777777" w:rsidR="005A32CF" w:rsidRDefault="005A32CF" w:rsidP="005A32CF">
      <w:pPr>
        <w:ind w:left="1440"/>
        <w:jc w:val="both"/>
        <w:rPr>
          <w:lang w:val="fr-CA"/>
        </w:rPr>
      </w:pPr>
      <w:r w:rsidRPr="005A32CF">
        <w:rPr>
          <w:lang w:val="fr-CA"/>
        </w:rPr>
        <w:t>Le pourcentage d’atteinte sera présenté au point 12.</w:t>
      </w:r>
    </w:p>
    <w:p w14:paraId="0E118FA0" w14:textId="77777777" w:rsidR="008B3FBC" w:rsidRDefault="008B3FBC" w:rsidP="005A32CF">
      <w:pPr>
        <w:ind w:left="1440"/>
        <w:jc w:val="both"/>
        <w:rPr>
          <w:lang w:val="fr-CA"/>
        </w:rPr>
      </w:pPr>
    </w:p>
    <w:p w14:paraId="20103CA0" w14:textId="77777777" w:rsidR="008B3FBC" w:rsidRPr="005A32CF" w:rsidRDefault="008B3FBC" w:rsidP="005A32CF">
      <w:pPr>
        <w:ind w:left="1440"/>
        <w:jc w:val="both"/>
        <w:rPr>
          <w:lang w:val="fr-CA"/>
        </w:rPr>
      </w:pPr>
    </w:p>
    <w:p w14:paraId="62920A07" w14:textId="77777777" w:rsidR="005A32CF" w:rsidRPr="005A32CF" w:rsidRDefault="005A32CF" w:rsidP="005A32CF">
      <w:pPr>
        <w:ind w:left="1418" w:hanging="709"/>
        <w:jc w:val="both"/>
        <w:rPr>
          <w:lang w:val="fr-CA"/>
        </w:rPr>
      </w:pPr>
    </w:p>
    <w:p w14:paraId="179798A5" w14:textId="77777777" w:rsidR="005A32CF" w:rsidRPr="005A32CF" w:rsidRDefault="005A32CF" w:rsidP="005A32CF">
      <w:pPr>
        <w:ind w:left="1418" w:hanging="709"/>
        <w:jc w:val="both"/>
        <w:rPr>
          <w:b/>
          <w:bCs/>
          <w:lang w:val="fr-CA"/>
        </w:rPr>
      </w:pPr>
      <w:r w:rsidRPr="005A32CF">
        <w:rPr>
          <w:b/>
          <w:bCs/>
          <w:lang w:val="fr-CA"/>
        </w:rPr>
        <w:lastRenderedPageBreak/>
        <w:t xml:space="preserve">Existence de limitations fonctionnelles résultant de la lésion professionnelle : </w:t>
      </w:r>
    </w:p>
    <w:p w14:paraId="2DC7AD36" w14:textId="77777777" w:rsidR="005A32CF" w:rsidRPr="005A32CF" w:rsidRDefault="005A32CF" w:rsidP="005A32CF">
      <w:pPr>
        <w:ind w:left="1418" w:hanging="709"/>
        <w:jc w:val="both"/>
        <w:rPr>
          <w:b/>
          <w:bCs/>
          <w:lang w:val="fr-CA"/>
        </w:rPr>
      </w:pPr>
    </w:p>
    <w:p w14:paraId="604CBE17" w14:textId="4DCF1265" w:rsidR="005A32CF" w:rsidRPr="005A32CF" w:rsidRDefault="008B3FBC" w:rsidP="005A32CF">
      <w:pPr>
        <w:ind w:left="1440"/>
        <w:jc w:val="both"/>
        <w:rPr>
          <w:lang w:val="fr-CA"/>
        </w:rPr>
      </w:pPr>
      <w:r w:rsidRPr="005A32CF">
        <w:rPr>
          <w:lang w:val="fr-CA"/>
        </w:rPr>
        <w:t>Pour le</w:t>
      </w:r>
      <w:r>
        <w:rPr>
          <w:lang w:val="fr-CA"/>
        </w:rPr>
        <w:t>s</w:t>
      </w:r>
      <w:r w:rsidRPr="005A32CF">
        <w:rPr>
          <w:lang w:val="fr-CA"/>
        </w:rPr>
        <w:t xml:space="preserve"> diagnostic</w:t>
      </w:r>
      <w:r>
        <w:rPr>
          <w:lang w:val="fr-CA"/>
        </w:rPr>
        <w:t>s</w:t>
      </w:r>
      <w:r w:rsidRPr="005A32CF">
        <w:rPr>
          <w:lang w:val="fr-CA"/>
        </w:rPr>
        <w:t xml:space="preserve"> </w:t>
      </w:r>
      <w:r>
        <w:rPr>
          <w:lang w:val="fr-CA"/>
        </w:rPr>
        <w:t>de tendinite à l’épaule gauche, déchirure du supra-épineux de l’épaule gauche, bursite sous-acromiale de l’épaule gauche, élongation musculaire du pectoral gauche et entorse cervicale</w:t>
      </w:r>
      <w:r w:rsidR="005A32CF" w:rsidRPr="005A32CF">
        <w:rPr>
          <w:lang w:val="fr-CA"/>
        </w:rPr>
        <w:t>, j’accorde des limitations fonctionnelles.</w:t>
      </w:r>
    </w:p>
    <w:p w14:paraId="7B257183" w14:textId="77777777" w:rsidR="005A32CF" w:rsidRPr="005A32CF" w:rsidRDefault="005A32CF" w:rsidP="005A32CF">
      <w:pPr>
        <w:ind w:left="1418" w:hanging="709"/>
        <w:jc w:val="both"/>
        <w:rPr>
          <w:lang w:val="fr-CA"/>
        </w:rPr>
      </w:pPr>
    </w:p>
    <w:p w14:paraId="6680A3C7" w14:textId="77777777" w:rsidR="005A32CF" w:rsidRPr="005A32CF" w:rsidRDefault="005A32CF" w:rsidP="005A32CF">
      <w:pPr>
        <w:ind w:left="1418" w:hanging="709"/>
        <w:jc w:val="both"/>
        <w:rPr>
          <w:b/>
          <w:bCs/>
          <w:lang w:val="fr-CA"/>
        </w:rPr>
      </w:pPr>
      <w:r w:rsidRPr="005A32CF">
        <w:rPr>
          <w:b/>
          <w:bCs/>
          <w:lang w:val="fr-CA"/>
        </w:rPr>
        <w:t>Évaluation des limitations fonctionnelles résultant de la lésion professionnelle :</w:t>
      </w:r>
    </w:p>
    <w:p w14:paraId="7017E66D" w14:textId="77777777" w:rsidR="005A32CF" w:rsidRPr="005A32CF" w:rsidRDefault="005A32CF" w:rsidP="005A32CF">
      <w:pPr>
        <w:ind w:left="1418" w:hanging="709"/>
        <w:jc w:val="both"/>
        <w:rPr>
          <w:b/>
          <w:bCs/>
          <w:lang w:val="fr-CA"/>
        </w:rPr>
      </w:pPr>
    </w:p>
    <w:p w14:paraId="657B8B9F" w14:textId="070CEE50" w:rsidR="005A32CF" w:rsidRPr="005A32CF" w:rsidRDefault="008B3FBC" w:rsidP="008B3FBC">
      <w:pPr>
        <w:ind w:left="1440"/>
        <w:jc w:val="both"/>
        <w:rPr>
          <w:lang w:val="fr-CA"/>
        </w:rPr>
      </w:pPr>
      <w:r>
        <w:rPr>
          <w:lang w:val="fr-CA"/>
        </w:rPr>
        <w:t>Au niveau du rachis cervical, le</w:t>
      </w:r>
      <w:r w:rsidR="005A32CF" w:rsidRPr="005A32CF">
        <w:rPr>
          <w:lang w:val="fr-CA"/>
        </w:rPr>
        <w:t xml:space="preserve"> travailleu</w:t>
      </w:r>
      <w:r>
        <w:rPr>
          <w:lang w:val="fr-CA"/>
        </w:rPr>
        <w:t>r</w:t>
      </w:r>
      <w:r w:rsidR="005A32CF" w:rsidRPr="005A32CF">
        <w:rPr>
          <w:lang w:val="fr-CA"/>
        </w:rPr>
        <w:t xml:space="preserve"> doit éviter d'accomplir de façon répétitive ou fréquente les activités qui impliquent de </w:t>
      </w:r>
      <w:r>
        <w:rPr>
          <w:lang w:val="fr-CA"/>
        </w:rPr>
        <w:t>s</w:t>
      </w:r>
      <w:r w:rsidR="005A32CF" w:rsidRPr="005A32CF">
        <w:rPr>
          <w:lang w:val="fr-CA"/>
        </w:rPr>
        <w:t xml:space="preserve">oulever, porter, pousser, tirer des charges supérieures à environ </w:t>
      </w:r>
      <w:r>
        <w:rPr>
          <w:lang w:val="fr-CA"/>
        </w:rPr>
        <w:t>5-7</w:t>
      </w:r>
      <w:r w:rsidR="005A32CF" w:rsidRPr="005A32CF">
        <w:rPr>
          <w:lang w:val="fr-CA"/>
        </w:rPr>
        <w:t>kg</w:t>
      </w:r>
      <w:r>
        <w:rPr>
          <w:lang w:val="fr-CA"/>
        </w:rPr>
        <w:t>. De ramper. D’e</w:t>
      </w:r>
      <w:r w:rsidR="005A32CF" w:rsidRPr="005A32CF">
        <w:rPr>
          <w:lang w:val="fr-CA"/>
        </w:rPr>
        <w:t>ffectuer des mouvements répétitifs ou fréquents de flexion, d'extension ou de torsion de la colonne cervicale, même de faible amplitude</w:t>
      </w:r>
      <w:r>
        <w:rPr>
          <w:lang w:val="fr-CA"/>
        </w:rPr>
        <w:t>. Doit éviter de s</w:t>
      </w:r>
      <w:r w:rsidR="005A32CF" w:rsidRPr="005A32CF">
        <w:rPr>
          <w:lang w:val="fr-CA"/>
        </w:rPr>
        <w:t>ubir des vibrations de basse fréquence ou des contrecoups à la colonne vertébrale (provoqués par du matériel roulant sans suspension par exemple)</w:t>
      </w:r>
      <w:r>
        <w:rPr>
          <w:lang w:val="fr-CA"/>
        </w:rPr>
        <w:t>.</w:t>
      </w:r>
    </w:p>
    <w:p w14:paraId="40E7909F" w14:textId="77777777" w:rsidR="008B3FBC" w:rsidRDefault="008B3FBC" w:rsidP="008B3FBC">
      <w:pPr>
        <w:ind w:left="1440"/>
        <w:jc w:val="both"/>
        <w:rPr>
          <w:rFonts w:cstheme="minorHAnsi"/>
          <w:lang w:val="fr-CA"/>
        </w:rPr>
      </w:pPr>
    </w:p>
    <w:p w14:paraId="17E5D580" w14:textId="27C03B62" w:rsidR="005A32CF" w:rsidRPr="008B3FBC" w:rsidRDefault="008B3FBC" w:rsidP="008B3FBC">
      <w:pPr>
        <w:ind w:left="1440"/>
        <w:jc w:val="both"/>
        <w:rPr>
          <w:rFonts w:cstheme="minorHAnsi"/>
          <w:lang w:val="fr-CA"/>
        </w:rPr>
      </w:pPr>
      <w:r>
        <w:rPr>
          <w:rFonts w:cstheme="minorHAnsi"/>
          <w:lang w:val="fr-CA"/>
        </w:rPr>
        <w:t>Au niveau de l’épaule gauche, l</w:t>
      </w:r>
      <w:r w:rsidR="005A32CF" w:rsidRPr="008B3FBC">
        <w:rPr>
          <w:rFonts w:cstheme="minorHAnsi"/>
          <w:lang w:val="fr-CA"/>
        </w:rPr>
        <w:t xml:space="preserve">e travailleur doit éviter de faire des mouvements répétitifs au-dessus des épaules de flexion antérieure et d’abduction. Il doit éviter les positions statiques au-dessus des épaules et éloigné du tronc avec le membre supérieur </w:t>
      </w:r>
      <w:r>
        <w:rPr>
          <w:rFonts w:cstheme="minorHAnsi"/>
          <w:lang w:val="fr-CA"/>
        </w:rPr>
        <w:t>gauche</w:t>
      </w:r>
      <w:r w:rsidR="005A32CF" w:rsidRPr="008B3FBC">
        <w:rPr>
          <w:rFonts w:cstheme="minorHAnsi"/>
          <w:lang w:val="fr-CA"/>
        </w:rPr>
        <w:t xml:space="preserve">. Il doit éviter la manutention avec les bras éloignés du corps. Il doit éviter les coups et contre-coups aux membres supérieurs. </w:t>
      </w:r>
    </w:p>
    <w:p w14:paraId="2C649866" w14:textId="4FA84C38" w:rsidR="007456AA" w:rsidRPr="007456AA" w:rsidRDefault="007456AA" w:rsidP="005A32CF">
      <w:pPr>
        <w:ind w:left="1418" w:hanging="709"/>
        <w:jc w:val="both"/>
        <w:rPr>
          <w:rFonts w:cstheme="minorHAnsi"/>
          <w:lang w:val="fr-CA"/>
        </w:rPr>
      </w:pPr>
    </w:p>
    <w:p w14:paraId="13605EA3" w14:textId="77777777" w:rsidR="007456AA" w:rsidRPr="006A17A9" w:rsidRDefault="007456AA" w:rsidP="00BA7B41">
      <w:pPr>
        <w:ind w:left="1440"/>
        <w:jc w:val="both"/>
        <w:rPr>
          <w:rFonts w:cstheme="minorHAnsi"/>
          <w:lang w:val="fr-CA"/>
        </w:rPr>
      </w:pPr>
    </w:p>
    <w:p w14:paraId="06BBB42A" w14:textId="77777777" w:rsidR="00F101F9" w:rsidRDefault="00F101F9" w:rsidP="00F101F9">
      <w:pPr>
        <w:rPr>
          <w:lang w:val="fr-CA"/>
        </w:rPr>
      </w:pPr>
      <w:r>
        <w:rPr>
          <w:lang w:val="fr-CA"/>
        </w:rPr>
        <w:br w:type="page"/>
      </w:r>
    </w:p>
    <w:p w14:paraId="69FB6CB2" w14:textId="77777777" w:rsidR="00F101F9" w:rsidRDefault="00F101F9" w:rsidP="00F101F9">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Pr>
          <w:u w:val="single"/>
          <w:lang w:val="fr-CA"/>
        </w:rPr>
        <w:lastRenderedPageBreak/>
        <w:t>12. Pourcentage d’atteinte permanente à l’intégrité physique ou psychique</w:t>
      </w:r>
    </w:p>
    <w:p w14:paraId="6D85E6C4" w14:textId="77777777" w:rsidR="00F101F9" w:rsidRDefault="00F101F9" w:rsidP="00F101F9">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904"/>
        <w:gridCol w:w="715"/>
      </w:tblGrid>
      <w:tr w:rsidR="00F101F9" w14:paraId="125F3201"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44F2E1F1" w14:textId="77777777" w:rsidR="00F101F9" w:rsidRDefault="00F101F9">
            <w:pPr>
              <w:pStyle w:val="ListParagraph"/>
              <w:ind w:left="0"/>
              <w:rPr>
                <w:lang w:val="fr-CA"/>
              </w:rPr>
            </w:pPr>
            <w:r>
              <w:rPr>
                <w:lang w:val="fr-CA"/>
              </w:rPr>
              <w:t>1.</w:t>
            </w:r>
          </w:p>
        </w:tc>
        <w:tc>
          <w:tcPr>
            <w:tcW w:w="8504" w:type="dxa"/>
            <w:gridSpan w:val="3"/>
            <w:tcBorders>
              <w:top w:val="single" w:sz="4" w:space="0" w:color="auto"/>
              <w:left w:val="single" w:sz="4" w:space="0" w:color="auto"/>
              <w:bottom w:val="single" w:sz="4" w:space="0" w:color="auto"/>
              <w:right w:val="single" w:sz="4" w:space="0" w:color="auto"/>
            </w:tcBorders>
            <w:hideMark/>
          </w:tcPr>
          <w:p w14:paraId="34D2B464" w14:textId="77777777" w:rsidR="00F101F9" w:rsidRDefault="00F101F9">
            <w:pPr>
              <w:pStyle w:val="ListParagraph"/>
              <w:ind w:left="0"/>
              <w:rPr>
                <w:lang w:val="fr-CA"/>
              </w:rPr>
            </w:pPr>
            <w:r>
              <w:rPr>
                <w:lang w:val="fr-CA"/>
              </w:rPr>
              <w:t>SÉQUELLES ACTUELLES</w:t>
            </w:r>
          </w:p>
        </w:tc>
      </w:tr>
      <w:tr w:rsidR="00F101F9" w14:paraId="6EEBE602" w14:textId="77777777" w:rsidTr="00F101F9">
        <w:tc>
          <w:tcPr>
            <w:tcW w:w="420" w:type="dxa"/>
            <w:tcBorders>
              <w:top w:val="single" w:sz="4" w:space="0" w:color="auto"/>
              <w:left w:val="single" w:sz="4" w:space="0" w:color="auto"/>
              <w:bottom w:val="single" w:sz="4" w:space="0" w:color="auto"/>
              <w:right w:val="single" w:sz="4" w:space="0" w:color="auto"/>
            </w:tcBorders>
          </w:tcPr>
          <w:p w14:paraId="690E0363"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59A4E18D" w14:textId="77777777" w:rsidR="00F101F9" w:rsidRDefault="00F101F9">
            <w:pPr>
              <w:pStyle w:val="ListParagraph"/>
              <w:ind w:left="0"/>
              <w:rPr>
                <w:lang w:val="fr-CA"/>
              </w:rPr>
            </w:pPr>
            <w:r>
              <w:rPr>
                <w:lang w:val="fr-CA"/>
              </w:rPr>
              <w:t>Code de séquelle</w:t>
            </w:r>
          </w:p>
        </w:tc>
        <w:tc>
          <w:tcPr>
            <w:tcW w:w="5904" w:type="dxa"/>
            <w:tcBorders>
              <w:top w:val="single" w:sz="4" w:space="0" w:color="auto"/>
              <w:left w:val="single" w:sz="4" w:space="0" w:color="auto"/>
              <w:bottom w:val="single" w:sz="4" w:space="0" w:color="auto"/>
              <w:right w:val="single" w:sz="4" w:space="0" w:color="auto"/>
            </w:tcBorders>
            <w:hideMark/>
          </w:tcPr>
          <w:p w14:paraId="256DD057" w14:textId="77777777" w:rsidR="00F101F9" w:rsidRDefault="00F101F9">
            <w:pPr>
              <w:pStyle w:val="ListParagraph"/>
              <w:ind w:left="0"/>
              <w:rPr>
                <w:lang w:val="fr-CA"/>
              </w:rPr>
            </w:pPr>
            <w:r>
              <w:rPr>
                <w:lang w:val="fr-CA"/>
              </w:rPr>
              <w:t>Description</w:t>
            </w:r>
          </w:p>
        </w:tc>
        <w:tc>
          <w:tcPr>
            <w:tcW w:w="715" w:type="dxa"/>
            <w:tcBorders>
              <w:top w:val="single" w:sz="4" w:space="0" w:color="auto"/>
              <w:left w:val="single" w:sz="4" w:space="0" w:color="auto"/>
              <w:bottom w:val="single" w:sz="4" w:space="0" w:color="auto"/>
              <w:right w:val="single" w:sz="4" w:space="0" w:color="auto"/>
            </w:tcBorders>
            <w:hideMark/>
          </w:tcPr>
          <w:p w14:paraId="00DE6596" w14:textId="77777777" w:rsidR="00F101F9" w:rsidRDefault="00F101F9">
            <w:pPr>
              <w:pStyle w:val="ListParagraph"/>
              <w:ind w:left="0"/>
              <w:jc w:val="center"/>
              <w:rPr>
                <w:lang w:val="fr-CA"/>
              </w:rPr>
            </w:pPr>
            <w:r>
              <w:rPr>
                <w:lang w:val="fr-CA"/>
              </w:rPr>
              <w:t>%</w:t>
            </w:r>
          </w:p>
        </w:tc>
      </w:tr>
      <w:tr w:rsidR="00F101F9" w14:paraId="49C2BAEC" w14:textId="77777777" w:rsidTr="00F101F9">
        <w:tc>
          <w:tcPr>
            <w:tcW w:w="420" w:type="dxa"/>
            <w:tcBorders>
              <w:top w:val="single" w:sz="4" w:space="0" w:color="auto"/>
              <w:left w:val="single" w:sz="4" w:space="0" w:color="auto"/>
              <w:bottom w:val="single" w:sz="4" w:space="0" w:color="auto"/>
              <w:right w:val="single" w:sz="4" w:space="0" w:color="auto"/>
            </w:tcBorders>
          </w:tcPr>
          <w:p w14:paraId="6AE3D59C"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4186A2DB" w14:textId="77777777" w:rsidR="00F101F9" w:rsidRDefault="00F101F9">
            <w:pPr>
              <w:pStyle w:val="ListParagraph"/>
              <w:ind w:left="0"/>
              <w:rPr>
                <w:lang w:val="fr-CA"/>
              </w:rPr>
            </w:pPr>
          </w:p>
        </w:tc>
        <w:tc>
          <w:tcPr>
            <w:tcW w:w="5904" w:type="dxa"/>
            <w:tcBorders>
              <w:top w:val="single" w:sz="4" w:space="0" w:color="auto"/>
              <w:left w:val="single" w:sz="4" w:space="0" w:color="auto"/>
              <w:bottom w:val="single" w:sz="4" w:space="0" w:color="auto"/>
              <w:right w:val="single" w:sz="4" w:space="0" w:color="auto"/>
            </w:tcBorders>
            <w:hideMark/>
          </w:tcPr>
          <w:p w14:paraId="652275A9" w14:textId="0F49A75D" w:rsidR="00F101F9" w:rsidRPr="00B55DC8" w:rsidRDefault="008B3FBC">
            <w:pPr>
              <w:pStyle w:val="ListParagraph"/>
              <w:ind w:left="0"/>
              <w:rPr>
                <w:b/>
                <w:bCs/>
                <w:lang w:val="fr-CA"/>
              </w:rPr>
            </w:pPr>
            <w:r w:rsidRPr="00B55DC8">
              <w:rPr>
                <w:b/>
                <w:bCs/>
                <w:lang w:val="fr-CA"/>
              </w:rPr>
              <w:t>Rachis cervical</w:t>
            </w:r>
          </w:p>
        </w:tc>
        <w:tc>
          <w:tcPr>
            <w:tcW w:w="715" w:type="dxa"/>
            <w:tcBorders>
              <w:top w:val="single" w:sz="4" w:space="0" w:color="auto"/>
              <w:left w:val="single" w:sz="4" w:space="0" w:color="auto"/>
              <w:bottom w:val="single" w:sz="4" w:space="0" w:color="auto"/>
              <w:right w:val="single" w:sz="4" w:space="0" w:color="auto"/>
            </w:tcBorders>
          </w:tcPr>
          <w:p w14:paraId="7608C6E2" w14:textId="77777777" w:rsidR="00F101F9" w:rsidRDefault="00F101F9">
            <w:pPr>
              <w:pStyle w:val="ListParagraph"/>
              <w:ind w:left="0"/>
              <w:jc w:val="center"/>
              <w:rPr>
                <w:lang w:val="fr-CA"/>
              </w:rPr>
            </w:pPr>
          </w:p>
        </w:tc>
      </w:tr>
      <w:tr w:rsidR="00F101F9" w14:paraId="49B4964A" w14:textId="77777777" w:rsidTr="00F101F9">
        <w:tc>
          <w:tcPr>
            <w:tcW w:w="420" w:type="dxa"/>
            <w:tcBorders>
              <w:top w:val="single" w:sz="4" w:space="0" w:color="auto"/>
              <w:left w:val="single" w:sz="4" w:space="0" w:color="auto"/>
              <w:bottom w:val="single" w:sz="4" w:space="0" w:color="auto"/>
              <w:right w:val="single" w:sz="4" w:space="0" w:color="auto"/>
            </w:tcBorders>
          </w:tcPr>
          <w:p w14:paraId="4E89BC16"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1501755B" w14:textId="6ACA1835" w:rsidR="00F101F9" w:rsidRDefault="00B55DC8">
            <w:pPr>
              <w:pStyle w:val="ListParagraph"/>
              <w:ind w:left="0"/>
              <w:rPr>
                <w:lang w:val="fr-CA"/>
              </w:rPr>
            </w:pPr>
            <w:r>
              <w:rPr>
                <w:lang w:val="fr-CA"/>
              </w:rPr>
              <w:t>203 504</w:t>
            </w:r>
          </w:p>
        </w:tc>
        <w:tc>
          <w:tcPr>
            <w:tcW w:w="5904" w:type="dxa"/>
            <w:tcBorders>
              <w:top w:val="single" w:sz="4" w:space="0" w:color="auto"/>
              <w:left w:val="single" w:sz="4" w:space="0" w:color="auto"/>
              <w:bottom w:val="single" w:sz="4" w:space="0" w:color="auto"/>
              <w:right w:val="single" w:sz="4" w:space="0" w:color="auto"/>
            </w:tcBorders>
            <w:hideMark/>
          </w:tcPr>
          <w:p w14:paraId="73FFE3F8" w14:textId="76100935" w:rsidR="00F101F9" w:rsidRDefault="00B55DC8">
            <w:pPr>
              <w:pStyle w:val="ListParagraph"/>
              <w:ind w:left="0"/>
              <w:rPr>
                <w:sz w:val="22"/>
                <w:szCs w:val="22"/>
                <w:lang w:val="fr-CA"/>
              </w:rPr>
            </w:pPr>
            <w:r>
              <w:rPr>
                <w:sz w:val="22"/>
                <w:szCs w:val="22"/>
                <w:lang w:val="fr-CA"/>
              </w:rPr>
              <w:t>Entorse cervicale avec séquelles fonctionnelles objectivées, avec changements radiologiques</w:t>
            </w:r>
          </w:p>
        </w:tc>
        <w:tc>
          <w:tcPr>
            <w:tcW w:w="715" w:type="dxa"/>
            <w:tcBorders>
              <w:top w:val="single" w:sz="4" w:space="0" w:color="auto"/>
              <w:left w:val="single" w:sz="4" w:space="0" w:color="auto"/>
              <w:bottom w:val="single" w:sz="4" w:space="0" w:color="auto"/>
              <w:right w:val="single" w:sz="4" w:space="0" w:color="auto"/>
            </w:tcBorders>
            <w:hideMark/>
          </w:tcPr>
          <w:p w14:paraId="3AD99EF9" w14:textId="4D547CE8" w:rsidR="00F101F9" w:rsidRDefault="00B55DC8">
            <w:pPr>
              <w:pStyle w:val="ListParagraph"/>
              <w:ind w:left="0"/>
              <w:jc w:val="center"/>
              <w:rPr>
                <w:lang w:val="fr-CA"/>
              </w:rPr>
            </w:pPr>
            <w:r>
              <w:rPr>
                <w:lang w:val="fr-CA"/>
              </w:rPr>
              <w:t>2</w:t>
            </w:r>
          </w:p>
        </w:tc>
      </w:tr>
      <w:tr w:rsidR="00F101F9" w:rsidRPr="007456AA" w14:paraId="331A43E1" w14:textId="77777777" w:rsidTr="00B55DC8">
        <w:tc>
          <w:tcPr>
            <w:tcW w:w="420" w:type="dxa"/>
            <w:tcBorders>
              <w:top w:val="single" w:sz="4" w:space="0" w:color="auto"/>
              <w:left w:val="single" w:sz="4" w:space="0" w:color="auto"/>
              <w:bottom w:val="single" w:sz="4" w:space="0" w:color="auto"/>
              <w:right w:val="single" w:sz="4" w:space="0" w:color="auto"/>
            </w:tcBorders>
          </w:tcPr>
          <w:p w14:paraId="2FF67AF0"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1DD70BCD" w14:textId="3683DAB8" w:rsidR="00F101F9" w:rsidRDefault="00F101F9">
            <w:pPr>
              <w:pStyle w:val="ListParagraph"/>
              <w:ind w:left="0"/>
              <w:rPr>
                <w:lang w:val="fr-CA"/>
              </w:rPr>
            </w:pPr>
          </w:p>
        </w:tc>
        <w:tc>
          <w:tcPr>
            <w:tcW w:w="5904" w:type="dxa"/>
            <w:tcBorders>
              <w:top w:val="single" w:sz="4" w:space="0" w:color="auto"/>
              <w:left w:val="single" w:sz="4" w:space="0" w:color="auto"/>
              <w:bottom w:val="single" w:sz="4" w:space="0" w:color="auto"/>
              <w:right w:val="single" w:sz="4" w:space="0" w:color="auto"/>
            </w:tcBorders>
          </w:tcPr>
          <w:p w14:paraId="5DEC7D4E" w14:textId="0147B1A6" w:rsidR="00F101F9" w:rsidRPr="00FD3EBB" w:rsidRDefault="00B55DC8">
            <w:pPr>
              <w:pStyle w:val="ListParagraph"/>
              <w:ind w:left="0"/>
              <w:rPr>
                <w:b/>
                <w:bCs/>
                <w:lang w:val="fr-CA"/>
              </w:rPr>
            </w:pPr>
            <w:r w:rsidRPr="00FD3EBB">
              <w:rPr>
                <w:b/>
                <w:bCs/>
                <w:lang w:val="fr-CA"/>
              </w:rPr>
              <w:t>Épaule gauche</w:t>
            </w:r>
          </w:p>
        </w:tc>
        <w:tc>
          <w:tcPr>
            <w:tcW w:w="715" w:type="dxa"/>
            <w:tcBorders>
              <w:top w:val="single" w:sz="4" w:space="0" w:color="auto"/>
              <w:left w:val="single" w:sz="4" w:space="0" w:color="auto"/>
              <w:bottom w:val="single" w:sz="4" w:space="0" w:color="auto"/>
              <w:right w:val="single" w:sz="4" w:space="0" w:color="auto"/>
            </w:tcBorders>
          </w:tcPr>
          <w:p w14:paraId="548FFE43" w14:textId="660F887C" w:rsidR="00F101F9" w:rsidRDefault="00F101F9">
            <w:pPr>
              <w:pStyle w:val="ListParagraph"/>
              <w:ind w:left="0"/>
              <w:jc w:val="center"/>
              <w:rPr>
                <w:lang w:val="fr-CA"/>
              </w:rPr>
            </w:pPr>
          </w:p>
        </w:tc>
      </w:tr>
      <w:tr w:rsidR="007456AA" w:rsidRPr="00B55DC8" w14:paraId="5471591A" w14:textId="77777777" w:rsidTr="00F101F9">
        <w:tc>
          <w:tcPr>
            <w:tcW w:w="420" w:type="dxa"/>
            <w:tcBorders>
              <w:top w:val="single" w:sz="4" w:space="0" w:color="auto"/>
              <w:left w:val="single" w:sz="4" w:space="0" w:color="auto"/>
              <w:bottom w:val="single" w:sz="4" w:space="0" w:color="auto"/>
              <w:right w:val="single" w:sz="4" w:space="0" w:color="auto"/>
            </w:tcBorders>
          </w:tcPr>
          <w:p w14:paraId="25262840" w14:textId="77777777" w:rsidR="007456AA" w:rsidRDefault="007456AA">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43E2EA54" w14:textId="45E4047B" w:rsidR="007456AA" w:rsidRDefault="00B55DC8">
            <w:pPr>
              <w:pStyle w:val="ListParagraph"/>
              <w:ind w:left="0"/>
              <w:rPr>
                <w:lang w:val="fr-CA"/>
              </w:rPr>
            </w:pPr>
            <w:r>
              <w:rPr>
                <w:lang w:val="fr-CA"/>
              </w:rPr>
              <w:t>102 383</w:t>
            </w:r>
          </w:p>
        </w:tc>
        <w:tc>
          <w:tcPr>
            <w:tcW w:w="5904" w:type="dxa"/>
            <w:tcBorders>
              <w:top w:val="single" w:sz="4" w:space="0" w:color="auto"/>
              <w:left w:val="single" w:sz="4" w:space="0" w:color="auto"/>
              <w:bottom w:val="single" w:sz="4" w:space="0" w:color="auto"/>
              <w:right w:val="single" w:sz="4" w:space="0" w:color="auto"/>
            </w:tcBorders>
          </w:tcPr>
          <w:p w14:paraId="73447280" w14:textId="20ACFF06" w:rsidR="007456AA" w:rsidRPr="00FD3EBB" w:rsidRDefault="00B55DC8">
            <w:pPr>
              <w:pStyle w:val="ListParagraph"/>
              <w:ind w:left="0"/>
              <w:rPr>
                <w:lang w:val="fr-CA"/>
              </w:rPr>
            </w:pPr>
            <w:r w:rsidRPr="00FD3EBB">
              <w:rPr>
                <w:lang w:val="fr-CA"/>
              </w:rPr>
              <w:t>Atteinte des tissus mous membres supérieurs gauche avec séquelles fonctionnelles</w:t>
            </w:r>
          </w:p>
        </w:tc>
        <w:tc>
          <w:tcPr>
            <w:tcW w:w="715" w:type="dxa"/>
            <w:tcBorders>
              <w:top w:val="single" w:sz="4" w:space="0" w:color="auto"/>
              <w:left w:val="single" w:sz="4" w:space="0" w:color="auto"/>
              <w:bottom w:val="single" w:sz="4" w:space="0" w:color="auto"/>
              <w:right w:val="single" w:sz="4" w:space="0" w:color="auto"/>
            </w:tcBorders>
          </w:tcPr>
          <w:p w14:paraId="23E99E79" w14:textId="6EEE8277" w:rsidR="007456AA" w:rsidRDefault="00B55DC8">
            <w:pPr>
              <w:pStyle w:val="ListParagraph"/>
              <w:ind w:left="0"/>
              <w:jc w:val="center"/>
              <w:rPr>
                <w:lang w:val="fr-CA"/>
              </w:rPr>
            </w:pPr>
            <w:r>
              <w:rPr>
                <w:lang w:val="fr-CA"/>
              </w:rPr>
              <w:t>2</w:t>
            </w:r>
          </w:p>
        </w:tc>
      </w:tr>
      <w:tr w:rsidR="007456AA" w:rsidRPr="00B55DC8" w14:paraId="7D0298E3" w14:textId="77777777" w:rsidTr="00F101F9">
        <w:tc>
          <w:tcPr>
            <w:tcW w:w="420" w:type="dxa"/>
            <w:tcBorders>
              <w:top w:val="single" w:sz="4" w:space="0" w:color="auto"/>
              <w:left w:val="single" w:sz="4" w:space="0" w:color="auto"/>
              <w:bottom w:val="single" w:sz="4" w:space="0" w:color="auto"/>
              <w:right w:val="single" w:sz="4" w:space="0" w:color="auto"/>
            </w:tcBorders>
          </w:tcPr>
          <w:p w14:paraId="5F9E6430" w14:textId="77777777" w:rsidR="007456AA" w:rsidRDefault="007456AA">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5A765CA7" w14:textId="0559BC2F" w:rsidR="007456AA" w:rsidRDefault="00B55DC8">
            <w:pPr>
              <w:pStyle w:val="ListParagraph"/>
              <w:ind w:left="0"/>
              <w:rPr>
                <w:lang w:val="fr-CA"/>
              </w:rPr>
            </w:pPr>
            <w:r>
              <w:rPr>
                <w:lang w:val="fr-CA"/>
              </w:rPr>
              <w:t>104 826</w:t>
            </w:r>
          </w:p>
        </w:tc>
        <w:tc>
          <w:tcPr>
            <w:tcW w:w="5904" w:type="dxa"/>
            <w:tcBorders>
              <w:top w:val="single" w:sz="4" w:space="0" w:color="auto"/>
              <w:left w:val="single" w:sz="4" w:space="0" w:color="auto"/>
              <w:bottom w:val="single" w:sz="4" w:space="0" w:color="auto"/>
              <w:right w:val="single" w:sz="4" w:space="0" w:color="auto"/>
            </w:tcBorders>
          </w:tcPr>
          <w:p w14:paraId="09CD5CFF" w14:textId="6E75979E" w:rsidR="007456AA" w:rsidRPr="00B55DC8" w:rsidRDefault="00B55DC8">
            <w:pPr>
              <w:pStyle w:val="ListParagraph"/>
              <w:ind w:left="0"/>
              <w:rPr>
                <w:lang w:val="fr-CA"/>
              </w:rPr>
            </w:pPr>
            <w:r w:rsidRPr="00B55DC8">
              <w:rPr>
                <w:lang w:val="fr-CA"/>
              </w:rPr>
              <w:t>Ankylose incomplète perte de 60</w:t>
            </w:r>
            <w:r w:rsidRPr="00B55DC8">
              <w:rPr>
                <w:vertAlign w:val="superscript"/>
                <w:lang w:val="fr-CA"/>
              </w:rPr>
              <w:t>o</w:t>
            </w:r>
            <w:r w:rsidRPr="00B55DC8">
              <w:rPr>
                <w:lang w:val="fr-CA"/>
              </w:rPr>
              <w:t xml:space="preserve"> d’abduction</w:t>
            </w:r>
          </w:p>
        </w:tc>
        <w:tc>
          <w:tcPr>
            <w:tcW w:w="715" w:type="dxa"/>
            <w:tcBorders>
              <w:top w:val="single" w:sz="4" w:space="0" w:color="auto"/>
              <w:left w:val="single" w:sz="4" w:space="0" w:color="auto"/>
              <w:bottom w:val="single" w:sz="4" w:space="0" w:color="auto"/>
              <w:right w:val="single" w:sz="4" w:space="0" w:color="auto"/>
            </w:tcBorders>
          </w:tcPr>
          <w:p w14:paraId="26754C73" w14:textId="5E94FCB0" w:rsidR="007456AA" w:rsidRDefault="00B55DC8">
            <w:pPr>
              <w:pStyle w:val="ListParagraph"/>
              <w:ind w:left="0"/>
              <w:jc w:val="center"/>
              <w:rPr>
                <w:lang w:val="fr-CA"/>
              </w:rPr>
            </w:pPr>
            <w:r>
              <w:rPr>
                <w:lang w:val="fr-CA"/>
              </w:rPr>
              <w:t>3</w:t>
            </w:r>
          </w:p>
        </w:tc>
      </w:tr>
      <w:tr w:rsidR="00B55DC8" w:rsidRPr="00B55DC8" w14:paraId="0941036A" w14:textId="77777777" w:rsidTr="00F101F9">
        <w:tc>
          <w:tcPr>
            <w:tcW w:w="420" w:type="dxa"/>
            <w:tcBorders>
              <w:top w:val="single" w:sz="4" w:space="0" w:color="auto"/>
              <w:left w:val="single" w:sz="4" w:space="0" w:color="auto"/>
              <w:bottom w:val="single" w:sz="4" w:space="0" w:color="auto"/>
              <w:right w:val="single" w:sz="4" w:space="0" w:color="auto"/>
            </w:tcBorders>
          </w:tcPr>
          <w:p w14:paraId="7FE90380" w14:textId="77777777" w:rsidR="00B55DC8" w:rsidRDefault="00B55DC8">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293851FE" w14:textId="37979733" w:rsidR="00B55DC8" w:rsidRDefault="00B55DC8">
            <w:pPr>
              <w:pStyle w:val="ListParagraph"/>
              <w:ind w:left="0"/>
              <w:rPr>
                <w:lang w:val="fr-CA"/>
              </w:rPr>
            </w:pPr>
            <w:r>
              <w:rPr>
                <w:lang w:val="fr-CA"/>
              </w:rPr>
              <w:t>104 924</w:t>
            </w:r>
          </w:p>
        </w:tc>
        <w:tc>
          <w:tcPr>
            <w:tcW w:w="5904" w:type="dxa"/>
            <w:tcBorders>
              <w:top w:val="single" w:sz="4" w:space="0" w:color="auto"/>
              <w:left w:val="single" w:sz="4" w:space="0" w:color="auto"/>
              <w:bottom w:val="single" w:sz="4" w:space="0" w:color="auto"/>
              <w:right w:val="single" w:sz="4" w:space="0" w:color="auto"/>
            </w:tcBorders>
          </w:tcPr>
          <w:p w14:paraId="70AE46ED" w14:textId="6C739ED1" w:rsidR="00B55DC8" w:rsidRPr="00B55DC8" w:rsidRDefault="00B55DC8">
            <w:pPr>
              <w:pStyle w:val="ListParagraph"/>
              <w:ind w:left="0"/>
              <w:rPr>
                <w:lang w:val="fr-CA"/>
              </w:rPr>
            </w:pPr>
            <w:r w:rsidRPr="00B55DC8">
              <w:rPr>
                <w:lang w:val="fr-CA"/>
              </w:rPr>
              <w:t>Ankylose incomplète perte de 50</w:t>
            </w:r>
            <w:r w:rsidRPr="00B55DC8">
              <w:rPr>
                <w:vertAlign w:val="superscript"/>
                <w:lang w:val="fr-CA"/>
              </w:rPr>
              <w:t>o</w:t>
            </w:r>
            <w:r w:rsidRPr="00B55DC8">
              <w:rPr>
                <w:lang w:val="fr-CA"/>
              </w:rPr>
              <w:t xml:space="preserve"> de flexion antérieure</w:t>
            </w:r>
          </w:p>
        </w:tc>
        <w:tc>
          <w:tcPr>
            <w:tcW w:w="715" w:type="dxa"/>
            <w:tcBorders>
              <w:top w:val="single" w:sz="4" w:space="0" w:color="auto"/>
              <w:left w:val="single" w:sz="4" w:space="0" w:color="auto"/>
              <w:bottom w:val="single" w:sz="4" w:space="0" w:color="auto"/>
              <w:right w:val="single" w:sz="4" w:space="0" w:color="auto"/>
            </w:tcBorders>
          </w:tcPr>
          <w:p w14:paraId="68E3E124" w14:textId="4D904E80" w:rsidR="00B55DC8" w:rsidRDefault="00B55DC8">
            <w:pPr>
              <w:pStyle w:val="ListParagraph"/>
              <w:ind w:left="0"/>
              <w:jc w:val="center"/>
              <w:rPr>
                <w:lang w:val="fr-CA"/>
              </w:rPr>
            </w:pPr>
            <w:r>
              <w:rPr>
                <w:lang w:val="fr-CA"/>
              </w:rPr>
              <w:t>2</w:t>
            </w:r>
          </w:p>
        </w:tc>
      </w:tr>
      <w:tr w:rsidR="00B55DC8" w:rsidRPr="00B55DC8" w14:paraId="60A1BDF6" w14:textId="77777777" w:rsidTr="00F101F9">
        <w:tc>
          <w:tcPr>
            <w:tcW w:w="420" w:type="dxa"/>
            <w:tcBorders>
              <w:top w:val="single" w:sz="4" w:space="0" w:color="auto"/>
              <w:left w:val="single" w:sz="4" w:space="0" w:color="auto"/>
              <w:bottom w:val="single" w:sz="4" w:space="0" w:color="auto"/>
              <w:right w:val="single" w:sz="4" w:space="0" w:color="auto"/>
            </w:tcBorders>
          </w:tcPr>
          <w:p w14:paraId="5431E435" w14:textId="77777777" w:rsidR="00B55DC8" w:rsidRDefault="00B55DC8">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190CA1A5" w14:textId="7B7D7222" w:rsidR="00B55DC8" w:rsidRDefault="00B55DC8">
            <w:pPr>
              <w:pStyle w:val="ListParagraph"/>
              <w:ind w:left="0"/>
              <w:rPr>
                <w:lang w:val="fr-CA"/>
              </w:rPr>
            </w:pPr>
            <w:r>
              <w:rPr>
                <w:lang w:val="fr-CA"/>
              </w:rPr>
              <w:t>105 013</w:t>
            </w:r>
          </w:p>
        </w:tc>
        <w:tc>
          <w:tcPr>
            <w:tcW w:w="5904" w:type="dxa"/>
            <w:tcBorders>
              <w:top w:val="single" w:sz="4" w:space="0" w:color="auto"/>
              <w:left w:val="single" w:sz="4" w:space="0" w:color="auto"/>
              <w:bottom w:val="single" w:sz="4" w:space="0" w:color="auto"/>
              <w:right w:val="single" w:sz="4" w:space="0" w:color="auto"/>
            </w:tcBorders>
          </w:tcPr>
          <w:p w14:paraId="14A1E8FF" w14:textId="7E8A0AC9" w:rsidR="00B55DC8" w:rsidRPr="00B55DC8" w:rsidRDefault="00B55DC8">
            <w:pPr>
              <w:pStyle w:val="ListParagraph"/>
              <w:ind w:left="0"/>
              <w:rPr>
                <w:lang w:val="fr-CA"/>
              </w:rPr>
            </w:pPr>
            <w:r w:rsidRPr="00B55DC8">
              <w:rPr>
                <w:lang w:val="fr-CA"/>
              </w:rPr>
              <w:t>Ankylose incomplète perte de 30</w:t>
            </w:r>
            <w:r w:rsidRPr="00B55DC8">
              <w:rPr>
                <w:vertAlign w:val="superscript"/>
                <w:lang w:val="fr-CA"/>
              </w:rPr>
              <w:t>o</w:t>
            </w:r>
            <w:r w:rsidRPr="00B55DC8">
              <w:rPr>
                <w:lang w:val="fr-CA"/>
              </w:rPr>
              <w:t xml:space="preserve"> de rotation externe</w:t>
            </w:r>
          </w:p>
        </w:tc>
        <w:tc>
          <w:tcPr>
            <w:tcW w:w="715" w:type="dxa"/>
            <w:tcBorders>
              <w:top w:val="single" w:sz="4" w:space="0" w:color="auto"/>
              <w:left w:val="single" w:sz="4" w:space="0" w:color="auto"/>
              <w:bottom w:val="single" w:sz="4" w:space="0" w:color="auto"/>
              <w:right w:val="single" w:sz="4" w:space="0" w:color="auto"/>
            </w:tcBorders>
          </w:tcPr>
          <w:p w14:paraId="22743F01" w14:textId="460A79BE" w:rsidR="00B55DC8" w:rsidRDefault="00B55DC8">
            <w:pPr>
              <w:pStyle w:val="ListParagraph"/>
              <w:ind w:left="0"/>
              <w:jc w:val="center"/>
              <w:rPr>
                <w:lang w:val="fr-CA"/>
              </w:rPr>
            </w:pPr>
            <w:r>
              <w:rPr>
                <w:lang w:val="fr-CA"/>
              </w:rPr>
              <w:t>2</w:t>
            </w:r>
          </w:p>
        </w:tc>
      </w:tr>
      <w:tr w:rsidR="00F101F9" w14:paraId="22255A55"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6659FBCA" w14:textId="77777777" w:rsidR="00F101F9" w:rsidRDefault="00F101F9">
            <w:pPr>
              <w:pStyle w:val="ListParagraph"/>
              <w:ind w:left="0"/>
              <w:rPr>
                <w:lang w:val="fr-CA"/>
              </w:rPr>
            </w:pPr>
            <w:r>
              <w:rPr>
                <w:lang w:val="fr-CA"/>
              </w:rPr>
              <w:t>2.</w:t>
            </w:r>
          </w:p>
        </w:tc>
        <w:tc>
          <w:tcPr>
            <w:tcW w:w="8504" w:type="dxa"/>
            <w:gridSpan w:val="3"/>
            <w:tcBorders>
              <w:top w:val="single" w:sz="4" w:space="0" w:color="auto"/>
              <w:left w:val="single" w:sz="4" w:space="0" w:color="auto"/>
              <w:bottom w:val="single" w:sz="4" w:space="0" w:color="auto"/>
              <w:right w:val="single" w:sz="4" w:space="0" w:color="auto"/>
            </w:tcBorders>
          </w:tcPr>
          <w:p w14:paraId="251D65AD" w14:textId="77777777" w:rsidR="00F101F9" w:rsidRDefault="00F101F9">
            <w:pPr>
              <w:pStyle w:val="ListParagraph"/>
              <w:ind w:left="0"/>
              <w:rPr>
                <w:lang w:val="fr-CA"/>
              </w:rPr>
            </w:pPr>
            <w:r>
              <w:rPr>
                <w:lang w:val="fr-CA"/>
              </w:rPr>
              <w:t>SÉQUELLES ANTÉRIEURES</w:t>
            </w:r>
          </w:p>
          <w:p w14:paraId="73D269E6" w14:textId="77777777" w:rsidR="00F101F9" w:rsidRDefault="00F101F9">
            <w:pPr>
              <w:pStyle w:val="ListParagraph"/>
              <w:ind w:left="0"/>
              <w:rPr>
                <w:lang w:val="fr-CA"/>
              </w:rPr>
            </w:pPr>
          </w:p>
          <w:p w14:paraId="6A358467" w14:textId="77777777" w:rsidR="00F101F9" w:rsidRDefault="00F101F9">
            <w:pPr>
              <w:pStyle w:val="ListParagraph"/>
              <w:ind w:left="0"/>
              <w:rPr>
                <w:lang w:val="fr-CA"/>
              </w:rPr>
            </w:pPr>
            <w:r>
              <w:rPr>
                <w:lang w:val="fr-CA"/>
              </w:rPr>
              <w:t>Aucune</w:t>
            </w:r>
          </w:p>
        </w:tc>
      </w:tr>
      <w:tr w:rsidR="00F101F9" w:rsidRPr="003A54FF" w14:paraId="72AB8ACD"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0E072C79" w14:textId="77777777" w:rsidR="00F101F9" w:rsidRDefault="00F101F9">
            <w:pPr>
              <w:pStyle w:val="ListParagraph"/>
              <w:ind w:left="0"/>
              <w:rPr>
                <w:lang w:val="fr-CA"/>
              </w:rPr>
            </w:pPr>
            <w:r>
              <w:rPr>
                <w:lang w:val="fr-CA"/>
              </w:rPr>
              <w:t>3.</w:t>
            </w:r>
          </w:p>
        </w:tc>
        <w:tc>
          <w:tcPr>
            <w:tcW w:w="8504" w:type="dxa"/>
            <w:gridSpan w:val="3"/>
            <w:tcBorders>
              <w:top w:val="single" w:sz="4" w:space="0" w:color="auto"/>
              <w:left w:val="single" w:sz="4" w:space="0" w:color="auto"/>
              <w:bottom w:val="single" w:sz="4" w:space="0" w:color="auto"/>
              <w:right w:val="single" w:sz="4" w:space="0" w:color="auto"/>
            </w:tcBorders>
          </w:tcPr>
          <w:p w14:paraId="4AEDF097" w14:textId="77777777" w:rsidR="00F101F9" w:rsidRDefault="00F101F9">
            <w:pPr>
              <w:pStyle w:val="ListParagraph"/>
              <w:ind w:left="0"/>
              <w:rPr>
                <w:lang w:val="fr-CA"/>
              </w:rPr>
            </w:pPr>
            <w:r>
              <w:rPr>
                <w:lang w:val="fr-CA"/>
              </w:rPr>
              <w:t>AUTRES DÉFICITS LIÉS À LA BILATÉRALITÉ</w:t>
            </w:r>
          </w:p>
          <w:p w14:paraId="4CAC235E" w14:textId="77777777" w:rsidR="00BA7B41" w:rsidRDefault="00BA7B41">
            <w:pPr>
              <w:pStyle w:val="ListParagraph"/>
              <w:ind w:left="0"/>
              <w:rPr>
                <w:lang w:val="fr-CA"/>
              </w:rPr>
            </w:pPr>
          </w:p>
          <w:p w14:paraId="01674AC1" w14:textId="04A3EE9A" w:rsidR="00BA7B41" w:rsidRDefault="00BA7B41">
            <w:pPr>
              <w:pStyle w:val="ListParagraph"/>
              <w:ind w:left="0"/>
              <w:rPr>
                <w:lang w:val="fr-CA"/>
              </w:rPr>
            </w:pPr>
            <w:r>
              <w:rPr>
                <w:lang w:val="fr-CA"/>
              </w:rPr>
              <w:t>Aucun</w:t>
            </w:r>
          </w:p>
        </w:tc>
      </w:tr>
    </w:tbl>
    <w:p w14:paraId="39F8DF9F" w14:textId="77777777" w:rsidR="00F101F9" w:rsidRDefault="00F101F9" w:rsidP="00F101F9">
      <w:pPr>
        <w:ind w:left="709"/>
        <w:rPr>
          <w:lang w:val="fr-CA"/>
        </w:rPr>
      </w:pPr>
    </w:p>
    <w:p w14:paraId="1F1EDC67" w14:textId="2AFC6948" w:rsidR="006048F3" w:rsidRDefault="006048F3" w:rsidP="00E90331">
      <w:pPr>
        <w:ind w:left="709"/>
        <w:rPr>
          <w:lang w:val="fr-CA"/>
        </w:rPr>
      </w:pPr>
    </w:p>
    <w:p w14:paraId="470DEFD4" w14:textId="77777777" w:rsidR="00104908" w:rsidRDefault="00104908" w:rsidP="00E90331">
      <w:pPr>
        <w:ind w:left="709"/>
        <w:rPr>
          <w:lang w:val="fr-CA"/>
        </w:rPr>
      </w:pPr>
    </w:p>
    <w:p w14:paraId="7E884CBC" w14:textId="77777777" w:rsidR="00104908" w:rsidRDefault="00104908" w:rsidP="00E90331">
      <w:pPr>
        <w:ind w:left="709"/>
        <w:rPr>
          <w:lang w:val="fr-CA"/>
        </w:rPr>
      </w:pPr>
    </w:p>
    <w:p w14:paraId="4340E24C" w14:textId="77777777" w:rsidR="00104908" w:rsidRDefault="00104908" w:rsidP="00E90331">
      <w:pPr>
        <w:ind w:left="709"/>
        <w:rPr>
          <w:lang w:val="fr-CA"/>
        </w:rPr>
      </w:pPr>
    </w:p>
    <w:p w14:paraId="305FA76E" w14:textId="69664379" w:rsidR="00382D20" w:rsidRDefault="00382D20" w:rsidP="00E90331">
      <w:pPr>
        <w:ind w:left="709"/>
        <w:rPr>
          <w:lang w:val="fr-CA"/>
        </w:rPr>
      </w:pPr>
    </w:p>
    <w:p w14:paraId="7E755111" w14:textId="53FD1B5D" w:rsidR="00382D20" w:rsidRDefault="00382D20"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B6DC372" wp14:editId="5AE7E187">
            <wp:simplePos x="0" y="0"/>
            <wp:positionH relativeFrom="column">
              <wp:posOffset>3649949</wp:posOffset>
            </wp:positionH>
            <wp:positionV relativeFrom="paragraph">
              <wp:posOffset>61999</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8466" cy="580372"/>
                    </a:xfrm>
                    <a:prstGeom prst="rect">
                      <a:avLst/>
                    </a:prstGeom>
                  </pic:spPr>
                </pic:pic>
              </a:graphicData>
            </a:graphic>
            <wp14:sizeRelH relativeFrom="page">
              <wp14:pctWidth>0</wp14:pctWidth>
            </wp14:sizeRelH>
            <wp14:sizeRelV relativeFrom="page">
              <wp14:pctHeight>0</wp14:pctHeight>
            </wp14:sizeRelV>
          </wp:anchor>
        </w:drawing>
      </w:r>
    </w:p>
    <w:p w14:paraId="164D1A93" w14:textId="2014AB52" w:rsidR="00382D20" w:rsidRDefault="00382D20" w:rsidP="00E90331">
      <w:pPr>
        <w:ind w:left="709"/>
        <w:rPr>
          <w:lang w:val="fr-CA"/>
        </w:rPr>
      </w:pPr>
    </w:p>
    <w:p w14:paraId="196B1967" w14:textId="3CBA5411" w:rsidR="00382D20" w:rsidRDefault="00382D20" w:rsidP="00E90331">
      <w:pPr>
        <w:ind w:left="709"/>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proofErr w:type="spellStart"/>
      <w:r>
        <w:rPr>
          <w:lang w:val="en-US"/>
        </w:rPr>
        <w:t>Chirurgien-orthopédiste</w:t>
      </w:r>
      <w:proofErr w:type="spellEnd"/>
    </w:p>
    <w:p w14:paraId="5337ED3C" w14:textId="77777777" w:rsidR="00382D20" w:rsidRPr="00E90331" w:rsidRDefault="00382D20" w:rsidP="00E90331">
      <w:pPr>
        <w:ind w:left="709"/>
        <w:rPr>
          <w:lang w:val="fr-CA"/>
        </w:rPr>
      </w:pPr>
    </w:p>
    <w:sectPr w:rsidR="00382D20"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CD677" w14:textId="77777777" w:rsidR="00E5624C" w:rsidRDefault="00E5624C" w:rsidP="00114013">
      <w:r>
        <w:separator/>
      </w:r>
    </w:p>
  </w:endnote>
  <w:endnote w:type="continuationSeparator" w:id="0">
    <w:p w14:paraId="1DABEEA8" w14:textId="77777777" w:rsidR="00E5624C" w:rsidRDefault="00E5624C"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686C8" w14:textId="77777777" w:rsidR="00E5624C" w:rsidRDefault="00E5624C" w:rsidP="00114013">
      <w:r>
        <w:separator/>
      </w:r>
    </w:p>
  </w:footnote>
  <w:footnote w:type="continuationSeparator" w:id="0">
    <w:p w14:paraId="050A03C5" w14:textId="77777777" w:rsidR="00E5624C" w:rsidRDefault="00E5624C"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07F593C1" w:rsidR="00114013" w:rsidRPr="00445ECA" w:rsidRDefault="00445ECA">
    <w:pPr>
      <w:pStyle w:val="Header"/>
      <w:rPr>
        <w:lang w:val="fr-CA"/>
      </w:rPr>
    </w:pPr>
    <w:r w:rsidRPr="00445ECA">
      <w:rPr>
        <w:lang w:val="fr-CA"/>
      </w:rPr>
      <w:t xml:space="preserve">Nom : </w:t>
    </w:r>
  </w:p>
  <w:p w14:paraId="5A8F2A7A" w14:textId="7331F6DA" w:rsidR="00445ECA" w:rsidRPr="00445ECA" w:rsidRDefault="00445ECA">
    <w:pPr>
      <w:pStyle w:val="Header"/>
      <w:rPr>
        <w:lang w:val="fr-CA"/>
      </w:rPr>
    </w:pPr>
    <w:r w:rsidRPr="00445ECA">
      <w:rPr>
        <w:lang w:val="fr-CA"/>
      </w:rPr>
      <w:t xml:space="preserve">Dossier CNESST : </w:t>
    </w:r>
  </w:p>
  <w:p w14:paraId="6DBE78AB" w14:textId="5ED7FBAF" w:rsidR="00445ECA" w:rsidRPr="00445ECA" w:rsidRDefault="00445ECA" w:rsidP="00445ECA">
    <w:pPr>
      <w:pStyle w:val="Header"/>
      <w:pBdr>
        <w:bottom w:val="single" w:sz="4" w:space="1" w:color="auto"/>
      </w:pBdr>
      <w:rPr>
        <w:lang w:val="fr-CA"/>
      </w:rPr>
    </w:pPr>
    <w:r w:rsidRPr="00445ECA">
      <w:rPr>
        <w:lang w:val="fr-CA"/>
      </w:rPr>
      <w:t xml:space="preserve">Date de l’évènement : </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27723"/>
    <w:multiLevelType w:val="hybridMultilevel"/>
    <w:tmpl w:val="794602C8"/>
    <w:lvl w:ilvl="0" w:tplc="04090001">
      <w:start w:val="1"/>
      <w:numFmt w:val="bullet"/>
      <w:lvlText w:val=""/>
      <w:lvlJc w:val="left"/>
      <w:pPr>
        <w:ind w:left="2542" w:hanging="360"/>
      </w:pPr>
      <w:rPr>
        <w:rFonts w:ascii="Symbol" w:hAnsi="Symbol" w:hint="default"/>
      </w:rPr>
    </w:lvl>
    <w:lvl w:ilvl="1" w:tplc="04090003">
      <w:start w:val="1"/>
      <w:numFmt w:val="bullet"/>
      <w:lvlText w:val="o"/>
      <w:lvlJc w:val="left"/>
      <w:pPr>
        <w:ind w:left="3262" w:hanging="360"/>
      </w:pPr>
      <w:rPr>
        <w:rFonts w:ascii="Courier New" w:hAnsi="Courier New" w:cs="Courier New" w:hint="default"/>
      </w:rPr>
    </w:lvl>
    <w:lvl w:ilvl="2" w:tplc="04090005">
      <w:start w:val="1"/>
      <w:numFmt w:val="bullet"/>
      <w:lvlText w:val=""/>
      <w:lvlJc w:val="left"/>
      <w:pPr>
        <w:ind w:left="3982" w:hanging="360"/>
      </w:pPr>
      <w:rPr>
        <w:rFonts w:ascii="Wingdings" w:hAnsi="Wingdings" w:hint="default"/>
      </w:rPr>
    </w:lvl>
    <w:lvl w:ilvl="3" w:tplc="04090001">
      <w:start w:val="1"/>
      <w:numFmt w:val="bullet"/>
      <w:lvlText w:val=""/>
      <w:lvlJc w:val="left"/>
      <w:pPr>
        <w:ind w:left="4702" w:hanging="360"/>
      </w:pPr>
      <w:rPr>
        <w:rFonts w:ascii="Symbol" w:hAnsi="Symbol" w:hint="default"/>
      </w:rPr>
    </w:lvl>
    <w:lvl w:ilvl="4" w:tplc="04090003">
      <w:start w:val="1"/>
      <w:numFmt w:val="bullet"/>
      <w:lvlText w:val="o"/>
      <w:lvlJc w:val="left"/>
      <w:pPr>
        <w:ind w:left="5422" w:hanging="360"/>
      </w:pPr>
      <w:rPr>
        <w:rFonts w:ascii="Courier New" w:hAnsi="Courier New" w:cs="Courier New" w:hint="default"/>
      </w:rPr>
    </w:lvl>
    <w:lvl w:ilvl="5" w:tplc="04090005">
      <w:start w:val="1"/>
      <w:numFmt w:val="bullet"/>
      <w:lvlText w:val=""/>
      <w:lvlJc w:val="left"/>
      <w:pPr>
        <w:ind w:left="6142" w:hanging="360"/>
      </w:pPr>
      <w:rPr>
        <w:rFonts w:ascii="Wingdings" w:hAnsi="Wingdings" w:hint="default"/>
      </w:rPr>
    </w:lvl>
    <w:lvl w:ilvl="6" w:tplc="04090001">
      <w:start w:val="1"/>
      <w:numFmt w:val="bullet"/>
      <w:lvlText w:val=""/>
      <w:lvlJc w:val="left"/>
      <w:pPr>
        <w:ind w:left="6862" w:hanging="360"/>
      </w:pPr>
      <w:rPr>
        <w:rFonts w:ascii="Symbol" w:hAnsi="Symbol" w:hint="default"/>
      </w:rPr>
    </w:lvl>
    <w:lvl w:ilvl="7" w:tplc="04090003">
      <w:start w:val="1"/>
      <w:numFmt w:val="bullet"/>
      <w:lvlText w:val="o"/>
      <w:lvlJc w:val="left"/>
      <w:pPr>
        <w:ind w:left="7582" w:hanging="360"/>
      </w:pPr>
      <w:rPr>
        <w:rFonts w:ascii="Courier New" w:hAnsi="Courier New" w:cs="Courier New" w:hint="default"/>
      </w:rPr>
    </w:lvl>
    <w:lvl w:ilvl="8" w:tplc="04090005">
      <w:start w:val="1"/>
      <w:numFmt w:val="bullet"/>
      <w:lvlText w:val=""/>
      <w:lvlJc w:val="left"/>
      <w:pPr>
        <w:ind w:left="8302" w:hanging="360"/>
      </w:pPr>
      <w:rPr>
        <w:rFonts w:ascii="Wingdings" w:hAnsi="Wingdings" w:hint="default"/>
      </w:rPr>
    </w:lvl>
  </w:abstractNum>
  <w:abstractNum w:abstractNumId="1"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267912">
    <w:abstractNumId w:val="1"/>
  </w:num>
  <w:num w:numId="2" w16cid:durableId="15356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DA07CDE-5A56-40A0-8C3A-968679BCB423}"/>
    <w:docVar w:name="dgnword-eventsink" w:val="1823583375088"/>
  </w:docVars>
  <w:rsids>
    <w:rsidRoot w:val="00114013"/>
    <w:rsid w:val="000076D6"/>
    <w:rsid w:val="00031983"/>
    <w:rsid w:val="000426DF"/>
    <w:rsid w:val="00042B85"/>
    <w:rsid w:val="000A6E30"/>
    <w:rsid w:val="000C7196"/>
    <w:rsid w:val="000E0FE7"/>
    <w:rsid w:val="00104908"/>
    <w:rsid w:val="00114013"/>
    <w:rsid w:val="001A4A87"/>
    <w:rsid w:val="001C1340"/>
    <w:rsid w:val="001D4984"/>
    <w:rsid w:val="001F4C31"/>
    <w:rsid w:val="001F5444"/>
    <w:rsid w:val="00221D03"/>
    <w:rsid w:val="002426B8"/>
    <w:rsid w:val="00274285"/>
    <w:rsid w:val="00274A5A"/>
    <w:rsid w:val="00284EBF"/>
    <w:rsid w:val="00285FE0"/>
    <w:rsid w:val="002869F3"/>
    <w:rsid w:val="002B021F"/>
    <w:rsid w:val="002C6DCE"/>
    <w:rsid w:val="002E0DA9"/>
    <w:rsid w:val="002E0DAA"/>
    <w:rsid w:val="00302726"/>
    <w:rsid w:val="003264DE"/>
    <w:rsid w:val="00334AA0"/>
    <w:rsid w:val="00382D20"/>
    <w:rsid w:val="003A54FF"/>
    <w:rsid w:val="003C0A89"/>
    <w:rsid w:val="003D24FC"/>
    <w:rsid w:val="003F714B"/>
    <w:rsid w:val="004018FB"/>
    <w:rsid w:val="00404348"/>
    <w:rsid w:val="00425CEB"/>
    <w:rsid w:val="00427211"/>
    <w:rsid w:val="00445ECA"/>
    <w:rsid w:val="0047755E"/>
    <w:rsid w:val="00496594"/>
    <w:rsid w:val="004A401A"/>
    <w:rsid w:val="004B34C3"/>
    <w:rsid w:val="004C7A8B"/>
    <w:rsid w:val="004E0322"/>
    <w:rsid w:val="00502022"/>
    <w:rsid w:val="005023EB"/>
    <w:rsid w:val="00520AA3"/>
    <w:rsid w:val="0054084E"/>
    <w:rsid w:val="00553EB2"/>
    <w:rsid w:val="00592EF7"/>
    <w:rsid w:val="005A14F6"/>
    <w:rsid w:val="005A32CF"/>
    <w:rsid w:val="005A59E6"/>
    <w:rsid w:val="005C210E"/>
    <w:rsid w:val="0060209C"/>
    <w:rsid w:val="006048F3"/>
    <w:rsid w:val="00630CEE"/>
    <w:rsid w:val="006723C5"/>
    <w:rsid w:val="006A17A9"/>
    <w:rsid w:val="006C79A5"/>
    <w:rsid w:val="006E6023"/>
    <w:rsid w:val="00701E57"/>
    <w:rsid w:val="007456AA"/>
    <w:rsid w:val="00760DD3"/>
    <w:rsid w:val="007841E6"/>
    <w:rsid w:val="00787839"/>
    <w:rsid w:val="007C19AA"/>
    <w:rsid w:val="007C222D"/>
    <w:rsid w:val="007F7474"/>
    <w:rsid w:val="00821BF2"/>
    <w:rsid w:val="0087088A"/>
    <w:rsid w:val="00880786"/>
    <w:rsid w:val="008A7136"/>
    <w:rsid w:val="008B3FBC"/>
    <w:rsid w:val="008B670B"/>
    <w:rsid w:val="009055E2"/>
    <w:rsid w:val="009273F3"/>
    <w:rsid w:val="00960AA7"/>
    <w:rsid w:val="0096493F"/>
    <w:rsid w:val="009777D1"/>
    <w:rsid w:val="00984145"/>
    <w:rsid w:val="009924D5"/>
    <w:rsid w:val="009C2CA8"/>
    <w:rsid w:val="00A35015"/>
    <w:rsid w:val="00A7139D"/>
    <w:rsid w:val="00A736E8"/>
    <w:rsid w:val="00A776C8"/>
    <w:rsid w:val="00A84557"/>
    <w:rsid w:val="00A91E00"/>
    <w:rsid w:val="00B20FB1"/>
    <w:rsid w:val="00B24B9E"/>
    <w:rsid w:val="00B55DC8"/>
    <w:rsid w:val="00B621B9"/>
    <w:rsid w:val="00B720F9"/>
    <w:rsid w:val="00BA7B41"/>
    <w:rsid w:val="00C24BC7"/>
    <w:rsid w:val="00C42DED"/>
    <w:rsid w:val="00C44FAA"/>
    <w:rsid w:val="00C51954"/>
    <w:rsid w:val="00C643DF"/>
    <w:rsid w:val="00C84EF8"/>
    <w:rsid w:val="00C9003F"/>
    <w:rsid w:val="00CA68C6"/>
    <w:rsid w:val="00CB2FAA"/>
    <w:rsid w:val="00CD6DC4"/>
    <w:rsid w:val="00CE52FF"/>
    <w:rsid w:val="00D179CD"/>
    <w:rsid w:val="00D32C12"/>
    <w:rsid w:val="00D34B05"/>
    <w:rsid w:val="00D40C01"/>
    <w:rsid w:val="00D63CAD"/>
    <w:rsid w:val="00DA5E02"/>
    <w:rsid w:val="00E22479"/>
    <w:rsid w:val="00E5624C"/>
    <w:rsid w:val="00E72EED"/>
    <w:rsid w:val="00E74F26"/>
    <w:rsid w:val="00E76511"/>
    <w:rsid w:val="00E90331"/>
    <w:rsid w:val="00EB006F"/>
    <w:rsid w:val="00EB1878"/>
    <w:rsid w:val="00EB6311"/>
    <w:rsid w:val="00EC1498"/>
    <w:rsid w:val="00EF5CBD"/>
    <w:rsid w:val="00F101F9"/>
    <w:rsid w:val="00F14E18"/>
    <w:rsid w:val="00F25818"/>
    <w:rsid w:val="00F26979"/>
    <w:rsid w:val="00F2738D"/>
    <w:rsid w:val="00F35449"/>
    <w:rsid w:val="00F5348F"/>
    <w:rsid w:val="00F6741D"/>
    <w:rsid w:val="00FC244E"/>
    <w:rsid w:val="00FD3EBB"/>
    <w:rsid w:val="00FE0E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8910">
      <w:bodyDiv w:val="1"/>
      <w:marLeft w:val="0"/>
      <w:marRight w:val="0"/>
      <w:marTop w:val="0"/>
      <w:marBottom w:val="0"/>
      <w:divBdr>
        <w:top w:val="none" w:sz="0" w:space="0" w:color="auto"/>
        <w:left w:val="none" w:sz="0" w:space="0" w:color="auto"/>
        <w:bottom w:val="none" w:sz="0" w:space="0" w:color="auto"/>
        <w:right w:val="none" w:sz="0" w:space="0" w:color="auto"/>
      </w:divBdr>
    </w:div>
    <w:div w:id="154879552">
      <w:bodyDiv w:val="1"/>
      <w:marLeft w:val="0"/>
      <w:marRight w:val="0"/>
      <w:marTop w:val="0"/>
      <w:marBottom w:val="0"/>
      <w:divBdr>
        <w:top w:val="none" w:sz="0" w:space="0" w:color="auto"/>
        <w:left w:val="none" w:sz="0" w:space="0" w:color="auto"/>
        <w:bottom w:val="none" w:sz="0" w:space="0" w:color="auto"/>
        <w:right w:val="none" w:sz="0" w:space="0" w:color="auto"/>
      </w:divBdr>
    </w:div>
    <w:div w:id="179901421">
      <w:bodyDiv w:val="1"/>
      <w:marLeft w:val="0"/>
      <w:marRight w:val="0"/>
      <w:marTop w:val="0"/>
      <w:marBottom w:val="0"/>
      <w:divBdr>
        <w:top w:val="none" w:sz="0" w:space="0" w:color="auto"/>
        <w:left w:val="none" w:sz="0" w:space="0" w:color="auto"/>
        <w:bottom w:val="none" w:sz="0" w:space="0" w:color="auto"/>
        <w:right w:val="none" w:sz="0" w:space="0" w:color="auto"/>
      </w:divBdr>
    </w:div>
    <w:div w:id="755445733">
      <w:bodyDiv w:val="1"/>
      <w:marLeft w:val="0"/>
      <w:marRight w:val="0"/>
      <w:marTop w:val="0"/>
      <w:marBottom w:val="0"/>
      <w:divBdr>
        <w:top w:val="none" w:sz="0" w:space="0" w:color="auto"/>
        <w:left w:val="none" w:sz="0" w:space="0" w:color="auto"/>
        <w:bottom w:val="none" w:sz="0" w:space="0" w:color="auto"/>
        <w:right w:val="none" w:sz="0" w:space="0" w:color="auto"/>
      </w:divBdr>
    </w:div>
    <w:div w:id="773331694">
      <w:bodyDiv w:val="1"/>
      <w:marLeft w:val="0"/>
      <w:marRight w:val="0"/>
      <w:marTop w:val="0"/>
      <w:marBottom w:val="0"/>
      <w:divBdr>
        <w:top w:val="none" w:sz="0" w:space="0" w:color="auto"/>
        <w:left w:val="none" w:sz="0" w:space="0" w:color="auto"/>
        <w:bottom w:val="none" w:sz="0" w:space="0" w:color="auto"/>
        <w:right w:val="none" w:sz="0" w:space="0" w:color="auto"/>
      </w:divBdr>
    </w:div>
    <w:div w:id="818422065">
      <w:bodyDiv w:val="1"/>
      <w:marLeft w:val="0"/>
      <w:marRight w:val="0"/>
      <w:marTop w:val="0"/>
      <w:marBottom w:val="0"/>
      <w:divBdr>
        <w:top w:val="none" w:sz="0" w:space="0" w:color="auto"/>
        <w:left w:val="none" w:sz="0" w:space="0" w:color="auto"/>
        <w:bottom w:val="none" w:sz="0" w:space="0" w:color="auto"/>
        <w:right w:val="none" w:sz="0" w:space="0" w:color="auto"/>
      </w:divBdr>
    </w:div>
    <w:div w:id="95991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21</Pages>
  <Words>5609</Words>
  <Characters>31973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37507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42</cp:revision>
  <cp:lastPrinted>2021-03-17T02:42:00Z</cp:lastPrinted>
  <dcterms:created xsi:type="dcterms:W3CDTF">2024-09-07T21:31:00Z</dcterms:created>
  <dcterms:modified xsi:type="dcterms:W3CDTF">2025-05-20T18:39:00Z</dcterms:modified>
</cp:coreProperties>
</file>