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ccfb3795e241c9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论文去AI化修改对照表</w:t>
      </w:r>
    </w:p>
    <w:p>
      <w:pPr>
        <w:pStyle w:val="Subtitle"/>
      </w:pPr>
      <w:r>
        <w:t>高兴伟</w:t>
      </w: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this field to generate table of contents.</w:t>
      </w:r>
      <w:r>
        <w:fldChar w:fldCharType="end"/>
      </w:r>
    </w:p>
    <w:p>
      <w:r>
        <w:br w:type="page"/>
      </w:r>
    </w:p>
    <w:sectPr>
      <w:pgSz w:w="12240" w:h="15840"/>
      <w:pgMar w:top="1440" w:right="1440" w:bottom="1440" w:left="1440"/>
      <w:footerReference xmlns:r="http://schemas.openxmlformats.org/officeDocument/2006/relationships" w:type="default" r:id="Ra4a2734fa6744f0b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3bf9a8466b24c93" /><Relationship Type="http://schemas.openxmlformats.org/officeDocument/2006/relationships/footer" Target="/word/footer1.xml" Id="Ra4a2734fa6744f0b" /></Relationships>
</file>