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Sql Server服务远程过程调用失败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"https://blog.csdn.net/gfjjggg/article/details/83721445"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https://blog.csdn.net/gfjjggg/article/details/83721445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Vs2013自带SQL server2012localDb关掉就行。然后打开SQL server配置管理，操作就行。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EntityFrameWork配置</w:t>
      </w:r>
    </w:p>
    <w:p>
      <w:pP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</w:pPr>
      <w:r>
        <w:rPr>
          <w:rFonts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&lt;</w:t>
      </w:r>
      <w:r>
        <w:rPr>
          <w:rFonts w:hint="default" w:ascii="Arial" w:hAnsi="Arial" w:eastAsia="宋体" w:cs="Arial"/>
          <w:i w:val="0"/>
          <w:caps w:val="0"/>
          <w:color w:val="800000"/>
          <w:spacing w:val="0"/>
          <w:sz w:val="21"/>
          <w:szCs w:val="21"/>
          <w:u w:val="none"/>
          <w:bdr w:val="none" w:color="auto" w:sz="0" w:space="0"/>
        </w:rPr>
        <w:t>connectionStrings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&gt;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</w:p>
    <w:p>
      <w:pP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</w:pPr>
      <w:r>
        <w:rPr>
          <w:rFonts w:hint="default" w:ascii="Arial" w:hAnsi="Arial" w:eastAsia="宋体" w:cs="Arial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t>&lt;!--Mysql--&gt;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</w:p>
    <w:p>
      <w:pP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&lt;</w:t>
      </w:r>
      <w:r>
        <w:rPr>
          <w:rFonts w:hint="default" w:ascii="Arial" w:hAnsi="Arial" w:eastAsia="宋体" w:cs="Arial"/>
          <w:i w:val="0"/>
          <w:caps w:val="0"/>
          <w:color w:val="800000"/>
          <w:spacing w:val="0"/>
          <w:sz w:val="21"/>
          <w:szCs w:val="21"/>
          <w:u w:val="none"/>
          <w:bdr w:val="none" w:color="auto" w:sz="0" w:space="0"/>
        </w:rPr>
        <w:t xml:space="preserve">add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</w:rPr>
        <w:t>name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="StatisticContext"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</w:rPr>
        <w:t xml:space="preserve"> connectionString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="Data Source=192.168.1.233;port=3306;Initial Catalog=statistic2016;user id=root;password=root;"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</w:rPr>
        <w:t xml:space="preserve"> providerName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="MySql.Data.MySqlClient"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/&gt;</w:t>
      </w:r>
    </w:p>
    <w:p>
      <w:pP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</w:pP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</w:rPr>
        <w:t>&lt;!--SqlServer--&gt;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</w:p>
    <w:p>
      <w:pP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&lt;</w:t>
      </w:r>
      <w:r>
        <w:rPr>
          <w:rFonts w:hint="default" w:ascii="Arial" w:hAnsi="Arial" w:eastAsia="宋体" w:cs="Arial"/>
          <w:i w:val="0"/>
          <w:caps w:val="0"/>
          <w:color w:val="800000"/>
          <w:spacing w:val="0"/>
          <w:sz w:val="21"/>
          <w:szCs w:val="21"/>
          <w:u w:val="none"/>
          <w:bdr w:val="none" w:color="auto" w:sz="0" w:space="0"/>
        </w:rPr>
        <w:t xml:space="preserve">add 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</w:rPr>
        <w:t>name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="DJG_RESModel"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</w:rPr>
        <w:t xml:space="preserve"> connectionString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="data source=192.168.1.218;initial catalog=RES_DJG;persist security info=True;user id=sa;password=root-001;multipleactiveresultsets=True;application name=EntityFramework"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</w:rPr>
        <w:t xml:space="preserve"> providerName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="System.Data.SqlClient"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/&gt;</w:t>
      </w:r>
      <w:r>
        <w:rPr>
          <w:rFonts w:hint="default" w:ascii="Arial" w:hAnsi="Arial" w:eastAsia="宋体" w:cs="Arial"/>
          <w:i w:val="0"/>
          <w:caps w:val="0"/>
          <w:color w:val="3F3F3F"/>
          <w:spacing w:val="0"/>
          <w:sz w:val="21"/>
          <w:szCs w:val="21"/>
          <w:u w:val="none"/>
          <w:shd w:val="clear" w:fill="F6F6F6"/>
        </w:rPr>
        <w:t xml:space="preserve"> </w:t>
      </w:r>
    </w:p>
    <w:p>
      <w:pP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&lt;/</w:t>
      </w:r>
      <w:r>
        <w:rPr>
          <w:rFonts w:hint="default" w:ascii="Arial" w:hAnsi="Arial" w:eastAsia="宋体" w:cs="Arial"/>
          <w:i w:val="0"/>
          <w:caps w:val="0"/>
          <w:color w:val="800000"/>
          <w:spacing w:val="0"/>
          <w:sz w:val="21"/>
          <w:szCs w:val="21"/>
          <w:u w:val="none"/>
          <w:bdr w:val="none" w:color="auto" w:sz="0" w:space="0"/>
        </w:rPr>
        <w:t>connectionStrings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</w:rPr>
        <w:t>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连接SQL server与基本增删改查</w:t>
      </w:r>
    </w:p>
    <w:p>
      <w:pP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lang w:val="en-US" w:eastAsia="zh-CN"/>
        </w:rPr>
        <w:instrText xml:space="preserve"> HYPERLINK "https://blog.csdn.net/qq_34267879/article/details/78951001" </w:instrTex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spacing w:val="0"/>
          <w:sz w:val="21"/>
          <w:szCs w:val="21"/>
          <w:bdr w:val="none" w:color="auto" w:sz="0" w:space="0"/>
          <w:lang w:val="en-US" w:eastAsia="zh-CN"/>
        </w:rPr>
        <w:t>https://blog.csdn.net/qq_34267879/article/details/78951001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接口的理解与ioc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我们首先声明了一个IDBConn接口，然后用SqlConn来实例化该接口，似乎没有什么不妥的地方。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可是想一下我们为什么使用接口呢？    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接口和实现分离了，适于团队的协作开发</w:t>
      </w:r>
      <w:r>
        <w:rPr>
          <w:rFonts w:hint="default"/>
          <w:lang w:val="en-US" w:eastAsia="zh-CN"/>
        </w:rPr>
        <w:t>，主要为了实现松散耦合的系统，便于以后</w:t>
      </w:r>
      <w:r>
        <w:rPr>
          <w:rFonts w:hint="default"/>
          <w:highlight w:val="yellow"/>
          <w:lang w:val="en-US" w:eastAsia="zh-CN"/>
        </w:rPr>
        <w:t>升级，扩展</w:t>
      </w:r>
      <w:r>
        <w:rPr>
          <w:rFonts w:hint="default"/>
          <w:lang w:val="en-US" w:eastAsia="zh-CN"/>
        </w:rPr>
        <w:t xml:space="preserve">。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我们使用接口的实现</w:t>
      </w:r>
      <w:r>
        <w:rPr>
          <w:rFonts w:hint="default"/>
          <w:color w:val="0000FF"/>
          <w:lang w:val="en-US" w:eastAsia="zh-CN"/>
        </w:rPr>
        <w:t>直接去实例化接口</w:t>
      </w:r>
      <w:r>
        <w:rPr>
          <w:rFonts w:hint="default"/>
          <w:lang w:val="en-US" w:eastAsia="zh-CN"/>
        </w:rPr>
        <w:t>，似乎并没有起到松耦合的目的，</w:t>
      </w:r>
      <w:r>
        <w:rPr>
          <w:rFonts w:hint="default"/>
          <w:color w:val="0000FF"/>
          <w:lang w:val="en-US" w:eastAsia="zh-CN"/>
        </w:rPr>
        <w:t>白白增加了接口</w:t>
      </w:r>
      <w:r>
        <w:rPr>
          <w:rFonts w:hint="default"/>
          <w:lang w:val="en-US" w:eastAsia="zh-CN"/>
        </w:rPr>
        <w:t>，并没有任何用处，与下图的方式没有任何的区别。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IOC框架</w:t>
      </w:r>
      <w:r>
        <w:t>MEF框架使用总结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"https://blog.csdn.net/yu2222222/article/details/80744761"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https://blog.csdn.net/yu2222222/article/details/80744761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官方文档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https://docs.microsoft.com/en-us/dotnet/framework/mef/?redirectedfrom=MSDN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D483E"/>
    <w:rsid w:val="049D483E"/>
    <w:rsid w:val="12D231C5"/>
    <w:rsid w:val="4D71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2020-06-03T03:32:00Z</dcterms:created>
  <dc:creator>冰羽</dc:creator>
  <cp:lastModifiedBy>冰羽</cp:lastModifiedBy>
  <dcterms:modified xsi:type="dcterms:W3CDTF">2020-06-03T10:05:28Z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