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77777777" w:rsidR="00EC6696" w:rsidRDefault="00EC6696"/>
    <w:p w14:paraId="1543119B" w14:textId="307560B5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08FD3FF4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</w:tbl>
    <w:p w14:paraId="6A23CA19" w14:textId="6B7D47E2" w:rsidR="00EC6696" w:rsidRDefault="00EC6696" w:rsidP="00EC6696"/>
    <w:p w14:paraId="7A0D1CC9" w14:textId="36212881" w:rsidR="00EC6696" w:rsidRDefault="00EC6696" w:rsidP="00EC6696"/>
    <w:p w14:paraId="641646F3" w14:textId="24A351CB" w:rsidR="00EC6696" w:rsidRDefault="00EC6696" w:rsidP="00EC6696"/>
    <w:p w14:paraId="45ACC2E6" w14:textId="16CD8FB8" w:rsidR="00EC6696" w:rsidRDefault="00EC6696" w:rsidP="00EC6696"/>
    <w:p w14:paraId="0FBDDD9B" w14:textId="2C2FF2C7" w:rsidR="00EC6696" w:rsidRDefault="00EC6696" w:rsidP="00EC6696"/>
    <w:p w14:paraId="01EB33F1" w14:textId="76B1918F" w:rsidR="00EC6696" w:rsidRPr="008943C9" w:rsidRDefault="00EC6696" w:rsidP="00EC6696">
      <w:pPr>
        <w:rPr>
          <w:b/>
          <w:color w:val="7F7F7F" w:themeColor="text1" w:themeTint="80"/>
          <w:sz w:val="48"/>
          <w:szCs w:val="48"/>
        </w:rPr>
      </w:pPr>
    </w:p>
    <w:p w14:paraId="3734539B" w14:textId="466B3067" w:rsidR="00EC6696" w:rsidRDefault="00EC6696" w:rsidP="00EC6696">
      <w:pPr>
        <w:jc w:val="center"/>
        <w:rPr>
          <w:b/>
          <w:color w:val="7F7F7F" w:themeColor="text1" w:themeTint="80"/>
          <w:sz w:val="32"/>
          <w:szCs w:val="32"/>
        </w:rPr>
      </w:pPr>
    </w:p>
    <w:p w14:paraId="4EBA5776" w14:textId="4FA433DD" w:rsidR="00EC6696" w:rsidRDefault="00EC6696" w:rsidP="00EC6696"/>
    <w:p w14:paraId="5DBA3217" w14:textId="2D221FB1" w:rsidR="00EC6696" w:rsidRDefault="00EC6696" w:rsidP="00EC6696">
      <w:pPr>
        <w:spacing w:line="276" w:lineRule="auto"/>
      </w:pPr>
    </w:p>
    <w:p w14:paraId="0FED328C" w14:textId="4AE44673" w:rsidR="00B008A6" w:rsidRDefault="00B008A6" w:rsidP="00EC6696">
      <w:pPr>
        <w:spacing w:line="276" w:lineRule="auto"/>
      </w:pPr>
    </w:p>
    <w:p w14:paraId="62647784" w14:textId="34C73842" w:rsidR="00B008A6" w:rsidRDefault="002B1122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6A6097C3">
                <wp:simplePos x="0" y="0"/>
                <wp:positionH relativeFrom="column">
                  <wp:posOffset>-386715</wp:posOffset>
                </wp:positionH>
                <wp:positionV relativeFrom="paragraph">
                  <wp:posOffset>219075</wp:posOffset>
                </wp:positionV>
                <wp:extent cx="6586855" cy="219456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219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0E2FF723" w:rsidR="00494712" w:rsidRPr="00BE59C4" w:rsidRDefault="00E665EC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BE59C4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BE59C4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52C640F" w14:textId="77777777" w:rsidR="0012615D" w:rsidRDefault="0012615D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Rúbrica de la actividad</w:t>
                            </w:r>
                          </w:p>
                          <w:p w14:paraId="2CE60BC5" w14:textId="49555DA0" w:rsidR="00494712" w:rsidRPr="004C405D" w:rsidRDefault="008F492B" w:rsidP="00BE59C4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8F492B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Las decisiones y el proyecto de vida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30.45pt;margin-top:17.25pt;width:518.65pt;height:17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" filled="f" stroked="f">
                <v:textbox>
                  <w:txbxContent>
                    <w:p w14:paraId="4D527FE1" w14:textId="0E2FF723" w:rsidR="00494712" w:rsidRPr="00BE59C4" w:rsidRDefault="00E665EC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BE59C4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BE59C4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52C640F" w14:textId="77777777" w:rsidR="0012615D" w:rsidRDefault="0012615D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Rúbrica de la actividad</w:t>
                      </w:r>
                    </w:p>
                    <w:p w14:paraId="2CE60BC5" w14:textId="49555DA0" w:rsidR="00494712" w:rsidRPr="004C405D" w:rsidRDefault="008F492B" w:rsidP="00BE59C4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</w:rPr>
                      </w:pPr>
                      <w:r w:rsidRPr="008F492B"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  <w:lang w:val="es-ES"/>
                        </w:rPr>
                        <w:t>Las decisiones y el proyecto de vida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8A6"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23363A37">
                <wp:simplePos x="0" y="0"/>
                <wp:positionH relativeFrom="column">
                  <wp:posOffset>-525323</wp:posOffset>
                </wp:positionH>
                <wp:positionV relativeFrom="paragraph">
                  <wp:posOffset>281425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BA3C8" id="Rectángulo: esquinas redondeadas 1" o:spid="_x0000_s1026" style="position:absolute;margin-left:-41.35pt;margin-top:22.15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BIuB998AAAAKAQAADwAAAAAAAAAAAAAAAADrBAAAZHJzL2Rvd25yZXYu&#10;eG1sUEsFBgAAAAAEAAQA8wAAAPcFAAAAAA==&#10;" fillcolor="black [3213]" stroked="f" strokeweight="1pt">
                <v:stroke joinstyle="miter"/>
              </v:roundrect>
            </w:pict>
          </mc:Fallback>
        </mc:AlternateContent>
      </w:r>
    </w:p>
    <w:p w14:paraId="22B33E4D" w14:textId="5169CB3D" w:rsidR="00B008A6" w:rsidRDefault="00B008A6" w:rsidP="00EC6696">
      <w:pPr>
        <w:spacing w:line="276" w:lineRule="auto"/>
      </w:pPr>
    </w:p>
    <w:p w14:paraId="62A6D6FF" w14:textId="77777777" w:rsidR="00B008A6" w:rsidRDefault="00B008A6" w:rsidP="00EC6696">
      <w:pPr>
        <w:spacing w:line="276" w:lineRule="auto"/>
      </w:pPr>
    </w:p>
    <w:p w14:paraId="2A9224C8" w14:textId="5BA75382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7E0AE582" w14:textId="3575FD2F" w:rsidR="003A1201" w:rsidRDefault="00CA415F" w:rsidP="003878BC">
      <w:pPr>
        <w:pStyle w:val="TtuloTDC"/>
        <w:rPr>
          <w:rFonts w:ascii="Noto Serif" w:hAnsi="Noto Serif" w:cs="Noto Serif"/>
        </w:rPr>
      </w:pPr>
      <w:r>
        <w:rPr>
          <w:color w:val="ED7D31" w:themeColor="accent2"/>
        </w:rPr>
        <w:lastRenderedPageBreak/>
        <w:fldChar w:fldCharType="end"/>
      </w:r>
      <w:bookmarkStart w:id="0" w:name="_Toc35525016"/>
      <w:bookmarkStart w:id="1" w:name="_Toc92895212"/>
      <w:r w:rsidR="008F492B" w:rsidRPr="008F492B">
        <w:rPr>
          <w:rFonts w:ascii="Noto Serif" w:hAnsi="Noto Serif" w:cs="Noto Serif"/>
        </w:rPr>
        <w:t>Las decisiones y el proyecto de vida</w:t>
      </w:r>
    </w:p>
    <w:p w14:paraId="0313AB16" w14:textId="77777777" w:rsidR="003A1201" w:rsidRDefault="003A1201" w:rsidP="003A1201">
      <w:pPr>
        <w:rPr>
          <w:rFonts w:cstheme="minorHAnsi"/>
          <w:b/>
          <w:bCs/>
          <w:lang w:eastAsia="es-CL"/>
        </w:rPr>
      </w:pPr>
    </w:p>
    <w:p w14:paraId="48967152" w14:textId="77777777" w:rsidR="00BE59C4" w:rsidRDefault="00BE59C4" w:rsidP="00BE59C4"/>
    <w:tbl>
      <w:tblPr>
        <w:tblpPr w:leftFromText="141" w:rightFromText="141" w:vertAnchor="text" w:horzAnchor="margin" w:tblpY="-17"/>
        <w:tblW w:w="132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145"/>
        <w:gridCol w:w="2370"/>
        <w:gridCol w:w="2340"/>
        <w:gridCol w:w="2694"/>
        <w:gridCol w:w="907"/>
      </w:tblGrid>
      <w:tr w:rsidR="00BE59C4" w:rsidRPr="00B335E3" w14:paraId="49D16506" w14:textId="77777777" w:rsidTr="00E665EC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E8624A4" w14:textId="77777777" w:rsidR="00BE59C4" w:rsidRPr="00E665EC" w:rsidRDefault="00BE59C4" w:rsidP="0018727E">
            <w:pPr>
              <w:textAlignment w:val="baseline"/>
              <w:rPr>
                <w:rFonts w:eastAsia="Times New Roman" w:cstheme="minorHAnsi"/>
                <w:color w:val="FFFFFF" w:themeColor="background1"/>
                <w:lang w:eastAsia="es-CL"/>
              </w:rPr>
            </w:pPr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>Sigla Asignatura</w:t>
            </w:r>
            <w:r w:rsidRPr="00E665EC">
              <w:rPr>
                <w:rFonts w:eastAsia="Times New Roman" w:cstheme="minorHAnsi"/>
                <w:color w:val="FFFFFF" w:themeColor="background1"/>
                <w:lang w:eastAsia="es-CL"/>
              </w:rPr>
              <w:t> 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B3876DB" w14:textId="27119555" w:rsidR="00BE59C4" w:rsidRPr="00E665EC" w:rsidRDefault="00E665EC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FCE1200</w:t>
            </w:r>
          </w:p>
        </w:tc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103469C8" w14:textId="77777777" w:rsidR="00BE59C4" w:rsidRPr="00E665EC" w:rsidRDefault="00BE59C4" w:rsidP="00E665EC">
            <w:pPr>
              <w:textAlignment w:val="baseline"/>
              <w:rPr>
                <w:rStyle w:val="normaltextrun"/>
                <w:rFonts w:ascii="Calibri" w:hAnsi="Calibri" w:cs="Calibri"/>
                <w:color w:val="FFFFFF" w:themeColor="background1"/>
              </w:rPr>
            </w:pPr>
            <w:r w:rsidRPr="00E665EC">
              <w:rPr>
                <w:rFonts w:eastAsia="Times New Roman" w:cstheme="minorHAnsi"/>
                <w:b/>
                <w:bCs/>
                <w:lang w:eastAsia="es-CL"/>
              </w:rPr>
              <w:t>Nombre Asignatura</w:t>
            </w:r>
            <w:r w:rsidRPr="00E665EC">
              <w:rPr>
                <w:rStyle w:val="normaltextrun"/>
                <w:rFonts w:ascii="Calibri" w:hAnsi="Calibri" w:cs="Calibri"/>
                <w:color w:val="FFFFFF" w:themeColor="background1"/>
              </w:rPr>
              <w:t> </w:t>
            </w:r>
          </w:p>
        </w:tc>
        <w:tc>
          <w:tcPr>
            <w:tcW w:w="594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5CAD64D" w14:textId="76FC8DA7" w:rsidR="00BE59C4" w:rsidRPr="00E665EC" w:rsidRDefault="00E665EC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Fundamentos de Antropología</w:t>
            </w:r>
          </w:p>
          <w:p w14:paraId="118C2E1A" w14:textId="77777777" w:rsidR="00BE59C4" w:rsidRPr="00E665EC" w:rsidRDefault="00BE59C4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</w:p>
        </w:tc>
      </w:tr>
      <w:tr w:rsidR="00BE59C4" w:rsidRPr="00B335E3" w14:paraId="31CEEAB0" w14:textId="77777777" w:rsidTr="0018727E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011D7F42" w14:textId="77777777" w:rsidR="00BE59C4" w:rsidRPr="00E665EC" w:rsidRDefault="00BE59C4" w:rsidP="0018727E">
            <w:pPr>
              <w:textAlignment w:val="baseline"/>
              <w:rPr>
                <w:rFonts w:eastAsia="Times New Roman" w:cstheme="minorHAnsi"/>
                <w:color w:val="FFFFFF" w:themeColor="background1"/>
                <w:lang w:eastAsia="es-CL"/>
              </w:rPr>
            </w:pPr>
            <w:proofErr w:type="spellStart"/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>N°</w:t>
            </w:r>
            <w:proofErr w:type="spellEnd"/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 xml:space="preserve"> y Nombre Experiencia</w:t>
            </w:r>
            <w:r w:rsidRPr="00E665EC">
              <w:rPr>
                <w:rFonts w:eastAsia="Times New Roman" w:cstheme="minorHAnsi"/>
                <w:color w:val="FFFFFF" w:themeColor="background1"/>
                <w:lang w:eastAsia="es-CL"/>
              </w:rPr>
              <w:t> </w:t>
            </w:r>
          </w:p>
        </w:tc>
        <w:tc>
          <w:tcPr>
            <w:tcW w:w="1045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3A7C5EA" w14:textId="081B78D8" w:rsidR="00BE59C4" w:rsidRPr="00E665EC" w:rsidRDefault="00BE59C4" w:rsidP="0018727E">
            <w:pPr>
              <w:pStyle w:val="paragraph"/>
              <w:textAlignment w:val="baseline"/>
              <w:rPr>
                <w:sz w:val="22"/>
                <w:szCs w:val="22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Experiencia </w:t>
            </w:r>
            <w:r w:rsidR="008F492B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: </w:t>
            </w:r>
            <w:r w:rsidR="008F492B" w:rsidRPr="008F492B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La persona y la orientación de la vida</w:t>
            </w:r>
          </w:p>
          <w:p w14:paraId="36609207" w14:textId="77777777" w:rsidR="00BE59C4" w:rsidRPr="00E665EC" w:rsidRDefault="00BE59C4" w:rsidP="0018727E">
            <w:pPr>
              <w:textAlignment w:val="baseline"/>
              <w:rPr>
                <w:rFonts w:ascii="Calibri" w:eastAsia="Calibri" w:hAnsi="Calibri" w:cs="Calibri"/>
              </w:rPr>
            </w:pPr>
          </w:p>
        </w:tc>
      </w:tr>
      <w:tr w:rsidR="00BE59C4" w:rsidRPr="00B335E3" w14:paraId="38B89AD8" w14:textId="77777777" w:rsidTr="0018727E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</w:tcPr>
          <w:p w14:paraId="6A0E3B1A" w14:textId="77777777" w:rsidR="00BE59C4" w:rsidRPr="00E665EC" w:rsidRDefault="00BE59C4" w:rsidP="0018727E">
            <w:pPr>
              <w:textAlignment w:val="baseline"/>
              <w:rPr>
                <w:rFonts w:eastAsia="Times New Roman"/>
                <w:b/>
                <w:bCs/>
                <w:color w:val="FFFFFF" w:themeColor="background1"/>
                <w:lang w:eastAsia="es-CL"/>
              </w:rPr>
            </w:pPr>
            <w:r w:rsidRPr="00E665EC">
              <w:rPr>
                <w:rFonts w:eastAsia="Times New Roman"/>
                <w:b/>
                <w:bCs/>
                <w:color w:val="FFFFFF" w:themeColor="background1"/>
                <w:lang w:eastAsia="es-CL"/>
              </w:rPr>
              <w:t>Nombre de la evaluación</w:t>
            </w:r>
          </w:p>
        </w:tc>
        <w:tc>
          <w:tcPr>
            <w:tcW w:w="68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EFE3421" w14:textId="483B4C62" w:rsidR="00BE59C4" w:rsidRPr="00E665EC" w:rsidRDefault="008F492B" w:rsidP="0018727E">
            <w:pPr>
              <w:textAlignment w:val="baseline"/>
              <w:rPr>
                <w:rFonts w:eastAsia="Times New Roman"/>
                <w:color w:val="000000"/>
                <w:lang w:eastAsia="es-CL"/>
              </w:rPr>
            </w:pPr>
            <w:r w:rsidRPr="008F492B">
              <w:t>Las decisiones y el proyecto de vida</w:t>
            </w:r>
          </w:p>
        </w:tc>
        <w:tc>
          <w:tcPr>
            <w:tcW w:w="26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vAlign w:val="center"/>
          </w:tcPr>
          <w:p w14:paraId="3922AE1B" w14:textId="77777777" w:rsidR="00BE59C4" w:rsidRPr="00E665EC" w:rsidRDefault="00BE59C4" w:rsidP="0018727E">
            <w:pPr>
              <w:textAlignment w:val="baseline"/>
              <w:rPr>
                <w:rFonts w:eastAsia="Times New Roman"/>
                <w:b/>
                <w:bCs/>
                <w:color w:val="000000"/>
                <w:lang w:eastAsia="es-CL"/>
              </w:rPr>
            </w:pPr>
            <w:r w:rsidRPr="00E665EC">
              <w:rPr>
                <w:rFonts w:eastAsia="Times New Roman"/>
                <w:b/>
                <w:bCs/>
                <w:color w:val="FFFFFF" w:themeColor="background1"/>
                <w:lang w:eastAsia="es-CL"/>
              </w:rPr>
              <w:t>Semana de realización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27E0CAB" w14:textId="0DFA8D23" w:rsidR="00BE59C4" w:rsidRPr="00E665EC" w:rsidRDefault="008F492B" w:rsidP="0018727E">
            <w:pPr>
              <w:textAlignment w:val="baseline"/>
              <w:rPr>
                <w:rFonts w:eastAsia="Times New Roman"/>
                <w:color w:val="000000"/>
                <w:lang w:eastAsia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>8</w:t>
            </w:r>
          </w:p>
        </w:tc>
      </w:tr>
    </w:tbl>
    <w:p w14:paraId="1D191615" w14:textId="77777777" w:rsidR="00BE59C4" w:rsidRDefault="00BE59C4" w:rsidP="00BE59C4"/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440"/>
        <w:gridCol w:w="1823"/>
        <w:gridCol w:w="2416"/>
        <w:gridCol w:w="2409"/>
        <w:gridCol w:w="2124"/>
        <w:gridCol w:w="1984"/>
        <w:gridCol w:w="2124"/>
      </w:tblGrid>
      <w:tr w:rsidR="00BE59C4" w14:paraId="1B76FAD2" w14:textId="77777777" w:rsidTr="00EE6BBF">
        <w:trPr>
          <w:trHeight w:val="743"/>
        </w:trPr>
        <w:tc>
          <w:tcPr>
            <w:tcW w:w="0" w:type="auto"/>
            <w:shd w:val="clear" w:color="auto" w:fill="262626" w:themeFill="text1" w:themeFillTint="D9"/>
          </w:tcPr>
          <w:p w14:paraId="6670E44A" w14:textId="77777777" w:rsidR="00BE59C4" w:rsidRDefault="00BE59C4" w:rsidP="00187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</w:p>
        </w:tc>
        <w:tc>
          <w:tcPr>
            <w:tcW w:w="1823" w:type="dxa"/>
            <w:shd w:val="clear" w:color="auto" w:fill="262626" w:themeFill="text1" w:themeFillTint="D9"/>
          </w:tcPr>
          <w:p w14:paraId="13F2E1B9" w14:textId="77777777" w:rsidR="00BE59C4" w:rsidRPr="00E95028" w:rsidRDefault="00BE59C4" w:rsidP="0018727E">
            <w:pPr>
              <w:rPr>
                <w:b/>
                <w:lang w:val="es-ES"/>
              </w:rPr>
            </w:pPr>
            <w:r w:rsidRPr="00E95028">
              <w:rPr>
                <w:b/>
                <w:lang w:val="es-ES"/>
              </w:rPr>
              <w:t>Descripción</w:t>
            </w:r>
          </w:p>
        </w:tc>
        <w:tc>
          <w:tcPr>
            <w:tcW w:w="2416" w:type="dxa"/>
            <w:shd w:val="clear" w:color="auto" w:fill="262626" w:themeFill="text1" w:themeFillTint="D9"/>
          </w:tcPr>
          <w:p w14:paraId="67CA2CD4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Completamente logrado</w:t>
            </w:r>
          </w:p>
          <w:p w14:paraId="5226AAD0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(1</w:t>
            </w:r>
            <w:r w:rsidRPr="008C286E">
              <w:rPr>
                <w:b/>
                <w:lang w:val="es-ES"/>
              </w:rPr>
              <w:t>00%)</w:t>
            </w:r>
          </w:p>
        </w:tc>
        <w:tc>
          <w:tcPr>
            <w:tcW w:w="2409" w:type="dxa"/>
            <w:shd w:val="clear" w:color="auto" w:fill="262626" w:themeFill="text1" w:themeFillTint="D9"/>
          </w:tcPr>
          <w:p w14:paraId="3073D9AF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Parcialmente logrado</w:t>
            </w:r>
          </w:p>
          <w:p w14:paraId="6772EC88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(80%)</w:t>
            </w:r>
          </w:p>
        </w:tc>
        <w:tc>
          <w:tcPr>
            <w:tcW w:w="2124" w:type="dxa"/>
            <w:shd w:val="clear" w:color="auto" w:fill="262626" w:themeFill="text1" w:themeFillTint="D9"/>
          </w:tcPr>
          <w:p w14:paraId="3EE91511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Logrado</w:t>
            </w:r>
          </w:p>
          <w:p w14:paraId="0EDA0A17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(60%)</w:t>
            </w:r>
          </w:p>
        </w:tc>
        <w:tc>
          <w:tcPr>
            <w:tcW w:w="1984" w:type="dxa"/>
            <w:shd w:val="clear" w:color="auto" w:fill="262626" w:themeFill="text1" w:themeFillTint="D9"/>
          </w:tcPr>
          <w:p w14:paraId="5DC1D0D2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Medianamente logrado</w:t>
            </w:r>
          </w:p>
          <w:p w14:paraId="6F74F887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(30%)</w:t>
            </w:r>
          </w:p>
        </w:tc>
        <w:tc>
          <w:tcPr>
            <w:tcW w:w="2124" w:type="dxa"/>
            <w:shd w:val="clear" w:color="auto" w:fill="262626" w:themeFill="text1" w:themeFillTint="D9"/>
          </w:tcPr>
          <w:p w14:paraId="756F56FD" w14:textId="77777777" w:rsidR="00BE59C4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No Logrado</w:t>
            </w:r>
          </w:p>
          <w:p w14:paraId="4B69232B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(0%)</w:t>
            </w:r>
          </w:p>
        </w:tc>
      </w:tr>
      <w:tr w:rsidR="008F492B" w14:paraId="42D9A91F" w14:textId="77777777" w:rsidTr="008F492B">
        <w:trPr>
          <w:trHeight w:val="2222"/>
        </w:trPr>
        <w:tc>
          <w:tcPr>
            <w:tcW w:w="0" w:type="auto"/>
            <w:vAlign w:val="center"/>
          </w:tcPr>
          <w:p w14:paraId="3E8107BB" w14:textId="77777777" w:rsidR="008F492B" w:rsidRPr="00A67DF9" w:rsidRDefault="008F492B" w:rsidP="008F492B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t>1</w:t>
            </w:r>
          </w:p>
        </w:tc>
        <w:tc>
          <w:tcPr>
            <w:tcW w:w="1823" w:type="dxa"/>
          </w:tcPr>
          <w:p w14:paraId="2C096FCB" w14:textId="77777777" w:rsidR="008F492B" w:rsidRDefault="008F492B" w:rsidP="008F492B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Analiza la formación del carácter virtuoso y la conciencia recta en la persona humana. </w:t>
            </w:r>
          </w:p>
          <w:p w14:paraId="1846833A" w14:textId="02CEAF06" w:rsidR="008F492B" w:rsidRPr="00E665EC" w:rsidRDefault="008F492B" w:rsidP="008F492B">
            <w:pPr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CL"/>
              </w:rPr>
            </w:pPr>
            <w:r w:rsidRPr="00DC5FF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Valor </w:t>
            </w:r>
            <w:r w:rsidRPr="00DC5FF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30 puntos)</w:t>
            </w:r>
          </w:p>
        </w:tc>
        <w:tc>
          <w:tcPr>
            <w:tcW w:w="2416" w:type="dxa"/>
          </w:tcPr>
          <w:p w14:paraId="79D2FB87" w14:textId="7D1C92DF" w:rsidR="008F492B" w:rsidRPr="00E665EC" w:rsidRDefault="008F492B" w:rsidP="008F492B">
            <w:pPr>
              <w:rPr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Reconoce una 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conciencia recta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en 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la persona humana, fundamenta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ndo  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 y relacionando los siguientes conceptos: carácter, recta razón y virtudes.</w:t>
            </w:r>
          </w:p>
        </w:tc>
        <w:tc>
          <w:tcPr>
            <w:tcW w:w="2409" w:type="dxa"/>
          </w:tcPr>
          <w:p w14:paraId="2E0869CC" w14:textId="2123641C" w:rsidR="008F492B" w:rsidRPr="00E665EC" w:rsidRDefault="008F492B" w:rsidP="008F492B">
            <w:pPr>
              <w:rPr>
                <w:sz w:val="20"/>
                <w:szCs w:val="20"/>
              </w:rPr>
            </w:pP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econoce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 una conciencia recta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en la 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persona humana, sin embargo, fundamenta explicando si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n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 relacionar los siguientes conceptos: carácter, recta razón y virtudes.</w:t>
            </w:r>
          </w:p>
        </w:tc>
        <w:tc>
          <w:tcPr>
            <w:tcW w:w="2124" w:type="dxa"/>
          </w:tcPr>
          <w:p w14:paraId="13CF856A" w14:textId="21E8EA2E" w:rsidR="008F492B" w:rsidRPr="00E665EC" w:rsidRDefault="008F492B" w:rsidP="008F492B">
            <w:pPr>
              <w:rPr>
                <w:sz w:val="20"/>
                <w:szCs w:val="20"/>
              </w:rPr>
            </w:pP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Reconoce una conciencia recta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en 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persona humana, sin embargo, fundamenta explicando y relacionando dos de los conceptos solicitados. </w:t>
            </w:r>
          </w:p>
        </w:tc>
        <w:tc>
          <w:tcPr>
            <w:tcW w:w="1984" w:type="dxa"/>
          </w:tcPr>
          <w:p w14:paraId="1B3DDFDE" w14:textId="7F6C9C22" w:rsidR="008F492B" w:rsidRPr="00E665EC" w:rsidRDefault="008F492B" w:rsidP="008F492B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Reconoce que una conciencia recta e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n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 la persona humana, sin embargo, fundamenta explicando uno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de los conceptos 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solicitados.</w:t>
            </w:r>
          </w:p>
        </w:tc>
        <w:tc>
          <w:tcPr>
            <w:tcW w:w="2124" w:type="dxa"/>
          </w:tcPr>
          <w:p w14:paraId="2FC20F82" w14:textId="5369EE54" w:rsidR="008F492B" w:rsidRPr="00E665EC" w:rsidRDefault="008F492B" w:rsidP="008F492B">
            <w:pPr>
              <w:rPr>
                <w:sz w:val="20"/>
                <w:szCs w:val="20"/>
              </w:rPr>
            </w:pP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No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re</w:t>
            </w: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conoce que una conciencia recta es propia de la persona humana y/o no fundamenta con los conceptos solicitados </w:t>
            </w:r>
          </w:p>
        </w:tc>
      </w:tr>
      <w:tr w:rsidR="008F492B" w14:paraId="46AB80C7" w14:textId="77777777" w:rsidTr="008F492B">
        <w:trPr>
          <w:trHeight w:val="238"/>
        </w:trPr>
        <w:tc>
          <w:tcPr>
            <w:tcW w:w="0" w:type="auto"/>
            <w:vAlign w:val="center"/>
          </w:tcPr>
          <w:p w14:paraId="3339DB43" w14:textId="77777777" w:rsidR="008F492B" w:rsidRPr="00A67DF9" w:rsidRDefault="008F492B" w:rsidP="008F492B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t>2</w:t>
            </w:r>
          </w:p>
        </w:tc>
        <w:tc>
          <w:tcPr>
            <w:tcW w:w="1823" w:type="dxa"/>
          </w:tcPr>
          <w:p w14:paraId="7CA4B2A5" w14:textId="77777777" w:rsidR="008F492B" w:rsidRPr="008F492B" w:rsidRDefault="008F492B" w:rsidP="008F492B">
            <w:pPr>
              <w:textAlignment w:val="baseline"/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  <w:r w:rsidRPr="008F492B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Analiza el deseo de trascendencia, el sentido de la vida humana y la plenitud. </w:t>
            </w:r>
          </w:p>
          <w:p w14:paraId="44C4082E" w14:textId="04644A72" w:rsidR="008F492B" w:rsidRPr="008F492B" w:rsidRDefault="008F492B" w:rsidP="008F492B">
            <w:pPr>
              <w:rPr>
                <w:sz w:val="20"/>
                <w:szCs w:val="20"/>
                <w:lang w:val="es-ES"/>
              </w:rPr>
            </w:pPr>
            <w:r w:rsidRPr="008F492B">
              <w:rPr>
                <w:rStyle w:val="normaltextrun"/>
                <w:b/>
                <w:bCs/>
                <w:color w:val="000000"/>
                <w:sz w:val="20"/>
                <w:szCs w:val="20"/>
                <w:shd w:val="clear" w:color="auto" w:fill="FFFFFF"/>
              </w:rPr>
              <w:t>(</w:t>
            </w:r>
            <w:r w:rsidRPr="008F492B">
              <w:rPr>
                <w:rStyle w:val="normaltextrun"/>
                <w:b/>
                <w:bCs/>
                <w:color w:val="000000"/>
                <w:sz w:val="20"/>
                <w:szCs w:val="20"/>
                <w:shd w:val="clear" w:color="auto" w:fill="FFFFFF"/>
              </w:rPr>
              <w:t>V</w:t>
            </w:r>
            <w:r w:rsidRPr="008F492B">
              <w:rPr>
                <w:rStyle w:val="normaltextrun"/>
                <w:b/>
                <w:bCs/>
                <w:sz w:val="20"/>
                <w:szCs w:val="20"/>
                <w:shd w:val="clear" w:color="auto" w:fill="FFFFFF"/>
              </w:rPr>
              <w:t xml:space="preserve">alor </w:t>
            </w:r>
            <w:r w:rsidRPr="008F492B">
              <w:rPr>
                <w:rStyle w:val="normaltextrun"/>
                <w:rFonts w:ascii="Calibri" w:hAnsi="Calibri" w:cs="Calibri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35 </w:t>
            </w:r>
            <w:r w:rsidRPr="008F492B">
              <w:rPr>
                <w:rStyle w:val="normaltextrun"/>
                <w:b/>
                <w:bCs/>
                <w:color w:val="000000"/>
                <w:sz w:val="20"/>
                <w:szCs w:val="20"/>
                <w:shd w:val="clear" w:color="auto" w:fill="FFFFFF"/>
              </w:rPr>
              <w:t>puntos)</w:t>
            </w:r>
          </w:p>
        </w:tc>
        <w:tc>
          <w:tcPr>
            <w:tcW w:w="2416" w:type="dxa"/>
          </w:tcPr>
          <w:p w14:paraId="1200621E" w14:textId="3CE5CDB8" w:rsidR="008F492B" w:rsidRPr="00E665EC" w:rsidRDefault="008F492B" w:rsidP="008F492B">
            <w:pPr>
              <w:rPr>
                <w:rFonts w:eastAsiaTheme="minorEastAsia"/>
                <w:sz w:val="20"/>
                <w:szCs w:val="20"/>
              </w:rPr>
            </w:pPr>
            <w:r w:rsidRPr="00637DCD">
              <w:rPr>
                <w:rFonts w:ascii="Calibri" w:hAnsi="Calibri" w:cs="Calibri"/>
                <w:sz w:val="20"/>
                <w:szCs w:val="20"/>
                <w:lang w:eastAsia="es-CL"/>
              </w:rPr>
              <w:t xml:space="preserve">Determina dos diferencias entre la IA y la persona humana, fundamentando sus argumentos a partir de la </w:t>
            </w:r>
            <w:r>
              <w:rPr>
                <w:rFonts w:ascii="Calibri" w:hAnsi="Calibri" w:cs="Calibri"/>
                <w:sz w:val="20"/>
                <w:szCs w:val="20"/>
                <w:lang w:eastAsia="es-CL"/>
              </w:rPr>
              <w:t xml:space="preserve">relación de los cuatros conceptos solicitados. </w:t>
            </w:r>
          </w:p>
        </w:tc>
        <w:tc>
          <w:tcPr>
            <w:tcW w:w="2409" w:type="dxa"/>
          </w:tcPr>
          <w:p w14:paraId="20CB9F4B" w14:textId="04AEB1C0" w:rsidR="008F492B" w:rsidRPr="00637DCD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637DCD">
              <w:rPr>
                <w:rFonts w:ascii="Calibri" w:hAnsi="Calibri" w:cs="Calibri"/>
                <w:sz w:val="20"/>
                <w:szCs w:val="20"/>
                <w:lang w:eastAsia="es-CL"/>
              </w:rPr>
              <w:t xml:space="preserve">Determina dos diferencias entre la IA y la persona humana, fundamentando sus argumentos a partir de la explicación de tres de los conceptos solicitados. </w:t>
            </w:r>
          </w:p>
          <w:p w14:paraId="33C0DC8F" w14:textId="27591D73" w:rsidR="008F492B" w:rsidRPr="00E665EC" w:rsidRDefault="008F492B" w:rsidP="008F492B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2124" w:type="dxa"/>
          </w:tcPr>
          <w:p w14:paraId="382A75F2" w14:textId="5711E3CF" w:rsidR="008F492B" w:rsidRPr="00637DCD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637D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 </w:t>
            </w:r>
            <w:r w:rsidRPr="00637DCD">
              <w:rPr>
                <w:rFonts w:ascii="Calibri" w:hAnsi="Calibri" w:cs="Calibri"/>
                <w:sz w:val="20"/>
                <w:szCs w:val="20"/>
                <w:lang w:eastAsia="es-CL"/>
              </w:rPr>
              <w:t>Determina dos diferencias entre la IA y la persona humana, fundamentando sus argumentos a partir de la explicación de dos de los conceptos solicitados.</w:t>
            </w:r>
          </w:p>
          <w:p w14:paraId="08DA349E" w14:textId="3EAAC3E8" w:rsidR="008F492B" w:rsidRPr="00E665EC" w:rsidRDefault="008F492B" w:rsidP="008F492B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1C9F204" w14:textId="645D5F7A" w:rsidR="008F492B" w:rsidRPr="00637DCD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637D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 </w:t>
            </w:r>
            <w:r w:rsidRPr="00637DCD">
              <w:rPr>
                <w:rFonts w:ascii="Calibri" w:hAnsi="Calibri" w:cs="Calibri"/>
                <w:sz w:val="20"/>
                <w:szCs w:val="20"/>
                <w:lang w:eastAsia="es-CL"/>
              </w:rPr>
              <w:t>Determina una o dos diferencias entre la IA y la persona humana, fundamentando sus argumentos a partir de la explicación de uno de los conceptos solicitados.</w:t>
            </w:r>
          </w:p>
          <w:p w14:paraId="36213CA2" w14:textId="4FFB9683" w:rsidR="008F492B" w:rsidRPr="00E665EC" w:rsidRDefault="008F492B" w:rsidP="008F492B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24" w:type="dxa"/>
          </w:tcPr>
          <w:p w14:paraId="341FE546" w14:textId="35C09AF3" w:rsidR="008F492B" w:rsidRPr="00E665EC" w:rsidRDefault="008F492B" w:rsidP="008F492B">
            <w:pPr>
              <w:rPr>
                <w:rFonts w:eastAsiaTheme="minorEastAsia"/>
                <w:sz w:val="20"/>
                <w:szCs w:val="20"/>
                <w:lang w:val="es-ES"/>
              </w:rPr>
            </w:pPr>
            <w:r w:rsidRPr="00637DCD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No determina una diferencia entre la IA y la persona humana a partir de los conceptos solicitados. </w:t>
            </w:r>
          </w:p>
        </w:tc>
      </w:tr>
      <w:tr w:rsidR="008F492B" w14:paraId="2B6050E7" w14:textId="77777777" w:rsidTr="008F492B">
        <w:trPr>
          <w:trHeight w:val="2108"/>
        </w:trPr>
        <w:tc>
          <w:tcPr>
            <w:tcW w:w="0" w:type="auto"/>
            <w:vAlign w:val="center"/>
          </w:tcPr>
          <w:p w14:paraId="3C781DAC" w14:textId="77777777" w:rsidR="008F492B" w:rsidRPr="00A67DF9" w:rsidRDefault="008F492B" w:rsidP="008F492B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lastRenderedPageBreak/>
              <w:t>3</w:t>
            </w:r>
          </w:p>
        </w:tc>
        <w:tc>
          <w:tcPr>
            <w:tcW w:w="1823" w:type="dxa"/>
          </w:tcPr>
          <w:p w14:paraId="01936246" w14:textId="118D72E4" w:rsidR="008F492B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Relaciona las virtudes cardinales con el desarrollo de su excelencia humana, de acuerdo con la ética clásica. </w:t>
            </w:r>
          </w:p>
          <w:p w14:paraId="0E2DC48A" w14:textId="29040485" w:rsidR="008F492B" w:rsidRPr="0039760B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8F492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(</w:t>
            </w:r>
            <w:r w:rsidRPr="008F492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 xml:space="preserve">Valor </w:t>
            </w:r>
            <w:r w:rsidRPr="009976B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35 puntos)</w:t>
            </w:r>
          </w:p>
          <w:p w14:paraId="0CD9A2F3" w14:textId="77777777" w:rsidR="008F492B" w:rsidRPr="0039760B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  <w:p w14:paraId="144D07D4" w14:textId="77777777" w:rsidR="008F492B" w:rsidRPr="0039760B" w:rsidRDefault="008F492B" w:rsidP="008F492B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  <w:p w14:paraId="627E3121" w14:textId="21241DAE" w:rsidR="008F492B" w:rsidRPr="00E665EC" w:rsidRDefault="008F492B" w:rsidP="008F492B">
            <w:pPr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CL"/>
              </w:rPr>
            </w:pPr>
          </w:p>
        </w:tc>
        <w:tc>
          <w:tcPr>
            <w:tcW w:w="2416" w:type="dxa"/>
          </w:tcPr>
          <w:p w14:paraId="250C3769" w14:textId="685B4C5D" w:rsidR="008F492B" w:rsidRPr="00E665EC" w:rsidRDefault="008F492B" w:rsidP="008F492B">
            <w:pPr>
              <w:widowControl w:val="0"/>
              <w:rPr>
                <w:sz w:val="20"/>
                <w:szCs w:val="20"/>
                <w:lang w:val="es-ES"/>
              </w:rPr>
            </w:pPr>
            <w:r w:rsidRPr="3E6BEC32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Da tres ejemplos que reflejen cómo la templanza, la justicia y la prudencia favorecen al desarrollo de su excelencia para aportar también al bien común. </w:t>
            </w:r>
          </w:p>
        </w:tc>
        <w:tc>
          <w:tcPr>
            <w:tcW w:w="2409" w:type="dxa"/>
          </w:tcPr>
          <w:p w14:paraId="60B683A5" w14:textId="1792733B" w:rsidR="008F492B" w:rsidRPr="00E665EC" w:rsidRDefault="008F492B" w:rsidP="008F492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Da dos ejemplos que reflejan cómo dos de las virtudes solicitadas favorecen al desarrollo de su excelencia para aportar al bien común.</w:t>
            </w:r>
          </w:p>
        </w:tc>
        <w:tc>
          <w:tcPr>
            <w:tcW w:w="2124" w:type="dxa"/>
          </w:tcPr>
          <w:p w14:paraId="54E53C3D" w14:textId="3905336B" w:rsidR="008F492B" w:rsidRPr="00E665EC" w:rsidRDefault="008F492B" w:rsidP="008F492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Da un ejemplo que refleje cómo una de las virtudes solicitadas favorece al desarrollo de tu excelencia para aportar al bien común.</w:t>
            </w:r>
          </w:p>
        </w:tc>
        <w:tc>
          <w:tcPr>
            <w:tcW w:w="1984" w:type="dxa"/>
          </w:tcPr>
          <w:p w14:paraId="7944CE31" w14:textId="6A39D6FB" w:rsidR="008F492B" w:rsidRPr="00E665EC" w:rsidRDefault="008F492B" w:rsidP="008F492B">
            <w:pPr>
              <w:rPr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Da uno o dos ejemplos de las virtudes solicitadas, sin embargo, no reflejan cómo favorecen al desarrollo de su excelencia</w:t>
            </w:r>
          </w:p>
        </w:tc>
        <w:tc>
          <w:tcPr>
            <w:tcW w:w="2124" w:type="dxa"/>
          </w:tcPr>
          <w:p w14:paraId="5FA72C6E" w14:textId="43F7595A" w:rsidR="008F492B" w:rsidRPr="00E665EC" w:rsidRDefault="008F492B" w:rsidP="008F492B">
            <w:pPr>
              <w:rPr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No da ejemplos de las virtudes   cardinales solicitadas, ni cómo favorecen al desarrollo de su excelencia. </w:t>
            </w:r>
          </w:p>
        </w:tc>
      </w:tr>
    </w:tbl>
    <w:p w14:paraId="090B61D7" w14:textId="77777777" w:rsidR="004C405D" w:rsidRDefault="004C405D" w:rsidP="004C405D"/>
    <w:p w14:paraId="6318DB96" w14:textId="77777777" w:rsidR="004C405D" w:rsidRDefault="004C405D" w:rsidP="004C405D"/>
    <w:p w14:paraId="685EB698" w14:textId="1223ABE9" w:rsidR="0012615D" w:rsidRDefault="0012615D" w:rsidP="00CA0A4E">
      <w:pPr>
        <w:pStyle w:val="Prrafodelista"/>
        <w:numPr>
          <w:ilvl w:val="0"/>
          <w:numId w:val="39"/>
        </w:numPr>
        <w:spacing w:before="240" w:after="240"/>
        <w:jc w:val="left"/>
        <w:sectPr w:rsidR="0012615D" w:rsidSect="0012615D">
          <w:headerReference w:type="default" r:id="rId14"/>
          <w:footerReference w:type="default" r:id="rId15"/>
          <w:pgSz w:w="15840" w:h="12240" w:orient="landscape" w:code="1"/>
          <w:pgMar w:top="1701" w:right="1418" w:bottom="1701" w:left="1134" w:header="709" w:footer="340" w:gutter="0"/>
          <w:cols w:space="708"/>
          <w:docGrid w:linePitch="360"/>
        </w:sectPr>
      </w:pPr>
    </w:p>
    <w:bookmarkEnd w:id="0"/>
    <w:bookmarkEnd w:id="1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6"/>
      <w:footerReference w:type="default" r:id="rId17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>
              <w:pict>
                <v:line w14:anchorId="7FE5475C" id="Conector recto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05pt,.5pt" to="42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 strokecolor="#00b0f0" strokeweight="1.5pt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4A9D095F">
                  <wp:simplePos x="0" y="0"/>
                  <wp:positionH relativeFrom="column">
                    <wp:posOffset>8272145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2AF0676" id="Conector recto 37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1.35pt,.5pt" to="651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" strokecolor="#00b0f0" strokeweight="1.5pt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line w14:anchorId="05B2C136" id="Conector recto 16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35pt,.1pt" to="650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 strokecolor="#00b0f0" strokeweight="1.5pt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4B077420" w:rsidR="00494712" w:rsidRDefault="00494712">
        <w:pPr>
          <w:pStyle w:val="Encabezado"/>
          <w:jc w:val="right"/>
        </w:pPr>
        <w:r>
          <w:rPr>
            <w:b/>
            <w:noProof/>
            <w:sz w:val="32"/>
            <w:szCs w:val="32"/>
            <w:lang w:eastAsia="es-CL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786D65C" wp14:editId="564AC3F5">
                  <wp:simplePos x="0" y="0"/>
                  <wp:positionH relativeFrom="column">
                    <wp:posOffset>1466215</wp:posOffset>
                  </wp:positionH>
                  <wp:positionV relativeFrom="paragraph">
                    <wp:posOffset>-119380</wp:posOffset>
                  </wp:positionV>
                  <wp:extent cx="3333750" cy="428625"/>
                  <wp:effectExtent l="0" t="0" r="0" b="9525"/>
                  <wp:wrapNone/>
                  <wp:docPr id="240" name="Cuadro de texto 2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337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4301A4" w14:textId="03410E7F" w:rsidR="00494712" w:rsidRPr="00C54D1A" w:rsidRDefault="00B008A6" w:rsidP="00B008A6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Asignatura 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Sigla</w:t>
                              </w:r>
                              <w:r w:rsidR="00494712"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Formato de respuestas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44"/>
                                  <w:szCs w:val="44"/>
                                </w:rPr>
                                <w:t>|</w:t>
                              </w:r>
                            </w:p>
                            <w:p w14:paraId="6FE36001" w14:textId="520B9AEB" w:rsidR="00494712" w:rsidRPr="00C54D1A" w:rsidRDefault="00494712" w:rsidP="00C54D1A">
                              <w:pP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786D65C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0" o:spid="_x0000_s1027" type="#_x0000_t202" style="position:absolute;left:0;text-align:left;margin-left:115.45pt;margin-top:-9.4pt;width:262.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" fillcolor="white [3201]" stroked="f" strokeweight=".5pt">
                  <v:textbox>
                    <w:txbxContent>
                      <w:p w14:paraId="224301A4" w14:textId="03410E7F" w:rsidR="00494712" w:rsidRPr="00C54D1A" w:rsidRDefault="00B008A6" w:rsidP="00B008A6">
                        <w:pPr>
                          <w:jc w:val="right"/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Asignatura 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Sigla</w:t>
                        </w:r>
                        <w:r w:rsidR="00494712"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)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Formato de respuestas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  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44"/>
                            <w:szCs w:val="44"/>
                          </w:rPr>
                          <w:t>|</w:t>
                        </w:r>
                      </w:p>
                      <w:p w14:paraId="6FE36001" w14:textId="520B9AEB" w:rsidR="00494712" w:rsidRPr="00C54D1A" w:rsidRDefault="00494712" w:rsidP="00C54D1A">
                        <w:pP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0D4C7958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7BB7B9" id="Rectángulo 5" o:spid="_x0000_s1028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14:paraId="214402A9" w14:textId="0AF850B2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223471" w:rsidRPr="0022347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648B3D36">
          <wp:simplePos x="0" y="0"/>
          <wp:positionH relativeFrom="column">
            <wp:posOffset>6791960</wp:posOffset>
          </wp:positionH>
          <wp:positionV relativeFrom="paragraph">
            <wp:posOffset>3810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00EA46" id="Rectángulo 32" o:spid="_x0000_s1029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14:paraId="2A1A29B1" w14:textId="29E23053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554ED7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5BEDD9" id="Rectángulo 159" o:spid="_x0000_s1030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14:paraId="6D6486EA" w14:textId="133A7468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F1727"/>
    <w:multiLevelType w:val="hybridMultilevel"/>
    <w:tmpl w:val="693CB8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5"/>
  </w:num>
  <w:num w:numId="3" w16cid:durableId="621763403">
    <w:abstractNumId w:val="24"/>
  </w:num>
  <w:num w:numId="4" w16cid:durableId="190343336">
    <w:abstractNumId w:val="22"/>
  </w:num>
  <w:num w:numId="5" w16cid:durableId="416681337">
    <w:abstractNumId w:val="21"/>
  </w:num>
  <w:num w:numId="6" w16cid:durableId="1306396139">
    <w:abstractNumId w:val="37"/>
  </w:num>
  <w:num w:numId="7" w16cid:durableId="1680813303">
    <w:abstractNumId w:val="4"/>
  </w:num>
  <w:num w:numId="8" w16cid:durableId="315305306">
    <w:abstractNumId w:val="11"/>
  </w:num>
  <w:num w:numId="9" w16cid:durableId="220362348">
    <w:abstractNumId w:val="10"/>
  </w:num>
  <w:num w:numId="10" w16cid:durableId="1886719927">
    <w:abstractNumId w:val="8"/>
  </w:num>
  <w:num w:numId="11" w16cid:durableId="2000421332">
    <w:abstractNumId w:val="15"/>
  </w:num>
  <w:num w:numId="12" w16cid:durableId="1271543427">
    <w:abstractNumId w:val="29"/>
  </w:num>
  <w:num w:numId="13" w16cid:durableId="306670373">
    <w:abstractNumId w:val="27"/>
  </w:num>
  <w:num w:numId="14" w16cid:durableId="206721587">
    <w:abstractNumId w:val="36"/>
  </w:num>
  <w:num w:numId="15" w16cid:durableId="1687707594">
    <w:abstractNumId w:val="26"/>
  </w:num>
  <w:num w:numId="16" w16cid:durableId="1528789058">
    <w:abstractNumId w:val="1"/>
  </w:num>
  <w:num w:numId="17" w16cid:durableId="177472920">
    <w:abstractNumId w:val="33"/>
  </w:num>
  <w:num w:numId="18" w16cid:durableId="2054840425">
    <w:abstractNumId w:val="7"/>
  </w:num>
  <w:num w:numId="19" w16cid:durableId="696807277">
    <w:abstractNumId w:val="14"/>
  </w:num>
  <w:num w:numId="20" w16cid:durableId="2105026147">
    <w:abstractNumId w:val="16"/>
  </w:num>
  <w:num w:numId="21" w16cid:durableId="1496532488">
    <w:abstractNumId w:val="9"/>
  </w:num>
  <w:num w:numId="22" w16cid:durableId="960185368">
    <w:abstractNumId w:val="31"/>
  </w:num>
  <w:num w:numId="23" w16cid:durableId="1079641128">
    <w:abstractNumId w:val="28"/>
  </w:num>
  <w:num w:numId="24" w16cid:durableId="1059592472">
    <w:abstractNumId w:val="35"/>
  </w:num>
  <w:num w:numId="25" w16cid:durableId="2109767268">
    <w:abstractNumId w:val="3"/>
  </w:num>
  <w:num w:numId="26" w16cid:durableId="871726895">
    <w:abstractNumId w:val="34"/>
  </w:num>
  <w:num w:numId="27" w16cid:durableId="2115397333">
    <w:abstractNumId w:val="32"/>
  </w:num>
  <w:num w:numId="28" w16cid:durableId="953289575">
    <w:abstractNumId w:val="6"/>
  </w:num>
  <w:num w:numId="29" w16cid:durableId="885484976">
    <w:abstractNumId w:val="30"/>
  </w:num>
  <w:num w:numId="30" w16cid:durableId="372195787">
    <w:abstractNumId w:val="2"/>
  </w:num>
  <w:num w:numId="31" w16cid:durableId="1245528358">
    <w:abstractNumId w:val="38"/>
  </w:num>
  <w:num w:numId="32" w16cid:durableId="449323452">
    <w:abstractNumId w:val="5"/>
  </w:num>
  <w:num w:numId="33" w16cid:durableId="726074638">
    <w:abstractNumId w:val="18"/>
  </w:num>
  <w:num w:numId="34" w16cid:durableId="2075661424">
    <w:abstractNumId w:val="39"/>
  </w:num>
  <w:num w:numId="35" w16cid:durableId="1159081591">
    <w:abstractNumId w:val="23"/>
  </w:num>
  <w:num w:numId="36" w16cid:durableId="1502162240">
    <w:abstractNumId w:val="19"/>
  </w:num>
  <w:num w:numId="37" w16cid:durableId="563180406">
    <w:abstractNumId w:val="13"/>
  </w:num>
  <w:num w:numId="38" w16cid:durableId="930742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0"/>
  </w:num>
  <w:num w:numId="40" w16cid:durableId="1454327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615D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405D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5DE6"/>
    <w:rsid w:val="005375B7"/>
    <w:rsid w:val="0054616B"/>
    <w:rsid w:val="005464FD"/>
    <w:rsid w:val="00546BC0"/>
    <w:rsid w:val="00554ED7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0263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492B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59C4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65EC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BBF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97D0C5-CF95-4E48-BB33-6D7C5E72E20B}">
  <ds:schemaRefs>
    <ds:schemaRef ds:uri="http://www.w3.org/XML/1998/namespace"/>
    <ds:schemaRef ds:uri="http://purl.org/dc/terms/"/>
    <ds:schemaRef ds:uri="http://schemas.microsoft.com/office/2006/metadata/properties"/>
    <ds:schemaRef ds:uri="edc1eb1c-f9b5-429a-a0ce-702847a0aa2d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d0daa353-f819-43d1-badf-ce69fea8800d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3</cp:revision>
  <cp:lastPrinted>2022-01-26T01:44:00Z</cp:lastPrinted>
  <dcterms:created xsi:type="dcterms:W3CDTF">2023-02-22T19:41:00Z</dcterms:created>
  <dcterms:modified xsi:type="dcterms:W3CDTF">2023-02-22T19:42:00Z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