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9632" w:val="righ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Versione 1.0</w:t>
        <w:tab/>
        <w:t>30/</w:t>
      </w:r>
      <w:r>
        <w:rPr>
          <w:rFonts w:ascii="Times New Roman" w:cs="Times New Roman" w:hAnsi="Times New Roman"/>
        </w:rPr>
        <w:t>03</w:t>
      </w:r>
      <w:r>
        <w:rPr>
          <w:rFonts w:ascii="Times New Roman" w:cs="Times New Roman" w:hAnsi="Times New Roman"/>
        </w:rPr>
        <w:t>/201</w:t>
      </w:r>
      <w:r>
        <w:rPr>
          <w:rFonts w:ascii="Times New Roman" w:cs="Times New Roman" w:hAnsi="Times New Roman"/>
        </w:rPr>
        <w:t>4</w:t>
      </w:r>
    </w:p>
    <w:p>
      <w:pPr>
        <w:pStyle w:val="style0"/>
        <w:tabs>
          <w:tab w:leader="none" w:pos="9632" w:val="righ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9632" w:val="righ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9632" w:val="righ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9632" w:val="righ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9632" w:val="righ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0"/>
        <w:tabs>
          <w:tab w:leader="none" w:pos="9632" w:val="righ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Raccolta fondi consapevole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Relazione finale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2"/>
        <w:rPr/>
      </w:pPr>
      <w:r>
        <w:rPr/>
      </w:r>
    </w:p>
    <w:p>
      <w:pPr>
        <w:pStyle w:val="style2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2"/>
        <w:jc w:val="right"/>
        <w:rPr/>
      </w:pPr>
      <w:r>
        <w:rPr/>
      </w:r>
    </w:p>
    <w:p>
      <w:pPr>
        <w:pStyle w:val="style2"/>
        <w:jc w:val="right"/>
        <w:rPr/>
      </w:pPr>
      <w:r>
        <w:rPr/>
        <w:t>Gruppo 04:</w:t>
      </w:r>
    </w:p>
    <w:p>
      <w:pPr>
        <w:pStyle w:val="style0"/>
        <w:jc w:val="right"/>
        <w:rPr/>
      </w:pPr>
      <w:r>
        <w:rPr/>
        <w:t>Luca Natali</w:t>
      </w:r>
    </w:p>
    <w:p>
      <w:pPr>
        <w:pStyle w:val="style0"/>
        <w:tabs>
          <w:tab w:leader="none" w:pos="9632" w:val="right"/>
        </w:tabs>
        <w:rPr/>
      </w:pPr>
      <w:r>
        <w:rPr/>
        <w:tab/>
        <w:t>Claudio Cavalieri Foschini</w:t>
      </w:r>
    </w:p>
    <w:p>
      <w:pPr>
        <w:pStyle w:val="style0"/>
        <w:tabs>
          <w:tab w:leader="none" w:pos="9632" w:val="right"/>
        </w:tabs>
        <w:rPr/>
      </w:pPr>
      <w:r>
        <w:rPr/>
        <w:t xml:space="preserve">Ultima modifica: </w:t>
      </w:r>
      <w:r>
        <w:rPr/>
        <w:t>30</w:t>
      </w:r>
      <w:r>
        <w:rPr/>
        <w:t>/</w:t>
      </w:r>
      <w:r>
        <w:rPr/>
        <w:t>03</w:t>
      </w:r>
      <w:r>
        <w:rPr/>
        <w:t>/2013</w:t>
        <w:tab/>
        <w:t>Luca Mazzetto</w:t>
      </w:r>
    </w:p>
    <w:p>
      <w:pPr>
        <w:pStyle w:val="style1"/>
        <w:rPr/>
      </w:pPr>
      <w:r>
        <w:rPr/>
        <w:t>Funzionamento</w:t>
      </w:r>
    </w:p>
    <w:p>
      <w:pPr>
        <w:pStyle w:val="style0"/>
        <w:rPr/>
      </w:pPr>
      <w:r>
        <w:rPr/>
      </w:r>
    </w:p>
    <w:p>
      <w:pPr>
        <w:pStyle w:val="style0"/>
        <w:jc w:val="both"/>
        <w:rPr/>
      </w:pPr>
      <w:r>
        <w:rPr/>
        <w:t>Abbiamo</w:t>
      </w:r>
      <w:r>
        <w:rPr/>
        <w:t xml:space="preserve"> sviluppa</w:t>
      </w:r>
      <w:r>
        <w:rPr/>
        <w:t>to</w:t>
      </w:r>
      <w:r>
        <w:rPr/>
        <w:t xml:space="preserve"> un sito web per la gestione di raccolte fondi “consapevoli”, ovvero raccolte fondi in cui l’utente è in grado di monitorare in quali attività vengono spese le proprie donazioni e in che quantità.</w:t>
      </w:r>
    </w:p>
    <w:p>
      <w:pPr>
        <w:pStyle w:val="style0"/>
        <w:jc w:val="both"/>
        <w:rPr/>
      </w:pPr>
      <w:r>
        <w:rPr/>
        <w:t xml:space="preserve">Esistono dati precaricati nel file di seed utilizzabile attraverso il comando rake </w:t>
      </w:r>
      <w:hyperlink r:id="rId2">
        <w:r>
          <w:rPr>
            <w:rStyle w:val="style15"/>
          </w:rPr>
          <w:t>db:seed</w:t>
        </w:r>
      </w:hyperlink>
      <w:r>
        <w:rPr/>
        <w:t xml:space="preserve"> , all'interno del quale abbiamo caricato varie campagne e vari versamenti, inoltre abbiamo caricato anche 3 utenti: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 xml:space="preserve">utente amministratore: username </w:t>
      </w:r>
      <w:hyperlink r:id="rId3">
        <w:r>
          <w:rPr>
            <w:rStyle w:val="style15"/>
          </w:rPr>
          <w:t>admin@gmail.com</w:t>
        </w:r>
      </w:hyperlink>
      <w:r>
        <w:rPr/>
        <w:t xml:space="preserve"> password: adminadmin</w:t>
      </w:r>
    </w:p>
    <w:p>
      <w:pPr>
        <w:pStyle w:val="style0"/>
        <w:jc w:val="both"/>
        <w:rPr/>
      </w:pPr>
      <w:r>
        <w:rPr/>
        <w:t xml:space="preserve">utenti normali: username </w:t>
      </w:r>
      <w:hyperlink r:id="rId4">
        <w:r>
          <w:rPr>
            <w:rStyle w:val="style15"/>
          </w:rPr>
          <w:t>luca@gmail.com</w:t>
        </w:r>
      </w:hyperlink>
      <w:r>
        <w:rPr/>
        <w:tab/>
        <w:t>password: lucaluca</w:t>
      </w:r>
    </w:p>
    <w:p>
      <w:pPr>
        <w:pStyle w:val="style0"/>
        <w:jc w:val="both"/>
        <w:rPr/>
      </w:pPr>
      <w:r>
        <w:rPr/>
        <w:tab/>
        <w:tab/>
        <w:t xml:space="preserve"> username </w:t>
      </w:r>
      <w:hyperlink r:id="rId5">
        <w:r>
          <w:rPr>
            <w:rStyle w:val="style15"/>
          </w:rPr>
          <w:t>claudio@gmail.com</w:t>
        </w:r>
      </w:hyperlink>
      <w:r>
        <w:rPr/>
        <w:t xml:space="preserve"> password: claudioclaudio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Esistono 3 tipologie di utenti:</w:t>
      </w:r>
    </w:p>
    <w:p>
      <w:pPr>
        <w:pStyle w:val="style0"/>
        <w:jc w:val="both"/>
        <w:rPr/>
      </w:pPr>
      <w:r>
        <w:rPr/>
        <w:t>amministratore: può fare qualsiasi azione all'interno del sito.</w:t>
      </w:r>
    </w:p>
    <w:p>
      <w:pPr>
        <w:pStyle w:val="style0"/>
        <w:jc w:val="both"/>
        <w:rPr/>
      </w:pPr>
      <w:r>
        <w:rPr/>
        <w:t>Utente registrato: può vedere tutte le campagne nei dettagli, creare/modificare campagna, creare un versamento e creare uno scopo per le campagne da lui create.</w:t>
      </w:r>
    </w:p>
    <w:p>
      <w:pPr>
        <w:pStyle w:val="style0"/>
        <w:jc w:val="both"/>
        <w:rPr/>
      </w:pPr>
      <w:r>
        <w:rPr/>
        <w:t>Utente non registrato: può vedere solamente le campagne senza i versamenti effettuati e i soldi per gli scopi utilizzati.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 xml:space="preserve">Per poter tener traccia di tutti i versamenti e degli scopi, non è permesso a nessun utente di cancellare una campagna. Abbiamo tolto anche la possibilità di modificare/eliminare un versamento. 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 xml:space="preserve">Il sito permette la registrazione dell’utente </w:t>
      </w:r>
      <w:r>
        <w:rPr/>
        <w:t>e il successivo accesso</w:t>
      </w:r>
      <w:r>
        <w:rPr/>
        <w:t xml:space="preserve"> tramite email e password. Per contribuire ad una campagna è inoltre necessario selezionare una campagna da una lista di campagne attive per poi proseguire con la selezione del budget da devolvere.</w:t>
      </w:r>
    </w:p>
    <w:p>
      <w:pPr>
        <w:pStyle w:val="style0"/>
        <w:jc w:val="both"/>
        <w:rPr/>
      </w:pPr>
      <w:r>
        <w:rPr/>
        <w:t xml:space="preserve">Ciascuna campagna prevede un nome, una descrizione, una durata e un goal (obiettivo in termini economici). </w:t>
      </w:r>
      <w:r>
        <w:rPr/>
        <w:t>E' possibile fare una donazione fino a quando la campagna non è chiusa.</w:t>
      </w:r>
    </w:p>
    <w:p>
      <w:pPr>
        <w:pStyle w:val="style0"/>
        <w:jc w:val="both"/>
        <w:rPr/>
      </w:pPr>
      <w:r>
        <w:rPr/>
        <w:t xml:space="preserve">Dal proprio profilo ciascun utente visualizza la lista delle campagne da lui create e </w:t>
      </w:r>
      <w:r>
        <w:rPr/>
        <w:t>può</w:t>
      </w:r>
      <w:r>
        <w:rPr/>
        <w:t xml:space="preserve"> inserire le spese per i fondi raccolti, </w:t>
      </w:r>
      <w:r>
        <w:rPr/>
        <w:t xml:space="preserve">inoltre si può </w:t>
      </w:r>
      <w:r>
        <w:rPr/>
        <w:t>visualizzare lo storico delle donazioni effettuate, e per ciascuna di esse visualizzare la destinazione dei soldi versati.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La home page è strutturata come segue:</w:t>
      </w:r>
    </w:p>
    <w:p>
      <w:pPr>
        <w:pStyle w:val="style0"/>
        <w:jc w:val="both"/>
        <w:rPr/>
      </w:pPr>
      <w:r>
        <w:rPr/>
        <w:t>Home (logged in)</w:t>
      </w:r>
    </w:p>
    <w:p>
      <w:pPr>
        <w:pStyle w:val="style21"/>
        <w:numPr>
          <w:ilvl w:val="0"/>
          <w:numId w:val="2"/>
        </w:numPr>
        <w:jc w:val="both"/>
        <w:rPr/>
      </w:pPr>
      <w:r>
        <w:rPr/>
        <w:t>Messaggio di benvenuto</w:t>
      </w:r>
    </w:p>
    <w:p>
      <w:pPr>
        <w:pStyle w:val="style21"/>
        <w:numPr>
          <w:ilvl w:val="0"/>
          <w:numId w:val="2"/>
        </w:numPr>
        <w:jc w:val="both"/>
        <w:rPr/>
      </w:pPr>
      <w:r>
        <w:rPr/>
        <w:t>Tasto per il sign out</w:t>
      </w:r>
    </w:p>
    <w:p>
      <w:pPr>
        <w:pStyle w:val="style21"/>
        <w:numPr>
          <w:ilvl w:val="0"/>
          <w:numId w:val="2"/>
        </w:numPr>
        <w:jc w:val="both"/>
        <w:rPr/>
      </w:pPr>
      <w:r>
        <w:rPr/>
        <w:t>Un menù in cui è possibile accedere al proprio profilo (i propri dati), alle campagne attive, alla pagina dei versamenti effettuati e alle proprie campagne, about us.</w:t>
      </w:r>
    </w:p>
    <w:p>
      <w:pPr>
        <w:pStyle w:val="style21"/>
        <w:numPr>
          <w:ilvl w:val="0"/>
          <w:numId w:val="2"/>
        </w:numPr>
        <w:jc w:val="both"/>
        <w:rPr/>
      </w:pPr>
      <w:r>
        <w:rPr/>
        <w:t>Una rapida visualizzazione delle 5 campagne attive che stanno per scadere (durata) e che sono prossime al completamento (goal)</w:t>
      </w:r>
    </w:p>
    <w:p>
      <w:pPr>
        <w:pStyle w:val="style21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Home (ospite)</w:t>
      </w:r>
    </w:p>
    <w:p>
      <w:pPr>
        <w:pStyle w:val="style21"/>
        <w:numPr>
          <w:ilvl w:val="0"/>
          <w:numId w:val="3"/>
        </w:numPr>
        <w:jc w:val="both"/>
        <w:rPr/>
      </w:pPr>
      <w:r>
        <w:rPr/>
        <w:t>Un form per il login con email e password</w:t>
      </w:r>
    </w:p>
    <w:p>
      <w:pPr>
        <w:pStyle w:val="style21"/>
        <w:numPr>
          <w:ilvl w:val="0"/>
          <w:numId w:val="3"/>
        </w:numPr>
        <w:jc w:val="both"/>
        <w:rPr/>
      </w:pPr>
      <w:r>
        <w:rPr/>
        <w:t>Un tasto per il sign up</w:t>
      </w:r>
    </w:p>
    <w:p>
      <w:pPr>
        <w:pStyle w:val="style21"/>
        <w:numPr>
          <w:ilvl w:val="0"/>
          <w:numId w:val="3"/>
        </w:numPr>
        <w:jc w:val="both"/>
        <w:rPr/>
      </w:pPr>
      <w:r>
        <w:rPr/>
        <w:t>Si mantiene comunque la visualizzazione delle 5 campagne attive che stanno per scadere (durata) e che sono prossime al completamento (goal)</w:t>
      </w:r>
    </w:p>
    <w:p>
      <w:pPr>
        <w:pStyle w:val="style21"/>
        <w:numPr>
          <w:ilvl w:val="0"/>
          <w:numId w:val="3"/>
        </w:numPr>
        <w:jc w:val="both"/>
        <w:rPr/>
      </w:pPr>
      <w:r>
        <w:rPr/>
        <w:t>Un menù che presenta solo un link alle campagne attive,</w:t>
      </w:r>
      <w:r>
        <w:rPr/>
        <w:t>e un link ad</w:t>
      </w:r>
      <w:r>
        <w:rPr/>
        <w:t xml:space="preserve"> about us.</w:t>
      </w:r>
    </w:p>
    <w:p>
      <w:pPr>
        <w:pStyle w:val="style21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Una volta che l’utente naviga sulla pagina delle campagne, visualizza tutte le campagne attive e cliccando su quella a cui è interessato entra nella pagina specifica della campagna in cui (se è loggato) può scegliere se effettuare un versamento o meno. Nel caso l’utente decida di fare una donazione, viene indirizzato ad una pagina contenente il form per l’inserimento del budget. Poiché non è richiesta l’implementazione dei pagamenti nel progetto, una volta lanciato il versamento, risulta portato a termine con successo.</w:t>
      </w:r>
    </w:p>
    <w:p>
      <w:pPr>
        <w:pStyle w:val="style0"/>
        <w:jc w:val="both"/>
        <w:rPr/>
      </w:pPr>
      <w:r>
        <w:rPr/>
        <w:t>Inoltre se l’utente è loggato, una volta acceduto alla pagina delle campagne, può creare una nuova campagna cliccando sull’apposito tasto “Crea campagna” il quale lo reindirezzerà alla pagina con il form per la creazione.</w:t>
      </w:r>
    </w:p>
    <w:p>
      <w:pPr>
        <w:pStyle w:val="style0"/>
        <w:jc w:val="both"/>
        <w:rPr/>
      </w:pPr>
      <w:r>
        <w:rPr/>
        <w:t>Ad un utente registrato è consentito anche modificare i propri dati, troverà un buttone all’interno del proprio profilo che lo collegherà ad una pagina in cui gli sarà possibile cambiare i propri dati.</w:t>
      </w:r>
    </w:p>
    <w:p>
      <w:pPr>
        <w:pStyle w:val="style0"/>
        <w:jc w:val="both"/>
        <w:rPr/>
      </w:pPr>
      <w:r>
        <w:rPr/>
        <w:t>Ogni campagna viene presentata, oltre che con i propri attributi, anche con un conto alla rovescia indicante quanto manca alla chiusura e una progress bar</w:t>
      </w:r>
      <w:r>
        <w:rPr/>
        <w:t>(fatta a cuore)</w:t>
      </w:r>
      <w:r>
        <w:rPr/>
        <w:t xml:space="preserve"> che ne visualizza l’andamento rispetto al goal prefissato.</w:t>
      </w:r>
    </w:p>
    <w:p>
      <w:pPr>
        <w:pStyle w:val="style0"/>
        <w:jc w:val="both"/>
        <w:rPr/>
      </w:pPr>
      <w:r>
        <w:rPr/>
        <w:t xml:space="preserve">Un utente è in grado di visualizzare in che modo è stato speso un suo versamento in una campagna </w:t>
      </w:r>
      <w:r>
        <w:rPr/>
        <w:t xml:space="preserve">alla pagina i miei </w:t>
      </w:r>
      <w:r>
        <w:rPr/>
        <w:t xml:space="preserve">Versamenti (contenente lo storico dei versamenti), dove selezionando uno specifico versamento viene mostrata una tendina </w:t>
      </w:r>
      <w:r>
        <w:rPr/>
        <w:t>c</w:t>
      </w:r>
      <w:r>
        <w:rPr/>
        <w:t>on l’elenco degli scopi e l’importo utilizzato per tale scopo.</w:t>
      </w:r>
    </w:p>
    <w:p>
      <w:pPr>
        <w:pStyle w:val="style0"/>
        <w:jc w:val="both"/>
        <w:rPr/>
      </w:pPr>
      <w:r>
        <w:rPr/>
        <w:t xml:space="preserve">L’inserimento degli scopi da parte dell’utente che ha creato una campagna è possibile anche quando la campagna è attiva, sarà sufficiente visitare la pagina Le mie campagne e successivamente selezionare la campagna interessata: l’inserimento degli scopi è </w:t>
      </w:r>
      <w:r>
        <w:rPr/>
        <w:t>stato realizzato in modo modale.</w:t>
      </w:r>
    </w:p>
    <w:p>
      <w:pPr>
        <w:pStyle w:val="style0"/>
        <w:jc w:val="both"/>
        <w:rPr/>
      </w:pPr>
      <w:r>
        <w:rPr/>
        <w:t>Quando un utente inserisce un certo quantitativo in denaro per un determinato scopo, in automatico i crediti vengono scalati dal primo versamento effettuato in poi.</w:t>
      </w:r>
    </w:p>
    <w:p>
      <w:pPr>
        <w:pStyle w:val="style0"/>
        <w:jc w:val="both"/>
        <w:rPr/>
      </w:pPr>
      <w:r>
        <w:rPr/>
        <w:t xml:space="preserve">La chiusura di una campagna avviene in modo manuale tramite il form di modifica della campagna.  </w:t>
      </w:r>
    </w:p>
    <w:p>
      <w:pPr>
        <w:pStyle w:val="style0"/>
        <w:jc w:val="both"/>
        <w:rPr/>
      </w:pPr>
      <w:r>
        <w:rPr/>
      </w:r>
    </w:p>
    <w:p>
      <w:pPr>
        <w:pStyle w:val="style1"/>
        <w:jc w:val="both"/>
        <w:rPr/>
      </w:pPr>
      <w:r>
        <w:rPr/>
        <w:t>Realizzazione</w:t>
      </w:r>
    </w:p>
    <w:p>
      <w:pPr>
        <w:pStyle w:val="style0"/>
        <w:rPr/>
      </w:pPr>
      <w:r>
        <w:rPr/>
        <w:t>Nel progetto sono state utilizzate le seguenti gemme: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gem 'devise'</w:t>
      </w:r>
    </w:p>
    <w:p>
      <w:pPr>
        <w:pStyle w:val="style0"/>
        <w:rPr/>
      </w:pPr>
      <w:r>
        <w:rPr/>
        <w:t>gem 'protected_attributes'</w:t>
        <w:tab/>
        <w:tab/>
        <w:t>→</w:t>
        <w:tab/>
        <w:t>usate per l'autenticazione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gem 'hirb'</w:t>
        <w:tab/>
        <w:tab/>
        <w:tab/>
        <w:tab/>
        <w:t>→</w:t>
        <w:tab/>
        <w:t xml:space="preserve">usata per la formattazione </w:t>
      </w:r>
      <w:r>
        <w:rPr/>
        <w:t>dei</w:t>
      </w:r>
      <w:r>
        <w:rPr/>
        <w:t xml:space="preserve"> dati del database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gem 'less-rails'</w:t>
      </w:r>
    </w:p>
    <w:p>
      <w:pPr>
        <w:pStyle w:val="style0"/>
        <w:rPr/>
      </w:pPr>
      <w:r>
        <w:rPr/>
        <w:t>gem 'twitter-bootstrap-rails'</w:t>
        <w:tab/>
        <w:tab/>
        <w:t>→</w:t>
        <w:tab/>
        <w:t>usate per la realizzazione della grafica (bootstrap)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gem 'simple_form'</w:t>
        <w:tab/>
        <w:tab/>
        <w:tab/>
        <w:t>→</w:t>
        <w:tab/>
        <w:t>usata per la creazione dei form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gem 'validates_timeliness','~&gt; 3.0'</w:t>
        <w:tab/>
        <w:t>→</w:t>
        <w:tab/>
        <w:t>usata per le validazioni delle date nei model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gem 'css3-progress-bar-rails'</w:t>
        <w:tab/>
        <w:tab/>
        <w:t>→</w:t>
        <w:tab/>
        <w:t>usata per la creazione della progress bar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gem 'seed_dump'</w:t>
        <w:tab/>
        <w:tab/>
        <w:tab/>
        <w:t>→</w:t>
        <w:tab/>
        <w:t xml:space="preserve">creazione file di seed </w:t>
      </w:r>
      <w:r>
        <w:rPr/>
        <w:t>per il caricamento dati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gem 'cancan'</w:t>
        <w:tab/>
        <w:tab/>
        <w:tab/>
        <w:tab/>
        <w:t>→</w:t>
      </w:r>
      <w:r>
        <w:rPr/>
        <w:tab/>
        <w:t>usata per le autorizzazioni degli utenti nel sito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La parte di analisi specifiche, casi d'uso, activity diagram, </w:t>
      </w:r>
      <w:r>
        <w:rPr/>
        <w:t>definizione dell'architettura (</w:t>
      </w:r>
      <w:r>
        <w:rPr/>
        <w:t>scelta delle gemme, definizione tabelle relazioni del database</w:t>
      </w:r>
      <w:r>
        <w:rPr/>
        <w:t>),</w:t>
      </w:r>
      <w:r>
        <w:rPr/>
        <w:t xml:space="preserve"> collaudo e relazione finale sono state realizzate insieme da tutti i componenti del gruppo. </w:t>
      </w:r>
    </w:p>
    <w:p>
      <w:pPr>
        <w:pStyle w:val="style0"/>
        <w:rPr/>
      </w:pPr>
      <w:r>
        <w:rPr/>
        <w:t>Nello specifico le varie parti sono state sviluppate come segue: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Sviluppo login: </w:t>
      </w:r>
    </w:p>
    <w:p>
      <w:pPr>
        <w:pStyle w:val="style0"/>
        <w:rPr/>
      </w:pPr>
      <w:r>
        <w:rPr/>
        <w:t xml:space="preserve">- la parte della registrazione/sign in e inserimento modulo nella pagina è stata realizzata da Luca </w:t>
      </w:r>
      <w:r>
        <w:rPr/>
        <w:t>Natali e Claudio Cavalieri Foschini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Sviluppo campagna:</w:t>
      </w:r>
    </w:p>
    <w:p>
      <w:pPr>
        <w:pStyle w:val="style0"/>
        <w:rPr/>
      </w:pPr>
      <w:r>
        <w:rPr/>
        <w:t>- la parte dell'inserimento campagna e gestione campagna è stata realizzata da Claudio Cavalieri Foschini e Luca Mazzetto.</w:t>
      </w:r>
    </w:p>
    <w:p>
      <w:pPr>
        <w:pStyle w:val="style0"/>
        <w:rPr/>
      </w:pPr>
      <w:r>
        <w:rPr/>
        <w:t>- la parte della gestione della durata e dell'obbiettivo e l'inserimento dei moduli nella pagina è stata realizzata da Luca Natali e Luca Mazzetto.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Sviluppo catalogo:</w:t>
      </w:r>
    </w:p>
    <w:p>
      <w:pPr>
        <w:pStyle w:val="style0"/>
        <w:rPr/>
      </w:pPr>
      <w:r>
        <w:rPr/>
        <w:t>-la parte della realizzazione della home page con modulo AJAX e inserimento moduli è stata realizzata da Luca Natali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Sviluppo pagamento:</w:t>
      </w:r>
    </w:p>
    <w:p>
      <w:pPr>
        <w:pStyle w:val="style0"/>
        <w:rPr/>
      </w:pPr>
      <w:r>
        <w:rPr/>
        <w:t>- la parte della gestione dei pagamenti e dell'inserimento degli scopi è stata realizzata da Claudio Cavalieri Foschini e Luca Mazzetto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Varie ed eventuali:</w:t>
      </w:r>
    </w:p>
    <w:p>
      <w:pPr>
        <w:pStyle w:val="style0"/>
        <w:rPr/>
      </w:pPr>
      <w:r>
        <w:rPr/>
        <w:t>- la parte grafica è stata realizzata da Claudio Cavalieri Foschini</w:t>
      </w:r>
    </w:p>
    <w:p>
      <w:pPr>
        <w:pStyle w:val="style0"/>
        <w:rPr/>
      </w:pPr>
      <w:r>
        <w:rPr/>
        <w:t>- la parte dei permessi del sito è stata realizzata da Luca Mazzetto</w:t>
      </w:r>
    </w:p>
    <w:p>
      <w:pPr>
        <w:pStyle w:val="style0"/>
        <w:rPr/>
      </w:pPr>
      <w:r>
        <w:rPr/>
        <w:t xml:space="preserve">- </w:t>
      </w:r>
      <w:r>
        <w:rPr/>
        <w:t>creazione lista campagne prossime al gol e alla scadenza è stata realizzata da Luca Natali.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it-IT"/>
    </w:rPr>
  </w:style>
  <w:style w:styleId="style1" w:type="paragraph">
    <w:name w:val="Titolo 1"/>
    <w:basedOn w:val="style0"/>
    <w:next w:val="style1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2"/>
      <w:szCs w:val="32"/>
    </w:rPr>
  </w:style>
  <w:style w:styleId="style2" w:type="paragraph">
    <w:name w:val="Titolo 2"/>
    <w:basedOn w:val="style0"/>
    <w:next w:val="style2"/>
    <w:pPr>
      <w:keepNext/>
      <w:keepLines/>
      <w:spacing w:after="0" w:before="200"/>
      <w:contextualSpacing w:val="false"/>
    </w:pPr>
    <w:rPr>
      <w:rFonts w:ascii="Calibri" w:cs="" w:hAnsi="Calibri"/>
      <w:b/>
      <w:bCs/>
      <w:color w:val="4F81BD"/>
      <w:sz w:val="26"/>
      <w:szCs w:val="26"/>
    </w:rPr>
  </w:style>
  <w:style w:styleId="style3" w:type="paragraph">
    <w:name w:val="Titolo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Collegamento Internet"/>
    <w:next w:val="style15"/>
    <w:rPr>
      <w:color w:val="000080"/>
      <w:u w:val="single"/>
      <w:lang w:bidi="zxx-" w:eastAsia="zxx-" w:val="zxx-"/>
    </w:rPr>
  </w:style>
  <w:style w:styleId="style16" w:type="paragraph">
    <w:name w:val="Titolo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Corpo del testo"/>
    <w:basedOn w:val="style0"/>
    <w:next w:val="style17"/>
    <w:pPr>
      <w:spacing w:after="120" w:before="0"/>
      <w:contextualSpacing w:val="false"/>
    </w:pPr>
    <w:rPr/>
  </w:style>
  <w:style w:styleId="style18" w:type="paragraph">
    <w:name w:val="Elenco"/>
    <w:basedOn w:val="style17"/>
    <w:next w:val="style18"/>
    <w:pPr/>
    <w:rPr>
      <w:rFonts w:cs="Lohit Hindi"/>
    </w:rPr>
  </w:style>
  <w:style w:styleId="style19" w:type="paragraph">
    <w:name w:val="Didascali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ice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0" w:before="0"/>
      <w:ind w:hanging="0" w:left="720" w:right="0"/>
      <w:contextualSpacing/>
    </w:pPr>
    <w:rPr/>
  </w:style>
  <w:style w:styleId="style22" w:type="paragraph">
    <w:name w:val="Citazione"/>
    <w:basedOn w:val="style0"/>
    <w:next w:val="style22"/>
    <w:pPr>
      <w:spacing w:after="283" w:before="0"/>
      <w:ind w:hanging="0" w:left="567" w:right="567"/>
      <w:contextualSpacing w:val="false"/>
    </w:pPr>
    <w:rPr/>
  </w:style>
  <w:style w:styleId="style23" w:type="paragraph">
    <w:name w:val="Titolo principale"/>
    <w:basedOn w:val="style16"/>
    <w:next w:val="style17"/>
    <w:pPr>
      <w:jc w:val="center"/>
    </w:pPr>
    <w:rPr>
      <w:b/>
      <w:bCs/>
      <w:sz w:val="36"/>
      <w:szCs w:val="36"/>
    </w:rPr>
  </w:style>
  <w:style w:styleId="style24" w:type="paragraph">
    <w:name w:val="Sottotitolo"/>
    <w:basedOn w:val="style16"/>
    <w:next w:val="style17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seed" TargetMode="External"/><Relationship Id="rId3" Type="http://schemas.openxmlformats.org/officeDocument/2006/relationships/hyperlink" Target="mailto:admin@gmail.com" TargetMode="External"/><Relationship Id="rId4" Type="http://schemas.openxmlformats.org/officeDocument/2006/relationships/hyperlink" Target="mailto:luca@gmail.com" TargetMode="External"/><Relationship Id="rId5" Type="http://schemas.openxmlformats.org/officeDocument/2006/relationships/hyperlink" Target="mailto:claudio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2014-04-01T14:35:41Z</dcterms:created>
  <cp:revision>0</cp:revision>
</cp:coreProperties>
</file>