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01696F"/>
          <w:sz w:val="56"/>
          <w:szCs w:val="56"/>
        </w:rPr>
        <w:t xml:space="preserve">قالب خطة الاستجابة للحوادث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666666"/>
          <w:sz w:val="32"/>
          <w:szCs w:val="32"/>
        </w:rPr>
        <w:t xml:space="preserve">Incident Response Plan Template</w:t>
      </w:r>
    </w:p>
    <w:p>
      <w:pPr>
        <w:pBdr>
          <w:bottom w:val="single" w:color="DDDDDD" w:sz="1"/>
        </w:pBdr>
        <w:spacing w:after="120" w:before="12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وثيقة سرية — للاستخدام الداخلي فقط</w:t>
      </w:r>
    </w:p>
    <w:p>
      <w:pPr>
        <w:spacing w:after="60" w:before="6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اسم المنتج / الخدمة (Product/Service)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اسم المؤسسة (Organization)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مدير الحوادث (Incident Manager)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التاريخ (Date)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رقم الإصدار (Version)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حالة الوثيقة (Status)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مسودة    ☐ قيد المراجعة    ☐ معتمد</w:t>
            </w:r>
          </w:p>
        </w:tc>
      </w:tr>
    </w:tbl>
    <w:p>
      <w:r>
        <w:br w:type="page"/>
      </w:r>
    </w:p>
    <w:p>
      <w:pPr>
        <w:bidi/>
        <w:spacing w:after="300" w:before="200"/>
        <w:jc w:val="center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جدول المحتويات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معلومات أساسية (Basic Information)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نظرة عامة (Overview)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تصنيف الحوادث (Incident Classification)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فريق الاستجابة (Response Team)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عملية الاستجابة (Response Process)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6. قوالب التواصل (Communication Templates)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7. أدوات المراقبة والتنبيه (Monitoring &amp; Alerting Tools)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8. خطة استمرارية الأعمال (Business Continuity)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9. قالب تقرير الحادث (Incident Report Template)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10. مراجعة ما بعد الحادث (Post-mortem Template)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11. التدريب والتمارين (Training &amp; Drills)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12. سجل الحوادث السابقة (Incident Log)</w:t>
      </w:r>
    </w:p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1. معلومات أساسية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(Basic Information)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يرجى تعبئة المعلومات الأساسية التالية المتعلقة بخطة الاستجابة للحوادث: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الحقل (Field)</w:t>
            </w:r>
          </w:p>
        </w:tc>
        <w:tc>
          <w:tcPr>
            <w:tcW w:type="dxa" w:w="63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التفاصيل (Details)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اسم المنتج / الخدمة (Product/Service)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مدير الحوادث (Incident Manager)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الفريق المسؤول (Team)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تاريخ الإنشاء (Created Date)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آخر تحديث (Last Updated)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رقم الإصدار (Version)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المراجع / المعتمد (Approved By)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2. نظرة عامة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(Overview)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تهدف هذه الوثيقة إلى تحديد الإجراءات والعمليات اللازمة للتعامل مع الحوادث التقنية والأمنية بشكل فعال ومنظم، وذلك لضمان:</w:t>
      </w:r>
    </w:p>
    <w:p>
      <w:pPr>
        <w:spacing w:after="60" w:before="60"/>
      </w:pP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تقليل تأثير الحوادث على العمليات التجارية والخدمات المقدمة للعملاء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ضمان استجابة سريعة ومنسقة لجميع أنواع الحوادث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تحديد الأدوار والمسؤوليات بوضوح لفريق الاستجابة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توثيق الحوادث والدروس المستفادة لمنع تكرارها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الامتثال للمتطلبات التنظيمية والقانونية المتعلقة بالإبلاغ عن الحوادث</w:t>
      </w:r>
    </w:p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2.1 نطاق التطبيق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(Scope)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تنطبق هذه الخطة على جميع الأنظمة والخدمات والبنية التحتية التقنية التابعة للمؤسسة، بما في ذلك: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بيئات الإنتاج (Production Environments)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بيئات التطوير والاختبار (Staging/Development)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خدمات الطرف الثالث المتكاملة (Third-party Integrations)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البنية التحتية السحابية (Cloud Infrastructure)</w:t>
      </w:r>
    </w:p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3. تصنيف الحوادث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(Incident Classification)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يتم تصنيف الحوادث وفقاً لمستوى الخطورة والتأثير على الأعمال. يساعد هذا التصنيف في تحديد أولويات الاستجابة وتخصيص الموارد المناسبة.</w:t>
      </w: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3.1 مستويات الخطورة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(Severity Levels)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500"/>
        <w:gridCol w:w="1300"/>
        <w:gridCol w:w="1500"/>
        <w:gridCol w:w="2560"/>
      </w:tblGrid>
      <w:tr>
        <w:tc>
          <w:tcPr>
            <w:tcW w:type="dxa" w:w="7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المستوى</w:t>
            </w:r>
          </w:p>
        </w:tc>
        <w:tc>
          <w:tcPr>
            <w:tcW w:type="dxa" w:w="18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الوصف (Description)</w:t>
            </w:r>
          </w:p>
        </w:tc>
        <w:tc>
          <w:tcPr>
            <w:tcW w:type="dxa" w:w="15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وقت الاستجابة (SLA)</w:t>
            </w:r>
          </w:p>
        </w:tc>
        <w:tc>
          <w:tcPr>
            <w:tcW w:type="dxa" w:w="13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وقت الحل (Resolution)</w:t>
            </w:r>
          </w:p>
        </w:tc>
        <w:tc>
          <w:tcPr>
            <w:tcW w:type="dxa" w:w="15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التصعيد (Escalation)</w:t>
            </w:r>
          </w:p>
        </w:tc>
        <w:tc>
          <w:tcPr>
            <w:tcW w:type="dxa" w:w="25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أمثلة (Examples)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كارثي — توقف كامل للخدمة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فوري (&lt; 15 دقيقة)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4 ساعات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VP + CTO فوراً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انقطاع كامل، اختراق أمني، فقدان بيانات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حرج — تأثير كبير على المستخدمين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30 دقيقة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8 ساعات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تدهور أداء شديد، فشل خدمة رئيسية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متوسط — تأثير محدود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2 ساعة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24 ساعة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Team Lead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خلل في ميزة غير أساسية، بطء محدود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منخفض — تأثير طفيف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4 ساعات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72 ساعة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لا يتطلب تصعيد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خطأ مرئي، مشكلة في بيئة الاختبار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إعلامي — لا تأثير فوري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يوم عمل واحد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حسب الأولوية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لا يتطلب تصعيد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تنبيهات وقائية، ملاحظات تحسين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4. فريق الاستجابة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(Response Team)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يتكون فريق الاستجابة للحوادث من الأدوار التالية، ويجب أن يكون كل دور مشغولاً بشكل دائم خلال أوقات العمل وفترات المناوبة.</w:t>
      </w: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4.1 الأدوار والمسؤوليات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(Roles &amp; Responsibilities)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الدور (Role)</w:t>
            </w:r>
          </w:p>
        </w:tc>
        <w:tc>
          <w:tcPr>
            <w:tcW w:type="dxa" w:w="22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الاسم (Name)</w:t>
            </w:r>
          </w:p>
        </w:tc>
        <w:tc>
          <w:tcPr>
            <w:tcW w:type="dxa" w:w="49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المسؤوليات (Responsibilities)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قائد الحادث
(Incident Commander)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• قيادة عملية الاستجابة
• اتخاذ القرارات الحاسمة
• التنسيق بين الفرق
• إعلان بداية ونهاية الحادث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القائد التقني
(Tech Lead)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• التحقيق الفني في السبب الجذري
• تنفيذ الإصلاحات والحلول المؤقتة
• مراجعة التغييرات التقنية
• توثيق الجوانب الفنية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مسؤول التواصل
(Comms Lead)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• إبلاغ أصحاب المصلحة
• تحديث صفحة الحالة (Status Page)
• التواصل مع العملاء المتأثرين
• إعداد التقارير الخارجية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مسؤول التوثيق
(Scribe)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• توثيق الجدول الزمني للحادث
• تسجيل جميع الإجراءات المتخذة
• إعداد تقرير ما بعد الحادث</w:t>
            </w:r>
          </w:p>
        </w:tc>
      </w:tr>
    </w:tbl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4.2 جدول المناوبة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(On-Call Schedule)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200"/>
        <w:gridCol w:w="1960"/>
      </w:tblGrid>
      <w:tr>
        <w:tc>
          <w:tcPr>
            <w:tcW w:type="dxa" w:w="16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اليوم / الفترة</w:t>
            </w:r>
          </w:p>
        </w:tc>
        <w:tc>
          <w:tcPr>
            <w:tcW w:type="dxa" w:w="18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المناوب الأساسي (Primary)</w:t>
            </w:r>
          </w:p>
        </w:tc>
        <w:tc>
          <w:tcPr>
            <w:tcW w:type="dxa" w:w="18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المناوب الاحتياطي (Backup)</w:t>
            </w:r>
          </w:p>
        </w:tc>
        <w:tc>
          <w:tcPr>
            <w:tcW w:type="dxa" w:w="22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رقم الهاتف (Phone)</w:t>
            </w:r>
          </w:p>
        </w:tc>
        <w:tc>
          <w:tcPr>
            <w:tcW w:type="dxa" w:w="19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البريد الإلكتروني (Email)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الأحد - الثلاثاء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الأربعاء - الخميس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الجمعة - السبت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العطل الرسمية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4.3 قنوات التواصل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(Communication Channels)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القناة (Channel)</w:t>
            </w:r>
          </w:p>
        </w:tc>
        <w:tc>
          <w:tcPr>
            <w:tcW w:type="dxa" w:w="30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الرابط / المعرف (Link/ID)</w:t>
            </w:r>
          </w:p>
        </w:tc>
        <w:tc>
          <w:tcPr>
            <w:tcW w:type="dxa" w:w="39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الاستخدام (Purpose)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Slack — #incidents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التنسيق الفوري أثناء الحادث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War Room (Video Call)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مكالمات الطوارئ لحوادث P0/P1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PagerDuty / Opsgenie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تنبيه المناوبين تلقائياً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البريد الإلكتروني (Email)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التواصل مع الإدارة وأصحاب المصلحة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 Page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إبلاغ العملاء بحالة الخدمة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5. عملية الاستجابة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(Response Process)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تتبع عملية الاستجابة للحوادث المراحل الخمس التالية بترتيب متسلسل. يجب توثيق كل مرحلة بدقة.</w:t>
      </w: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5.1 الاكتشاف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(Detection)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يتم اكتشاف الحوادث من خلال إحدى الطرق التالية: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أنظمة المراقبة التلقائية (Automated Monitoring Systems)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تنبيهات الأداء والبنية التحتية (Performance/Infrastructure Alerts)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بلاغات العملاء عبر قنوات الدعم (Customer Reports)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الفحوصات الأمنية الدورية (Security Scans)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اختبارات الصحة التلقائية (Health Checks)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فريق العمل الداخلي (Internal Team Discovery)</w:t>
      </w:r>
    </w:p>
    <w:p>
      <w:pPr>
        <w:spacing w:after="60" w:before="60"/>
      </w:pP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عند الاكتشاف، يجب فتح تذكرة حادث فوراً في نظام إدارة الحوادث مع المعلومات الأولية المتاحة.</w:t>
      </w:r>
    </w:p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5.2 التقييم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(Assessment)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يتم تقييم الحادث خلال الدقائق الأولى لتحديد: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مستوى الخطورة (Severity Level):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الأنظمة المتأثرة (Affected Systems):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عدد المستخدمين المتأثرين (Affected Users):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التأثير المالي التقديري (Estimated Financial Impact):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هل يتطلب تصعيد؟ (Escalation Required?):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5.3 الاستجابة والاحتواء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(Response &amp; Containment)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خطوات الاحتواء الفوري: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عزل الأنظمة المتأثرة لمنع انتشار المشكلة (Isolate affected systems)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تفعيل خطة التواصل وإبلاغ أصحاب المصلحة (Activate communication plan)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تطبيق الحل المؤقت إن وُجد (Apply temporary workaround)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توثيق جميع الإجراءات والتغييرات المتخذة (Document all actions)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مراقبة التأثير والتأكد من الاحتواء (Monitor impact)</w:t>
      </w:r>
    </w:p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5.4 الحل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(Resolution)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خطوات الحل النهائي: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تحديد السبب الجذري (Identify Root Cause)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تطوير واختبار الإصلاح الدائم (Develop &amp; test fix)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نشر الإصلاح بشكل تدريجي (Gradual deployment)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التحقق من استعادة الخدمة بالكامل (Verify full service restoration)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إبلاغ أصحاب المصلحة بالحل (Notify stakeholders of resolution)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إغلاق تذكرة الحادث (Close incident ticket)</w:t>
      </w:r>
    </w:p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5.5 المراجعة بعد الحادث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(Post-mortem)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يجب إجراء مراجعة ما بعد الحادث خلال 48 ساعة من الحل لحوادث P0/P1 و خلال أسبوع لحوادث P2: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جمع الجدول الزمني الكامل للحادث (Gather complete timeline)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تحليل السبب الجذري باستخدام تقنية 5 Whys أو Fishbone (Root cause analysis)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تحديد الإجراءات التصحيحية مع مسؤول ومواعيد تسليم (Corrective actions with owners &amp; deadlines)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مشاركة النتائج مع الفريق والإدارة (Share findings)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تحديث الوثائق والإجراءات حسب الحاجة (Update documentation)</w:t>
      </w:r>
    </w:p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6. قوالب التواصل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(Communication Templates)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تُستخدم القوالب التالية لتوحيد التواصل أثناء الحوادث وضمان الاتساق والشفافية.</w:t>
      </w: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6.1 إشعار الحادث الأولي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(Initial Incident Notification)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9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العنوان (Subject)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[P___] حادث: ___ — وصف موجز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الوقت (Time)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 الساعة ___:___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التأثير (Impact)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الأنظمة المتأثرة (Systems)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الإجراء الحالي (Current Action)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التحديث القادم (Next Update)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خلال ___ دقيقة</w:t>
            </w:r>
          </w:p>
        </w:tc>
      </w:tr>
    </w:tbl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6.2 تحديث الحالة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(Status 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9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رقم التحديث (Update #)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الحالة الحالية (Current Status)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قيد التحقيق  ☐ تم تحديد السبب  ☐ جاري الإصلاح  ☐ تم الحل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ملخص التقدم (Progress)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الخطوات التالية (Next Steps)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التحديث القادم (Next Update)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خلال ___ دقيقة</w:t>
            </w:r>
          </w:p>
        </w:tc>
      </w:tr>
    </w:tbl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6.3 إشعار الحل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(Resolution Notification)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69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وقت الحل (Resolution Time)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 الساعة ___:___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المدة الإجمالية (Total Duration)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 ساعة ___ دقيقة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السبب الجذري (Root Cause)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الإصلاح المطبق (Fix Applied)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إجراءات المتابعة (Follow-up)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7. أدوات المراقبة والتنبيه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(Monitoring &amp; Alerting Tools)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يوضح الجدول التالي أدوات المراقبة والتنبيه المستخدمة في المؤسسة: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الأداة (Tool)</w:t>
            </w:r>
          </w:p>
        </w:tc>
        <w:tc>
          <w:tcPr>
            <w:tcW w:type="dxa" w:w="28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الغرض (Purpose)</w:t>
            </w:r>
          </w:p>
        </w:tc>
        <w:tc>
          <w:tcPr>
            <w:tcW w:type="dxa" w:w="22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المسؤول (Owner)</w:t>
            </w:r>
          </w:p>
        </w:tc>
        <w:tc>
          <w:tcPr>
            <w:tcW w:type="dxa" w:w="23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الرابط (Link)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Datadog / Grafana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PagerDuty / Opsgenie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Sentry / Rollbar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CloudWatch / Stackdriver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ELK Stack / Splunk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Prometheus / Nagios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7.1 إعدادات التنبيه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(Alert Configuration)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يجب تكوين التنبيهات وفقاً للمعايير التالية: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تنبيهات فورية لحوادث P0 و P1 عبر SMS + Slack + Phone Call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تنبيهات عادية لحوادث P2 و P3 عبر Slack + Email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تقارير يومية عن تنبيهات P4 عبر Email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مراجعة دورية لحدود التنبيه (Alert Thresholds) كل ربع سنة</w:t>
      </w:r>
    </w:p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8. خطة استمرارية الأعمال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(Business Continuity)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تحدد هذه القسم أهداف نقطة الاستعادة (RPO) ووقت الاستعادة (RTO) لكل خدمة رئيسية.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الخدمة (Service)</w:t>
            </w:r>
          </w:p>
        </w:tc>
        <w:tc>
          <w:tcPr>
            <w:tcW w:type="dxa" w:w="16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16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16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الأولوية (Priority)</w:t>
            </w:r>
          </w:p>
        </w:tc>
        <w:tc>
          <w:tcPr>
            <w:tcW w:type="dxa" w:w="23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خطة النسخ الاحتياطي (Backup Plan)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قاعدة البيانات الرئيسية (Primary DB)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خدمة المصادقة (Auth Service)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واجهة المستخدم (Frontend)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خدمة الدفع (Payment Service)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خدمة البريد (Email Service)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التخزين السحابي (Cloud Storage)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8.1 إجراءات النسخ الاحتياطي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(Backup Procedures)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النسخ الاحتياطي اليومي لقواعد البيانات (Daily database backups)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النسخ الاحتياطي المتكرر للمعاملات (Transaction log backups every ___ hours)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اختبار استعادة النسخ الاحتياطية شهرياً (Monthly backup restoration tests)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تخزين النسخ الاحتياطية في موقع جغرافي منفصل (Off-site backup storage)</w:t>
      </w:r>
    </w:p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9. قالب تقرير الحادث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(Incident Report Template)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يُستخدم هذا القالب لتوثيق تفاصيل كل حادث بشكل شامل بعد حله.</w:t>
      </w: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9.1 معلومات الحادث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(Incident Information)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رقم الحادث (Incident ID):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عنوان الحادث (Title):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تاريخ ووقت البداية (Start Time):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تاريخ ووقت الحل (Resolution Time):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المدة الإجمالية (Total Duration):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مستوى الخطورة (Severity):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قائد الحادث (Incident Commander):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9.2 الجدول الزمني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(Timeline)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الوقت (Time)</w:t>
            </w:r>
          </w:p>
        </w:tc>
        <w:tc>
          <w:tcPr>
            <w:tcW w:type="dxa" w:w="20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المسؤول (Owner)</w:t>
            </w:r>
          </w:p>
        </w:tc>
        <w:tc>
          <w:tcPr>
            <w:tcW w:type="dxa" w:w="53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الإجراء / الحدث (Action/Event)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___:___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___:___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___:___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___:___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___:___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9.3 السبب الجذري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(Root Cause)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السبب الجذري (Root Cause):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كيف تم تحديد السبب (How Identified):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هل كان يمكن منعه؟ (Preventable?):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9.4 الإجراءات التصحيحية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(Corrective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الإجراء (Action)</w:t>
            </w:r>
          </w:p>
        </w:tc>
        <w:tc>
          <w:tcPr>
            <w:tcW w:type="dxa" w:w="20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المسؤول (Owner)</w:t>
            </w:r>
          </w:p>
        </w:tc>
        <w:tc>
          <w:tcPr>
            <w:tcW w:type="dxa" w:w="20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الموعد النهائي (Deadline)</w:t>
            </w:r>
          </w:p>
        </w:tc>
        <w:tc>
          <w:tcPr>
            <w:tcW w:type="dxa" w:w="18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الحالة (Status)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جديد  ☐ جاري  ☐ مكتمل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جديد  ☐ جاري  ☐ مكتمل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جديد  ☐ جاري  ☐ مكتمل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جديد  ☐ جاري  ☐ مكتمل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10. مراجعة ما بعد الحادث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(Post-mortem Template)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تُجرى مراجعة ما بعد الحادث بروح بناءة وبدون إلقاء اللوم (Blameless Post-mortem). الهدف هو التعلم والتحسين المستمر.</w:t>
      </w: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10.1 ماذا حدث؟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(What Happened?)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وصف تفصيلي لما حدث من البداية حتى الحل: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ملخص الحادث (Incident Summary):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التأثير على المستخدمين (User Impact):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التأثير على الأعمال (Business Impact):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10.2 لماذا حدث؟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(Why Did It Happen?)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تحليل السبب الجذري باستخدام تقنية 5 Whys: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لماذا 1 (Why 1):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لماذا 2 (Why 2):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لماذا 3 (Why 3):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لماذا 4 (Why 4):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لماذا 5 (Why 5):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السبب الجذري النهائي (Final Root Cause):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10.3 كيف نمنع تكراره؟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(How Do We Prevent Recurrence?)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الإجراءات الوقائية المقترحة: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إضافة / تحسين المراقبة والتنبيهات (Improve monitoring/alerting)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تحديث الوثائق والإجراءات (Update documentation/runbooks)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إضافة اختبارات آلية (Add automated tests)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تحسين البنية التحتية (Infrastructure improvements)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تدريب الفريق (Team training)</w:t>
      </w:r>
    </w:p>
    <w:p>
      <w:pPr>
        <w:bidi/>
        <w:spacing w:after="60" w:before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أخرى: ___</w:t>
      </w:r>
    </w:p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10.4 الدروس المستفادة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(Lessons Learned)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ما الذي سار بشكل جيد؟ (What went well?)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spacing w:after="60" w:before="60"/>
      </w:pP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ما الذي يمكن تحسينه؟ (What could be improved?)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pPr>
        <w:bidi/>
        <w:spacing w:after="80" w:before="80"/>
        <w:ind w:left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3: </w:t>
      </w:r>
      <w:r>
        <w:rPr>
          <w:rFonts w:ascii="Calibri" w:cs="Calibri" w:eastAsia="Calibri" w:hAnsi="Calibri"/>
          <w:color w:val="AAAAAA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11. التدريب والتمارين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(Training &amp; Drills)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يجب إجراء تدريبات دورية لضمان جاهزية الفريق للتعامل مع الحوادث بكفاءة.</w:t>
      </w: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11.1 برنامج التدريب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(Training Program)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موضوع التدريب (Topic)</w:t>
            </w:r>
          </w:p>
        </w:tc>
        <w:tc>
          <w:tcPr>
            <w:tcW w:type="dxa" w:w="18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التكرار (Frequency)</w:t>
            </w:r>
          </w:p>
        </w:tc>
        <w:tc>
          <w:tcPr>
            <w:tcW w:type="dxa" w:w="18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الفئة المستهدفة (Audience)</w:t>
            </w:r>
          </w:p>
        </w:tc>
        <w:tc>
          <w:tcPr>
            <w:tcW w:type="dxa" w:w="29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المسؤول (Owner)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التعريف بخطة الاستجابة للحوادث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عند التعيين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جميع الموظفين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محاكاة حادث P0 (Tabletop Exercise)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ربع سنوي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فريق الاستجابة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اختبار Failover للبنية التحتية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نصف سنوي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فريق DevOps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تمرين الاستجابة الأمنية (Red Team)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سنوي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فريق الأمن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مراجعة وتحديث الخطة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ربع سنوي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الإدارة + فريق الاستجابة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60" w:before="60"/>
      </w:pPr>
    </w:p>
    <w:p>
      <w:pPr>
        <w:pStyle w:val="Heading2"/>
        <w:bidi/>
        <w:spacing w:after="120" w:before="240"/>
      </w:pPr>
      <w:r>
        <w:rPr>
          <w:rFonts w:ascii="Calibri" w:cs="Calibri" w:eastAsia="Calibri" w:hAnsi="Calibri"/>
          <w:b/>
          <w:bCs/>
          <w:color w:val="0C4E54"/>
          <w:sz w:val="26"/>
          <w:szCs w:val="26"/>
        </w:rPr>
        <w:t xml:space="preserve">11.2 سجل التمارين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(Drill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التاريخ (Date)</w:t>
            </w:r>
          </w:p>
        </w:tc>
        <w:tc>
          <w:tcPr>
            <w:tcW w:type="dxa" w:w="24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نوع التمرين (Drill Type)</w:t>
            </w:r>
          </w:p>
        </w:tc>
        <w:tc>
          <w:tcPr>
            <w:tcW w:type="dxa" w:w="24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المشاركون (Participants)</w:t>
            </w:r>
          </w:p>
        </w:tc>
        <w:tc>
          <w:tcPr>
            <w:tcW w:type="dxa" w:w="29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الملاحظات / النتائج (Findings)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2"/>
          <w:szCs w:val="32"/>
        </w:rPr>
        <w:t xml:space="preserve">12. سجل الحوادث السابقة</w:t>
      </w:r>
      <w:r>
        <w:rPr>
          <w:rFonts w:ascii="Calibri" w:cs="Calibri" w:eastAsia="Calibri" w:hAnsi="Calibri"/>
          <w:b w:val="false"/>
          <w:bCs w:val="false"/>
          <w:color w:val="666666"/>
          <w:sz w:val="24"/>
          <w:szCs w:val="24"/>
        </w:rPr>
        <w:t xml:space="preserve"> (Incident Log)</w:t>
      </w:r>
    </w:p>
    <w:p>
      <w:pPr>
        <w:bidi/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يُستخدم هذا السجل لتتبع جميع الحوادث السابقة والدروس المستفادة منها.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1000"/>
        <w:gridCol w:w="1700"/>
        <w:gridCol w:w="2460"/>
      </w:tblGrid>
      <w:tr>
        <w:tc>
          <w:tcPr>
            <w:tcW w:type="dxa" w:w="8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التاريخ (Date)</w:t>
            </w:r>
          </w:p>
        </w:tc>
        <w:tc>
          <w:tcPr>
            <w:tcW w:type="dxa" w:w="22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الوصف (Description)</w:t>
            </w:r>
          </w:p>
        </w:tc>
        <w:tc>
          <w:tcPr>
            <w:tcW w:type="dxa" w:w="10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المستوى (Severity)</w:t>
            </w:r>
          </w:p>
        </w:tc>
        <w:tc>
          <w:tcPr>
            <w:tcW w:type="dxa" w:w="170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المدة (Duration)</w:t>
            </w:r>
          </w:p>
        </w:tc>
        <w:tc>
          <w:tcPr>
            <w:tcW w:type="dxa" w:w="246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السبب الجذري (Root Cause)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P___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P___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P___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P___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P___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P___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P___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P___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60" w:before="60"/>
      </w:pPr>
    </w:p>
    <w:p>
      <w:pPr>
        <w:pBdr>
          <w:bottom w:val="single" w:color="DDDDDD" w:sz="1"/>
        </w:pBdr>
        <w:spacing w:after="120" w:before="120"/>
      </w:pPr>
    </w:p>
    <w:p>
      <w:pPr>
        <w:spacing w:after="60" w:before="60"/>
      </w:pPr>
    </w:p>
    <w:p>
      <w:pPr>
        <w:bidi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اعتماد الوثيقة (Document Approval)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الدور (Role)</w:t>
            </w:r>
          </w:p>
        </w:tc>
        <w:tc>
          <w:tcPr>
            <w:tcW w:type="dxa" w:w="234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الاسم (Name)</w:t>
            </w:r>
          </w:p>
        </w:tc>
        <w:tc>
          <w:tcPr>
            <w:tcW w:type="dxa" w:w="234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التوقيع (Signature)</w:t>
            </w:r>
          </w:p>
        </w:tc>
        <w:tc>
          <w:tcPr>
            <w:tcW w:type="dxa" w:w="234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التاريخ (Date)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مدير الحوادث (Incident Manager)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مدير الهندسة (Engineering Manager)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مدير أمن المعلومات (CISO)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المدير التنفيذي (CTO)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___/___/___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spacing w:after="0" w:before="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وثيقة سرية — للاستخدام الداخلي فقط  |  صفحة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قالب خطة الاستجابة للحوادث  |  Incident Response Plan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169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C4E5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2026-03-12T00:21:22.394Z</dcterms:created>
  <dcterms:modified xsi:type="dcterms:W3CDTF">2026-03-12T00:21:22.394Z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