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قالب_تقييم_أمان_المنتج"/>
      <w:r>
        <w:rPr>
          <w:rFonts w:eastAsia="Georgia" w:cs="Georgia" w:ascii="Georgia" w:hAnsi="Georgia"/>
          <w:b/>
          <w:sz w:val="56"/>
        </w:rPr>
        <w:t xml:space="preserve">قالب تقييم أمان المنتج</w:t>
      </w:r>
      <w:bookmarkEnd w:id="0"/>
    </w:p>
    <w:p>
      <w:pPr>
        <w:spacing w:after="210" w:lineRule="auto"/>
      </w:pPr>
      <w:r>
        <w:rPr>
          <w:b/>
        </w:rPr>
        <w:t xml:space="preserve">Product Security Assessment Template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اسم المنتج:</w:t>
      </w:r>
      <w:r>
        <w:rPr>
          <w:rFonts w:eastAsia="Georgia" w:cs="Georgia" w:ascii="Georgia" w:hAnsi="Georgia"/>
        </w:rPr>
        <w:t xml:space="preserve"> _______________</w:t>
      </w:r>
      <w:r>
        <w:rPr/>
        <w:br w:type="textWrapping"/>
      </w:r>
      <w:r>
        <w:rPr>
          <w:b/>
        </w:rPr>
        <w:t xml:space="preserve">الإصدار:</w:t>
      </w:r>
      <w:r>
        <w:rPr>
          <w:rFonts w:eastAsia="Georgia" w:cs="Georgia" w:ascii="Georgia" w:hAnsi="Georgia"/>
        </w:rPr>
        <w:t xml:space="preserve"> _______________</w:t>
      </w:r>
      <w:r>
        <w:rPr/>
        <w:br w:type="textWrapping"/>
      </w:r>
      <w:r>
        <w:rPr>
          <w:b/>
        </w:rPr>
        <w:t xml:space="preserve">تاريخ التقييم:</w:t>
      </w:r>
      <w:r>
        <w:rPr>
          <w:rFonts w:eastAsia="Georgia" w:cs="Georgia" w:ascii="Georgia" w:hAnsi="Georgia"/>
        </w:rPr>
        <w:t xml:space="preserve"> _______________</w:t>
      </w:r>
      <w:r>
        <w:rPr/>
        <w:br w:type="textWrapping"/>
      </w:r>
      <w:r>
        <w:rPr>
          <w:b/>
        </w:rPr>
        <w:t xml:space="preserve">المُقيّم:</w:t>
      </w:r>
      <w:r>
        <w:rPr>
          <w:rFonts w:eastAsia="Georgia" w:cs="Georgia" w:ascii="Georgia" w:hAnsi="Georgia"/>
        </w:rPr>
        <w:t xml:space="preserve"> _______________</w:t>
      </w:r>
      <w:r>
        <w:rPr/>
        <w:br w:type="textWrapping"/>
      </w:r>
      <w:r>
        <w:rPr>
          <w:b/>
        </w:rPr>
        <w:t xml:space="preserve">القسم المسؤول:</w:t>
      </w:r>
      <w:r>
        <w:rPr>
          <w:rFonts w:eastAsia="Georgia" w:cs="Georgia" w:ascii="Georgia" w:hAnsi="Georgia"/>
        </w:rPr>
        <w:t xml:space="preserve"> _______________</w:t>
      </w:r>
      <w:r>
        <w:rPr/>
        <w:br w:type="textWrapping"/>
      </w:r>
      <w:r>
        <w:rPr>
          <w:b/>
        </w:rPr>
        <w:t xml:space="preserve">مستوى الحساسية:</w:t>
      </w:r>
      <w:r>
        <w:rPr>
          <w:rFonts w:eastAsia="Georgia" w:cs="Georgia" w:ascii="Georgia" w:hAnsi="Georgia"/>
        </w:rPr>
        <w:t xml:space="preserve"> ☐ عالي ☐ متوسط ☐ منخفض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bm_1_نظرة_عامة_على_المنتج"/>
      <w:r>
        <w:rPr>
          <w:rFonts w:eastAsia="Georgia" w:cs="Georgia" w:ascii="Georgia" w:hAnsi="Georgia"/>
          <w:b/>
          <w:sz w:val="42"/>
        </w:rPr>
        <w:t xml:space="preserve">1. نظرة عامة على المنتج</w:t>
      </w:r>
      <w:bookmarkEnd w:id="1"/>
    </w:p>
    <w:p>
      <w:pPr>
        <w:spacing w:line="271" w:before="240" w:lineRule="auto"/>
      </w:pPr>
      <w:bookmarkStart w:id="2" w:name="وصف_المنتج"/>
      <w:r>
        <w:rPr>
          <w:rFonts w:eastAsia="Georgia" w:cs="Georgia" w:ascii="Georgia" w:hAnsi="Georgia"/>
          <w:b/>
          <w:sz w:val="33"/>
        </w:rPr>
        <w:t xml:space="preserve">وصف المنتج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وصف مختصر للمنتج ووظائفه الأساسية وحالات الاستخدام الرئيسية</w:t>
      </w:r>
    </w:p>
    <w:p>
      <w:pPr>
        <w:spacing w:line="271" w:before="240" w:lineRule="auto"/>
      </w:pPr>
      <w:bookmarkStart w:id="3" w:name="نطاق_التقييم"/>
      <w:r>
        <w:rPr>
          <w:rFonts w:eastAsia="Georgia" w:cs="Georgia" w:ascii="Georgia" w:hAnsi="Georgia"/>
          <w:b/>
          <w:sz w:val="33"/>
        </w:rPr>
        <w:t xml:space="preserve">نطاق التقييم</w:t>
      </w:r>
      <w:bookmarkEnd w:id="3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المكونات المشمولة في التقييم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الحدود والنطاق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البيئات المستهدفة (إنتاج، اختبار، تطوير)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التكاملات الخارجية</w:t>
      </w:r>
    </w:p>
    <w:p>
      <w:pPr>
        <w:spacing w:line="271" w:before="240" w:lineRule="auto"/>
      </w:pPr>
      <w:bookmarkStart w:id="4" w:name="تصنيف_البيانات"/>
      <w:r>
        <w:rPr>
          <w:rFonts w:eastAsia="Georgia" w:cs="Georgia" w:ascii="Georgia" w:hAnsi="Georgia"/>
          <w:b/>
          <w:sz w:val="33"/>
        </w:rPr>
        <w:t xml:space="preserve">تصنيف البيانات</w:t>
      </w:r>
      <w:bookmarkEnd w:id="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نوع البيانات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الحجم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مستوى الحساسية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التشريعات المطبقة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بيانات شخصية (PII)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عالي ☐ متوسط ☐ منخفض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GDPR / CCPA / أخرى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بيانات مالية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عالي ☐ متوسط ☐ منخفض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PCI-DSS / أخرى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بيانات صحية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عالي ☐ متوسط ☐ منخفض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HIPAA / أخرى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ملكية فكرية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عالي ☐ متوسط ☐ منخفض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بيانات تجارية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عالي ☐ متوسط ☐ منخفض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تصنيف البيانات المُعالجة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2_تقييم_البنية_التحتية_الأمنية"/>
      <w:r>
        <w:rPr>
          <w:rFonts w:eastAsia="Georgia" w:cs="Georgia" w:ascii="Georgia" w:hAnsi="Georgia"/>
          <w:b/>
          <w:sz w:val="42"/>
        </w:rPr>
        <w:t xml:space="preserve">2. تقييم البنية التحتية الأمنية</w:t>
      </w:r>
      <w:bookmarkEnd w:id="5"/>
    </w:p>
    <w:p>
      <w:pPr>
        <w:spacing w:line="271" w:before="240" w:lineRule="auto"/>
      </w:pPr>
      <w:bookmarkStart w:id="6" w:name="bm_2_1_أمان_الشبكة"/>
      <w:r>
        <w:rPr>
          <w:rFonts w:eastAsia="Georgia" w:cs="Georgia" w:ascii="Georgia" w:hAnsi="Georgia"/>
          <w:b/>
          <w:sz w:val="33"/>
        </w:rPr>
        <w:t xml:space="preserve">2.1 أمان الشبكة</w:t>
      </w:r>
      <w:bookmarkEnd w:id="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العنصر الأمني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موجود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مُطبّق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Firewall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WAF (Web Application Firewall)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DDoS Protection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VPN للوصول الإداري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Network Segmentation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Intrusion Detection System (IDS)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Intrusion Prevention System (IPS)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2: عناصر أمان الشبكة</w:t>
      </w:r>
    </w:p>
    <w:p>
      <w:pPr>
        <w:spacing w:after="210" w:lineRule="auto"/>
      </w:pPr>
      <w:r>
        <w:rPr>
          <w:b/>
        </w:rPr>
        <w:t xml:space="preserve">درجة الأمان:</w:t>
      </w:r>
      <w:r>
        <w:rPr>
          <w:rFonts w:eastAsia="Georgia" w:cs="Georgia" w:ascii="Georgia" w:hAnsi="Georgia"/>
        </w:rPr>
        <w:t xml:space="preserve"> ☐ ممتاز (90-100%) ☐ جيد (70-89%) ☐ مقبول (50-69%) ☐ ضعيف (&lt;50%)</w:t>
      </w:r>
    </w:p>
    <w:p>
      <w:pPr>
        <w:spacing w:line="271" w:before="240" w:lineRule="auto"/>
      </w:pPr>
      <w:bookmarkStart w:id="7" w:name="bm_2_2_أمان_التطبيق"/>
      <w:r>
        <w:rPr>
          <w:rFonts w:eastAsia="Georgia" w:cs="Georgia" w:ascii="Georgia" w:hAnsi="Georgia"/>
          <w:b/>
          <w:sz w:val="33"/>
        </w:rPr>
        <w:t xml:space="preserve">2.2 أمان التطبيق</w:t>
      </w:r>
      <w:bookmarkEnd w:id="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المتطلب الأمني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الحالة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الأولوية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الإجراء المطلوب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Input Validation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Output Encoding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SQL Injection Protection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XSS Protection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CSRF Protection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Session Management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Secure Cookie Handling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Error Handling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Secure File Upload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API Security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✓ ☐ ✗ ☐ جزئي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3: متطلبات أمان التطبيق</w:t>
      </w:r>
    </w:p>
    <w:p>
      <w:pPr>
        <w:spacing w:after="210" w:lineRule="auto"/>
      </w:pPr>
      <w:r>
        <w:rPr>
          <w:b/>
        </w:rPr>
        <w:t xml:space="preserve">ملاحظة:</w:t>
      </w:r>
      <w:r>
        <w:rPr>
          <w:rFonts w:eastAsia="Georgia" w:cs="Georgia" w:ascii="Georgia" w:hAnsi="Georgia"/>
        </w:rPr>
        <w:t xml:space="preserve"> H = عالي، M = متوسط، L = منخفض</w:t>
      </w:r>
    </w:p>
    <w:p>
      <w:pPr>
        <w:spacing w:line="271" w:before="240" w:lineRule="auto"/>
      </w:pPr>
      <w:bookmarkStart w:id="8" w:name="bm_2_3_المصادقة_والتفويض"/>
      <w:r>
        <w:rPr>
          <w:rFonts w:eastAsia="Georgia" w:cs="Georgia" w:ascii="Georgia" w:hAnsi="Georgia"/>
          <w:b/>
          <w:sz w:val="33"/>
        </w:rPr>
        <w:t xml:space="preserve">2.3 المصادقة والتفويض</w:t>
      </w:r>
      <w:bookmarkEnd w:id="8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آلية المصادقة المستخدمة:</w:t>
      </w:r>
      <w:r>
        <w:rPr>
          <w:rFonts w:eastAsia="Georgia" w:cs="Georgia" w:ascii="Georgia" w:hAnsi="Georgia"/>
        </w:rPr>
        <w:t xml:space="preserve"> ☐ Multi-Factor Authentication ☐ SSO ☐ OAuth 2.0 ☐ SAML ☐ كلمة مرور فقط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قوة كلمات المرور:</w:t>
      </w:r>
      <w:r>
        <w:rPr>
          <w:rFonts w:eastAsia="Georgia" w:cs="Georgia" w:ascii="Georgia" w:hAnsi="Georgia"/>
        </w:rPr>
        <w:t xml:space="preserve"> ☐ قوية (8+ أحرف، رموز خاصة، أرقام) ☐ متوسطة ☐ ضعيفة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سياسة انتهاء الجلسة:</w:t>
      </w:r>
      <w:r>
        <w:rPr>
          <w:rFonts w:eastAsia="Georgia" w:cs="Georgia" w:ascii="Georgia" w:hAnsi="Georgia"/>
        </w:rPr>
        <w:t xml:space="preserve"> ☐ موجودة ☐ غير موجودة - المدة: ___________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التحكم في الصلاحيات:</w:t>
      </w:r>
      <w:r>
        <w:rPr>
          <w:rFonts w:eastAsia="Georgia" w:cs="Georgia" w:ascii="Georgia" w:hAnsi="Georgia"/>
        </w:rPr>
        <w:t xml:space="preserve"> ☐ RBAC ☐ ABAC ☐ ACL ☐ أخرى: ___________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Principle of Least Privilege:</w:t>
      </w:r>
      <w:r>
        <w:rPr>
          <w:rFonts w:eastAsia="Georgia" w:cs="Georgia" w:ascii="Georgia" w:hAnsi="Georgia"/>
        </w:rPr>
        <w:t xml:space="preserve"> ☐ مُطبّق ☐ جزئياً ☐ غير مُطبّق</w:t>
      </w:r>
    </w:p>
    <w:p>
      <w:pPr>
        <w:spacing w:after="210" w:lineRule="auto"/>
      </w:pPr>
      <w:r>
        <w:rPr>
          <w:b/>
        </w:rPr>
        <w:t xml:space="preserve">درجة الأمان:</w:t>
      </w:r>
      <w:r>
        <w:rPr>
          <w:rFonts w:eastAsia="Georgia" w:cs="Georgia" w:ascii="Georgia" w:hAnsi="Georgia"/>
        </w:rPr>
        <w:t xml:space="preserve"> ☐ ممتاز ☐ جيد ☐ مقبول ☐ ضعيف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3_أمان_البيانات"/>
      <w:r>
        <w:rPr>
          <w:rFonts w:eastAsia="Georgia" w:cs="Georgia" w:ascii="Georgia" w:hAnsi="Georgia"/>
          <w:b/>
          <w:sz w:val="42"/>
        </w:rPr>
        <w:t xml:space="preserve">3. أمان البيانات</w:t>
      </w:r>
      <w:bookmarkEnd w:id="9"/>
    </w:p>
    <w:p>
      <w:pPr>
        <w:spacing w:line="271" w:before="240" w:lineRule="auto"/>
      </w:pPr>
      <w:bookmarkStart w:id="10" w:name="bm_3_1_التشفير"/>
      <w:r>
        <w:rPr>
          <w:rFonts w:eastAsia="Georgia" w:cs="Georgia" w:ascii="Georgia" w:hAnsi="Georgia"/>
          <w:b/>
          <w:sz w:val="33"/>
        </w:rPr>
        <w:t xml:space="preserve">3.1 التشفير</w:t>
      </w:r>
      <w:bookmarkEnd w:id="1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نوع التشفير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مُطبّق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البروتوكول/الخوارزمية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Data at Rest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AES-256 / أخرى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Data in Transit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TLS 1.2+ / أخرى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Database Encryption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Backup Encryption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End-to-End Encryption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4: آليات التشفير المُستخدمة</w:t>
      </w:r>
    </w:p>
    <w:p>
      <w:pPr>
        <w:spacing w:line="271" w:before="240" w:lineRule="auto"/>
      </w:pPr>
      <w:bookmarkStart w:id="11" w:name="bm_3_2_إدارة_المفاتيح"/>
      <w:r>
        <w:rPr>
          <w:rFonts w:eastAsia="Georgia" w:cs="Georgia" w:ascii="Georgia" w:hAnsi="Georgia"/>
          <w:b/>
          <w:sz w:val="33"/>
        </w:rPr>
        <w:t xml:space="preserve">3.2 إدارة المفاتيح</w:t>
      </w:r>
      <w:bookmarkEnd w:id="11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نظام إدارة المفاتيح:</w:t>
      </w:r>
      <w:r>
        <w:rPr>
          <w:rFonts w:eastAsia="Georgia" w:cs="Georgia" w:ascii="Georgia" w:hAnsi="Georgia"/>
        </w:rPr>
        <w:t xml:space="preserve"> ☐ KMS (AWS/Azure/GCP) ☐ HSM ☐ Vault ☐ أخرى: ___________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تدوير المفاتيح:</w:t>
      </w:r>
      <w:r>
        <w:rPr>
          <w:rFonts w:eastAsia="Georgia" w:cs="Georgia" w:ascii="Georgia" w:hAnsi="Georgia"/>
        </w:rPr>
        <w:t xml:space="preserve"> ☐ تلقائي ☐ يدوي ☐ غير موجود - الدورية: ___________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تخزين المفاتيح:</w:t>
      </w:r>
      <w:r>
        <w:rPr>
          <w:rFonts w:eastAsia="Georgia" w:cs="Georgia" w:ascii="Georgia" w:hAnsi="Georgia"/>
        </w:rPr>
        <w:t xml:space="preserve"> ☐ آمن ☐ يحتاج تحسين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الوصول للمفاتيح:</w:t>
      </w:r>
      <w:r>
        <w:rPr>
          <w:rFonts w:eastAsia="Georgia" w:cs="Georgia" w:ascii="Georgia" w:hAnsi="Georgia"/>
        </w:rPr>
        <w:t xml:space="preserve"> ☐ محدود ☐ واسع النطاق</w:t>
      </w:r>
    </w:p>
    <w:p>
      <w:pPr>
        <w:spacing w:line="271" w:before="240" w:lineRule="auto"/>
      </w:pPr>
      <w:bookmarkStart w:id="12" w:name="bm_3_3_النسخ_الاحتياطي_والاستعادة"/>
      <w:r>
        <w:rPr>
          <w:rFonts w:eastAsia="Georgia" w:cs="Georgia" w:ascii="Georgia" w:hAnsi="Georgia"/>
          <w:b/>
          <w:sz w:val="33"/>
        </w:rPr>
        <w:t xml:space="preserve">3.3 النسخ الاحتياطي والاستعادة</w:t>
      </w:r>
      <w:bookmarkEnd w:id="1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العنصر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الحالة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التفاصيل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دورية النسخ الاحتياطي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يومي ☐ أسبوعي ☐ شهري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تشفير النسخ الاحتياطية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موقع التخزين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Off-site ☐ Cloud ☐ On-premise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اختبار الاستعادة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دوري ☐ نادر ☐ لم يُختبر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آخر اختبار: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RTO (Recovery Time Objective)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ساعات/دقائق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RPO (Recovery Point Objective)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ساعات/دقائق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5: استراتيجية النسخ الاحتياطي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4_إدارة_الثغرات_والتصحيحات"/>
      <w:r>
        <w:rPr>
          <w:rFonts w:eastAsia="Georgia" w:cs="Georgia" w:ascii="Georgia" w:hAnsi="Georgia"/>
          <w:b/>
          <w:sz w:val="42"/>
        </w:rPr>
        <w:t xml:space="preserve">4. إدارة الثغرات والتصحيحات</w:t>
      </w:r>
      <w:bookmarkEnd w:id="13"/>
    </w:p>
    <w:p>
      <w:pPr>
        <w:spacing w:line="271" w:before="240" w:lineRule="auto"/>
      </w:pPr>
      <w:bookmarkStart w:id="14" w:name="bm_4_1_فحص_الثغرات"/>
      <w:r>
        <w:rPr>
          <w:rFonts w:eastAsia="Georgia" w:cs="Georgia" w:ascii="Georgia" w:hAnsi="Georgia"/>
          <w:b/>
          <w:sz w:val="33"/>
        </w:rPr>
        <w:t xml:space="preserve">4.1 فحص الثغرات</w:t>
      </w:r>
      <w:bookmarkEnd w:id="1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نوع الفحص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التكرار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آخر فحص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الأداة المستخدمة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Vulnerability Scanning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أسبوعي ☐ شهري ☐ ربع سنوي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Penetration Testing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ربع سنوي ☐ سنوي ☐ عند الحاجة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Code Security Analysis (SAST)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مستمر ☐ عند كل إصدار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Dependency Scanning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مستمر ☐ أسبوعي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Container Scanning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عند البناء ☐ دوري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6: جدول فحص الثغرات</w:t>
      </w:r>
    </w:p>
    <w:p>
      <w:pPr>
        <w:spacing w:line="271" w:before="240" w:lineRule="auto"/>
      </w:pPr>
      <w:bookmarkStart w:id="15" w:name="bm_4_2_إدارة_التصحيحات"/>
      <w:r>
        <w:rPr>
          <w:rFonts w:eastAsia="Georgia" w:cs="Georgia" w:ascii="Georgia" w:hAnsi="Georgia"/>
          <w:b/>
          <w:sz w:val="33"/>
        </w:rPr>
        <w:t xml:space="preserve">4.2 إدارة التصحيحات</w:t>
      </w:r>
      <w:bookmarkEnd w:id="15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سياسة تطبيق التصحيحات:</w:t>
      </w:r>
      <w:r>
        <w:rPr>
          <w:rFonts w:eastAsia="Georgia" w:cs="Georgia" w:ascii="Georgia" w:hAnsi="Georgia"/>
        </w:rPr>
        <w:t xml:space="preserve"> ☐ موجودة ومُوثّقة ☐ غير رسمية ☐ غير موجودة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الوقت المستغرق لتطبيق تصحيحات حرجة:</w:t>
      </w:r>
      <w:r>
        <w:rPr>
          <w:rFonts w:eastAsia="Georgia" w:cs="Georgia" w:ascii="Georgia" w:hAnsi="Georgia"/>
        </w:rPr>
        <w:t xml:space="preserve"> ☐ أقل من 24 ساعة ☐ 1-7 أيام ☐ أكثر من أسبوع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نظام تتبع التصحيحات:</w:t>
      </w:r>
      <w:r>
        <w:rPr>
          <w:rFonts w:eastAsia="Georgia" w:cs="Georgia" w:ascii="Georgia" w:hAnsi="Georgia"/>
        </w:rPr>
        <w:t xml:space="preserve"> ☐ موجود ☐ غير موجود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الاختبار قبل التطبيق:</w:t>
      </w:r>
      <w:r>
        <w:rPr>
          <w:rFonts w:eastAsia="Georgia" w:cs="Georgia" w:ascii="Georgia" w:hAnsi="Georgia"/>
        </w:rPr>
        <w:t xml:space="preserve"> ☐ دائماً ☐ أحياناً ☐ نادراً</w:t>
      </w:r>
    </w:p>
    <w:p>
      <w:pPr>
        <w:spacing w:line="271" w:before="240" w:lineRule="auto"/>
      </w:pPr>
      <w:bookmarkStart w:id="16" w:name="bm_4_3_الثغرات_المكتشفة"/>
      <w:r>
        <w:rPr>
          <w:rFonts w:eastAsia="Georgia" w:cs="Georgia" w:ascii="Georgia" w:hAnsi="Georgia"/>
          <w:b/>
          <w:sz w:val="33"/>
        </w:rPr>
        <w:t xml:space="preserve">4.3 الثغرات المكتشفة</w:t>
      </w:r>
      <w:bookmarkEnd w:id="1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مستوى الخطورة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العدد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مُصلحة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قيد الإصلاح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مقبولة (مخاطر محسوبة)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Critical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High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Medium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Low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7: ملخص الثغرات الأمنية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bm_5_الامتثال_والمعايير"/>
      <w:r>
        <w:rPr>
          <w:rFonts w:eastAsia="Georgia" w:cs="Georgia" w:ascii="Georgia" w:hAnsi="Georgia"/>
          <w:b/>
          <w:sz w:val="42"/>
        </w:rPr>
        <w:t xml:space="preserve">5. الامتثال والمعايير</w:t>
      </w:r>
      <w:bookmarkEnd w:id="17"/>
    </w:p>
    <w:p>
      <w:pPr>
        <w:spacing w:line="271" w:before="240" w:lineRule="auto"/>
      </w:pPr>
      <w:bookmarkStart w:id="18" w:name="bm_5_1_الامتثال_التنظيمي"/>
      <w:r>
        <w:rPr>
          <w:rFonts w:eastAsia="Georgia" w:cs="Georgia" w:ascii="Georgia" w:hAnsi="Georgia"/>
          <w:b/>
          <w:sz w:val="33"/>
        </w:rPr>
        <w:t xml:space="preserve">5.1 الامتثال التنظيمي</w:t>
      </w:r>
      <w:bookmarkEnd w:id="1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المعيار/التشريع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ينطبق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حالة الامتثال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GDPR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ممتثل ☐ جزئي ☐ غير ممتثل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ISO 27001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ممتثل ☐ جزئي ☐ غير ممتثل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SOC 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ممتثل ☐ جزئي ☐ غير ممتثل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PCI-DSS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ممتثل ☐ جزئي ☐ غير ممتثل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HIPAA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ممتثل ☐ جزئي ☐ غير ممتثل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NIST Framework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ممتثل ☐ جزئي ☐ غير ممتثل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OWASP Top 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ممتثل ☐ جزئي ☐ غير ممتثل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8: حالة الامتثال للمعايير</w:t>
      </w:r>
    </w:p>
    <w:p>
      <w:pPr>
        <w:spacing w:line="271" w:before="240" w:lineRule="auto"/>
      </w:pPr>
      <w:bookmarkStart w:id="19" w:name="bm_5_2_السياسات_والإجراءات"/>
      <w:r>
        <w:rPr>
          <w:rFonts w:eastAsia="Georgia" w:cs="Georgia" w:ascii="Georgia" w:hAnsi="Georgia"/>
          <w:b/>
          <w:sz w:val="33"/>
        </w:rPr>
        <w:t xml:space="preserve">5.2 السياسات والإجراءات</w:t>
      </w:r>
      <w:bookmarkEnd w:id="19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سياسة أمن المعلومات:</w:t>
      </w:r>
      <w:r>
        <w:rPr>
          <w:rFonts w:eastAsia="Georgia" w:cs="Georgia" w:ascii="Georgia" w:hAnsi="Georgia"/>
        </w:rPr>
        <w:t xml:space="preserve"> ☐ موجودة ومُحدّثة ☐ قديمة ☐ غير موجودة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سياسة الاستجابة للحوادث:</w:t>
      </w:r>
      <w:r>
        <w:rPr>
          <w:rFonts w:eastAsia="Georgia" w:cs="Georgia" w:ascii="Georgia" w:hAnsi="Georgia"/>
        </w:rPr>
        <w:t xml:space="preserve"> ☐ موجودة ☐ غير موجودة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سياسة التحكم في الوصول:</w:t>
      </w:r>
      <w:r>
        <w:rPr>
          <w:rFonts w:eastAsia="Georgia" w:cs="Georgia" w:ascii="Georgia" w:hAnsi="Georgia"/>
        </w:rPr>
        <w:t xml:space="preserve"> ☐ موجودة ☐ غير موجودة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سياسة حماية البيانات:</w:t>
      </w:r>
      <w:r>
        <w:rPr>
          <w:rFonts w:eastAsia="Georgia" w:cs="Georgia" w:ascii="Georgia" w:hAnsi="Georgia"/>
        </w:rPr>
        <w:t xml:space="preserve"> ☐ موجودة ☐ غير موجودة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سياسة الاستخدام المقبول:</w:t>
      </w:r>
      <w:r>
        <w:rPr>
          <w:rFonts w:eastAsia="Georgia" w:cs="Georgia" w:ascii="Georgia" w:hAnsi="Georgia"/>
        </w:rPr>
        <w:t xml:space="preserve"> ☐ موجودة ☐ غير موجودة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دورية المراجعة:</w:t>
      </w:r>
      <w:r>
        <w:rPr>
          <w:rFonts w:eastAsia="Georgia" w:cs="Georgia" w:ascii="Georgia" w:hAnsi="Georgia"/>
        </w:rPr>
        <w:t xml:space="preserve"> ☐ سنوية ☐ كل سنتين ☐ غير محددة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bm_6_المراقبة_والتسجيل"/>
      <w:r>
        <w:rPr>
          <w:rFonts w:eastAsia="Georgia" w:cs="Georgia" w:ascii="Georgia" w:hAnsi="Georgia"/>
          <w:b/>
          <w:sz w:val="42"/>
        </w:rPr>
        <w:t xml:space="preserve">6. المراقبة والتسجيل</w:t>
      </w:r>
      <w:bookmarkEnd w:id="20"/>
    </w:p>
    <w:p>
      <w:pPr>
        <w:spacing w:line="271" w:before="240" w:lineRule="auto"/>
      </w:pPr>
      <w:bookmarkStart w:id="21" w:name="bm_6_1_التسجيل_logging"/>
      <w:r>
        <w:rPr>
          <w:rFonts w:eastAsia="Georgia" w:cs="Georgia" w:ascii="Georgia" w:hAnsi="Georgia"/>
          <w:b/>
          <w:sz w:val="33"/>
        </w:rPr>
        <w:t xml:space="preserve">6.1 التسجيل (Logging)</w:t>
      </w:r>
      <w:bookmarkEnd w:id="2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نوع السجلات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مُفعّل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مدة الحفظ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موقع التخزين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Application Logs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مركزي ☐ محلي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System Logs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مركزي ☐ محلي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Security Events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مركزي ☐ محلي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Access Logs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مركزي ☐ محلي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Database Audit Logs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مركزي ☐ محلي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Network Traffic Logs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مركزي ☐ محلي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9: أنواع السجلات المُفعّلة</w:t>
      </w:r>
    </w:p>
    <w:p>
      <w:pPr>
        <w:spacing w:line="271" w:before="240" w:lineRule="auto"/>
      </w:pPr>
      <w:bookmarkStart w:id="22" w:name="bm_6_2_المراقبة_والتنبيهات"/>
      <w:r>
        <w:rPr>
          <w:rFonts w:eastAsia="Georgia" w:cs="Georgia" w:ascii="Georgia" w:hAnsi="Georgia"/>
          <w:b/>
          <w:sz w:val="33"/>
        </w:rPr>
        <w:t xml:space="preserve">6.2 المراقبة والتنبيهات</w:t>
      </w:r>
      <w:bookmarkEnd w:id="22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نظام SIEM مُستخدم:</w:t>
      </w:r>
      <w:r>
        <w:rPr>
          <w:rFonts w:eastAsia="Georgia" w:cs="Georgia" w:ascii="Georgia" w:hAnsi="Georgia"/>
        </w:rPr>
        <w:t xml:space="preserve"> ☐ نعم ☐ لا - الاسم: ___________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مراقبة في الوقت الفعلي:</w:t>
      </w:r>
      <w:r>
        <w:rPr>
          <w:rFonts w:eastAsia="Georgia" w:cs="Georgia" w:ascii="Georgia" w:hAnsi="Georgia"/>
        </w:rPr>
        <w:t xml:space="preserve"> ☐ نعم ☐ لا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تنبيهات الأمان:</w:t>
      </w:r>
      <w:r>
        <w:rPr>
          <w:rFonts w:eastAsia="Georgia" w:cs="Georgia" w:ascii="Georgia" w:hAnsi="Georgia"/>
        </w:rPr>
        <w:t xml:space="preserve"> ☐ مُفعّلة ☐ غير مُفعّلة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Dashboard أمني:</w:t>
      </w:r>
      <w:r>
        <w:rPr>
          <w:rFonts w:eastAsia="Georgia" w:cs="Georgia" w:ascii="Georgia" w:hAnsi="Georgia"/>
        </w:rPr>
        <w:t xml:space="preserve"> ☐ موجود ☐ غير موجود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مراقبة الأداء الشاذ:</w:t>
      </w:r>
      <w:r>
        <w:rPr>
          <w:rFonts w:eastAsia="Georgia" w:cs="Georgia" w:ascii="Georgia" w:hAnsi="Georgia"/>
        </w:rPr>
        <w:t xml:space="preserve"> ☐ مُفعّلة ☐ غير مُفعّلة</w:t>
      </w:r>
    </w:p>
    <w:p>
      <w:pPr>
        <w:spacing w:line="271" w:before="240" w:lineRule="auto"/>
      </w:pPr>
      <w:bookmarkStart w:id="23" w:name="bm_6_3_الاستجابة_للحوادث"/>
      <w:r>
        <w:rPr>
          <w:rFonts w:eastAsia="Georgia" w:cs="Georgia" w:ascii="Georgia" w:hAnsi="Georgia"/>
          <w:b/>
          <w:sz w:val="33"/>
        </w:rPr>
        <w:t xml:space="preserve">6.3 الاستجابة للحوادث</w:t>
      </w:r>
      <w:bookmarkEnd w:id="23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فريق الاستجابة للحوادث (CSIRT):</w:t>
      </w:r>
      <w:r>
        <w:rPr>
          <w:rFonts w:eastAsia="Georgia" w:cs="Georgia" w:ascii="Georgia" w:hAnsi="Georgia"/>
        </w:rPr>
        <w:t xml:space="preserve"> ☐ موجود ☐ غير موجود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خطة الاستجابة للحوادث:</w:t>
      </w:r>
      <w:r>
        <w:rPr>
          <w:rFonts w:eastAsia="Georgia" w:cs="Georgia" w:ascii="Georgia" w:hAnsi="Georgia"/>
        </w:rPr>
        <w:t xml:space="preserve"> ☐ موثّقة ومُختبرة ☐ موثّقة فقط ☐ غير موجودة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وقت الاستجابة المستهدف:</w:t>
      </w:r>
      <w:r>
        <w:rPr>
          <w:rFonts w:eastAsia="Georgia" w:cs="Georgia" w:ascii="Georgia" w:hAnsi="Georgia"/>
        </w:rPr>
        <w:t xml:space="preserve"> ☐ أقل من ساعة ☐ 1-4 ساعات ☐ أكثر من 4 ساعات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سجل الحوادث السابقة:</w:t>
      </w:r>
      <w:r>
        <w:rPr>
          <w:rFonts w:eastAsia="Georgia" w:cs="Georgia" w:ascii="Georgia" w:hAnsi="Georgia"/>
        </w:rPr>
        <w:t xml:space="preserve"> ☐ موثّق ☐ غير موثّق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الدروس المستفادة:</w:t>
      </w:r>
      <w:r>
        <w:rPr>
          <w:rFonts w:eastAsia="Georgia" w:cs="Georgia" w:ascii="Georgia" w:hAnsi="Georgia"/>
        </w:rPr>
        <w:t xml:space="preserve"> ☐ تُجمع وتُطبّق ☐ تُجمع فقط ☐ لا تُجمع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bm_7_أمان_سلسلة_التوريد"/>
      <w:r>
        <w:rPr>
          <w:rFonts w:eastAsia="Georgia" w:cs="Georgia" w:ascii="Georgia" w:hAnsi="Georgia"/>
          <w:b/>
          <w:sz w:val="42"/>
        </w:rPr>
        <w:t xml:space="preserve">7. أمان سلسلة التوريد</w:t>
      </w:r>
      <w:bookmarkEnd w:id="24"/>
    </w:p>
    <w:p>
      <w:pPr>
        <w:spacing w:line="271" w:before="240" w:lineRule="auto"/>
      </w:pPr>
      <w:bookmarkStart w:id="25" w:name="bm_7_1_المكونات_الخارجية"/>
      <w:r>
        <w:rPr>
          <w:rFonts w:eastAsia="Georgia" w:cs="Georgia" w:ascii="Georgia" w:hAnsi="Georgia"/>
          <w:b/>
          <w:sz w:val="33"/>
        </w:rPr>
        <w:t xml:space="preserve">7.1 المكونات الخارجية</w:t>
      </w:r>
      <w:bookmarkEnd w:id="2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المكون/المكتبة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الإصدار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آخر تحديث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وجود ثغرات معروفة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نعم ☐ لا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10: قائمة المكونات الخارجية</w:t>
      </w:r>
    </w:p>
    <w:p>
      <w:pPr>
        <w:spacing w:line="271" w:before="240" w:lineRule="auto"/>
      </w:pPr>
      <w:bookmarkStart w:id="26" w:name="bm_7_2_أمان_الموردين"/>
      <w:r>
        <w:rPr>
          <w:rFonts w:eastAsia="Georgia" w:cs="Georgia" w:ascii="Georgia" w:hAnsi="Georgia"/>
          <w:b/>
          <w:sz w:val="33"/>
        </w:rPr>
        <w:t xml:space="preserve">7.2 أمان الموردين</w:t>
      </w:r>
      <w:bookmarkEnd w:id="26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تقييم أمان الموردين:</w:t>
      </w:r>
      <w:r>
        <w:rPr>
          <w:rFonts w:eastAsia="Georgia" w:cs="Georgia" w:ascii="Georgia" w:hAnsi="Georgia"/>
        </w:rPr>
        <w:t xml:space="preserve"> ☐ يُجرى دورياً ☐ عند التعاقد فقط ☐ لا يُجرى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اتفاقيات SLA أمنية:</w:t>
      </w:r>
      <w:r>
        <w:rPr>
          <w:rFonts w:eastAsia="Georgia" w:cs="Georgia" w:ascii="Georgia" w:hAnsi="Georgia"/>
        </w:rPr>
        <w:t xml:space="preserve"> ☐ موجودة ☐ غير موجودة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مراجعة أمان الأطراف الثالثة:</w:t>
      </w:r>
      <w:r>
        <w:rPr>
          <w:rFonts w:eastAsia="Georgia" w:cs="Georgia" w:ascii="Georgia" w:hAnsi="Georgia"/>
        </w:rPr>
        <w:t xml:space="preserve"> ☐ سنوية ☐ عند الحاجة ☐ لا تُجرى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إدارة الوصول للأطراف الثالثة:</w:t>
      </w:r>
      <w:r>
        <w:rPr>
          <w:rFonts w:eastAsia="Georgia" w:cs="Georgia" w:ascii="Georgia" w:hAnsi="Georgia"/>
        </w:rPr>
        <w:t xml:space="preserve"> ☐ محكمة ☐ تحتاج تحسين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bm_8_الحماية_المادية_والبيئية"/>
      <w:r>
        <w:rPr>
          <w:rFonts w:eastAsia="Georgia" w:cs="Georgia" w:ascii="Georgia" w:hAnsi="Georgia"/>
          <w:b/>
          <w:sz w:val="42"/>
        </w:rPr>
        <w:t xml:space="preserve">8. الحماية المادية والبيئية</w:t>
      </w:r>
      <w:bookmarkEnd w:id="27"/>
    </w:p>
    <w:p>
      <w:pPr>
        <w:spacing w:line="271" w:before="240" w:lineRule="auto"/>
      </w:pPr>
      <w:bookmarkStart w:id="28" w:name="bm_8_1_أمان_مركز_البيانات"/>
      <w:r>
        <w:rPr>
          <w:rFonts w:eastAsia="Georgia" w:cs="Georgia" w:ascii="Georgia" w:hAnsi="Georgia"/>
          <w:b/>
          <w:sz w:val="33"/>
        </w:rPr>
        <w:t xml:space="preserve">8.1 أمان مركز البيانات</w:t>
      </w:r>
      <w:bookmarkEnd w:id="2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العنصر الأمني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الحالة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التحكم في الوصول المادي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موجود ☐ غير موجود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كاميرات المراقبة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موجودة ☐ غير موجودة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أنظمة إنذار الحريق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موجودة ☐ غير موجودة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أنظمة إطفاء الحريق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موجودة ☐ غير موجودة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التبريد والتهوية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كافية ☐ تحتاج تحسين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مصدر الطاقة الاحتياطي (UPS)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موجود ☐ غير موجود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مولدات احتياطية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موجودة ☐ غير موجودة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حماية من الكوارث الطبيعية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مُطبّقة ☐ غير مُطبّقة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11: عناصر الأمان المادي</w:t>
      </w:r>
    </w:p>
    <w:p>
      <w:pPr>
        <w:spacing w:after="210" w:lineRule="auto"/>
      </w:pPr>
      <w:r>
        <w:rPr>
          <w:b/>
        </w:rPr>
        <w:t xml:space="preserve">ملاحظة:</w:t>
      </w:r>
      <w:r>
        <w:rPr>
          <w:rFonts w:eastAsia="Georgia" w:cs="Georgia" w:ascii="Georgia" w:hAnsi="Georgia"/>
        </w:rPr>
        <w:t xml:space="preserve"> إذا كان المنتج سحابياً بالكامل، اذكر مزود الخدمة وشهادات الامتثال الخاصة به.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bm_9_الوعي_الأمني_والتدريب"/>
      <w:r>
        <w:rPr>
          <w:rFonts w:eastAsia="Georgia" w:cs="Georgia" w:ascii="Georgia" w:hAnsi="Georgia"/>
          <w:b/>
          <w:sz w:val="42"/>
        </w:rPr>
        <w:t xml:space="preserve">9. الوعي الأمني والتدريب</w:t>
      </w:r>
      <w:bookmarkEnd w:id="29"/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برنامج التوعية الأمنية:</w:t>
      </w:r>
      <w:r>
        <w:rPr>
          <w:rFonts w:eastAsia="Georgia" w:cs="Georgia" w:ascii="Georgia" w:hAnsi="Georgia"/>
        </w:rPr>
        <w:t xml:space="preserve"> ☐ موجود ☐ غير موجود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دورية التدريب:</w:t>
      </w:r>
      <w:r>
        <w:rPr>
          <w:rFonts w:eastAsia="Georgia" w:cs="Georgia" w:ascii="Georgia" w:hAnsi="Georgia"/>
        </w:rPr>
        <w:t xml:space="preserve"> ☐ ربع سنوي ☐ نصف سنوي ☐ سنوي ☐ غير منتظم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اختبارات التصيد الاحتيالي (Phishing):</w:t>
      </w:r>
      <w:r>
        <w:rPr>
          <w:rFonts w:eastAsia="Georgia" w:cs="Georgia" w:ascii="Georgia" w:hAnsi="Georgia"/>
        </w:rPr>
        <w:t xml:space="preserve"> ☐ تُجرى دورياً ☐ لا تُجرى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تدريب المطورين على الكود الآمن:</w:t>
      </w:r>
      <w:r>
        <w:rPr>
          <w:rFonts w:eastAsia="Georgia" w:cs="Georgia" w:ascii="Georgia" w:hAnsi="Georgia"/>
        </w:rPr>
        <w:t xml:space="preserve"> ☐ منتظم ☐ عند التوظيف فقط ☐ غير موجود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نسبة الموظفين المدربين:</w:t>
      </w:r>
      <w:r>
        <w:rPr>
          <w:rFonts w:eastAsia="Georgia" w:cs="Georgia" w:ascii="Georgia" w:hAnsi="Georgia"/>
        </w:rPr>
        <w:t xml:space="preserve"> _____ %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bm_10_تقييم_المخاطر_الإجمالي"/>
      <w:r>
        <w:rPr>
          <w:rFonts w:eastAsia="Georgia" w:cs="Georgia" w:ascii="Georgia" w:hAnsi="Georgia"/>
          <w:b/>
          <w:sz w:val="42"/>
        </w:rPr>
        <w:t xml:space="preserve">10. تقييم المخاطر الإجمالي</w:t>
      </w:r>
      <w:bookmarkEnd w:id="30"/>
    </w:p>
    <w:p>
      <w:pPr>
        <w:spacing w:line="271" w:before="240" w:lineRule="auto"/>
      </w:pPr>
      <w:bookmarkStart w:id="31" w:name="bm_10_1_ملخص_المخاطر"/>
      <w:r>
        <w:rPr>
          <w:rFonts w:eastAsia="Georgia" w:cs="Georgia" w:ascii="Georgia" w:hAnsi="Georgia"/>
          <w:b/>
          <w:sz w:val="33"/>
        </w:rPr>
        <w:t xml:space="preserve">10.1 ملخص المخاطر</w:t>
      </w:r>
      <w:bookmarkEnd w:id="3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المخاطرة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الاحتمالية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التأثير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الخطورة الإجمالية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Critical ☐ High ☐ Medium ☐ Low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Critical ☐ High ☐ Medium ☐ Low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Critical ☐ High ☐ Medium ☐ Low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Critical ☐ High ☐ Medium ☐ Low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Critical ☐ High ☐ Medium ☐ Low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12: أهم 5 مخاطر أمنية</w:t>
      </w:r>
    </w:p>
    <w:p>
      <w:pPr>
        <w:spacing w:line="271" w:before="240" w:lineRule="auto"/>
      </w:pPr>
      <w:bookmarkStart w:id="32" w:name="bm_10_2_الدرجة_الأمنية_الإجمالية"/>
      <w:r>
        <w:rPr>
          <w:rFonts w:eastAsia="Georgia" w:cs="Georgia" w:ascii="Georgia" w:hAnsi="Georgia"/>
          <w:b/>
          <w:sz w:val="33"/>
        </w:rPr>
        <w:t xml:space="preserve">10.2 الدرجة الأمنية الإجمالية</w:t>
      </w:r>
      <w:bookmarkEnd w:id="3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المجال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الدرجة (من 10)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الوزن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أمان البنية التحتية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أمان التطبيق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25%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أمان البيانات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إدارة الثغرات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15%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الامتثال والمعايير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المراقبة والاستجابة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/10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الدرجة الإجمالية المُرجّحة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/10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100%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13: الدرجة الأمنية الإجمالية</w:t>
      </w:r>
    </w:p>
    <w:p>
      <w:pPr>
        <w:spacing w:after="210" w:lineRule="auto"/>
      </w:pPr>
      <w:r>
        <w:rPr>
          <w:b/>
        </w:rPr>
        <w:t xml:space="preserve">تصنيف المنتج: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☐ ممتاز (8.5-10): المنتج يلبي أعلى معايير الأمان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☐ جيد (7.0-8.4): المنتج آمن مع بعض التحسينات المطلوبة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☐ مقبول (5.0-6.9): المنتج يحتاج تحسينات جوهرية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☐ ضعيف (&lt;5.0): المنتج يحتوي على مخاطر كبيرة تحتاج معالجة فورية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bm_11_خطة_العمل_والتوصيات"/>
      <w:r>
        <w:rPr>
          <w:rFonts w:eastAsia="Georgia" w:cs="Georgia" w:ascii="Georgia" w:hAnsi="Georgia"/>
          <w:b/>
          <w:sz w:val="42"/>
        </w:rPr>
        <w:t xml:space="preserve">11. خطة العمل والتوصيات</w:t>
      </w:r>
      <w:bookmarkEnd w:id="33"/>
    </w:p>
    <w:p>
      <w:pPr>
        <w:spacing w:line="271" w:before="240" w:lineRule="auto"/>
      </w:pPr>
      <w:bookmarkStart w:id="34" w:name="bm_11_1_إجراءات_فورية_0_30_يوم"/>
      <w:r>
        <w:rPr>
          <w:rFonts w:eastAsia="Georgia" w:cs="Georgia" w:ascii="Georgia" w:hAnsi="Georgia"/>
          <w:b/>
          <w:sz w:val="33"/>
        </w:rPr>
        <w:t xml:space="preserve">11.1 إجراءات فورية (0-30 يوم)</w:t>
      </w:r>
      <w:bookmarkEnd w:id="34"/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spacing w:line="271" w:before="240" w:lineRule="auto"/>
      </w:pPr>
      <w:bookmarkStart w:id="35" w:name="bm_11_2_إجراءات_قصيرة_المدى_1_3_أشهر"/>
      <w:r>
        <w:rPr>
          <w:rFonts w:eastAsia="Georgia" w:cs="Georgia" w:ascii="Georgia" w:hAnsi="Georgia"/>
          <w:b/>
          <w:sz w:val="33"/>
        </w:rPr>
        <w:t xml:space="preserve">11.2 إجراءات قصيرة المدى (1-3 أشهر)</w:t>
      </w:r>
      <w:bookmarkEnd w:id="35"/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spacing w:line="271" w:before="240" w:lineRule="auto"/>
      </w:pPr>
      <w:bookmarkStart w:id="36" w:name="bm_11_3_إجراءات_طويلة_المدى_3_12_شهر"/>
      <w:r>
        <w:rPr>
          <w:rFonts w:eastAsia="Georgia" w:cs="Georgia" w:ascii="Georgia" w:hAnsi="Georgia"/>
          <w:b/>
          <w:sz w:val="33"/>
        </w:rPr>
        <w:t xml:space="preserve">11.3 إجراءات طويلة المدى (3-12 شهر)</w:t>
      </w:r>
      <w:bookmarkEnd w:id="36"/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__________________________________________</w:t>
      </w:r>
    </w:p>
    <w:p>
      <w:pPr>
        <w:spacing w:line="271" w:before="240" w:lineRule="auto"/>
      </w:pPr>
      <w:bookmarkStart w:id="37" w:name="bm_11_4_الموارد_المطلوبة"/>
      <w:r>
        <w:rPr>
          <w:rFonts w:eastAsia="Georgia" w:cs="Georgia" w:ascii="Georgia" w:hAnsi="Georgia"/>
          <w:b/>
          <w:sz w:val="33"/>
        </w:rPr>
        <w:t xml:space="preserve">11.4 الموارد المطلوبة</w:t>
      </w:r>
      <w:bookmarkEnd w:id="3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نوع المورد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الوصف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التكلفة التقديرية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الأولوية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ميزانية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فريق عمل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تقنية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دعم خارجي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☐ H ☐ M ☐ L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14: الموارد المطلوبة للتحسينات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bm_12_الموافقات_والمتابعة"/>
      <w:r>
        <w:rPr>
          <w:rFonts w:eastAsia="Georgia" w:cs="Georgia" w:ascii="Georgia" w:hAnsi="Georgia"/>
          <w:b/>
          <w:sz w:val="42"/>
        </w:rPr>
        <w:t xml:space="preserve">12. الموافقات والمتابعة</w:t>
      </w:r>
      <w:bookmarkEnd w:id="38"/>
    </w:p>
    <w:p>
      <w:pPr>
        <w:spacing w:line="271" w:before="240" w:lineRule="auto"/>
      </w:pPr>
      <w:bookmarkStart w:id="39" w:name="توقيعات_الموافقة"/>
      <w:r>
        <w:rPr>
          <w:rFonts w:eastAsia="Georgia" w:cs="Georgia" w:ascii="Georgia" w:hAnsi="Georgia"/>
          <w:b/>
          <w:sz w:val="33"/>
        </w:rPr>
        <w:t xml:space="preserve">توقيعات الموافقة</w:t>
      </w:r>
      <w:bookmarkEnd w:id="3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الدور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الاسم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التوقيع والتاريخ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مدير الأمان (CISO)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مدير المنتج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مدير التقنية (CTO)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مدير الامتثال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15: جدول الموافقات</w:t>
      </w:r>
    </w:p>
    <w:p>
      <w:pPr>
        <w:spacing w:line="271" w:before="240" w:lineRule="auto"/>
      </w:pPr>
      <w:bookmarkStart w:id="40" w:name="جدول_المراجعة"/>
      <w:r>
        <w:rPr>
          <w:rFonts w:eastAsia="Georgia" w:cs="Georgia" w:ascii="Georgia" w:hAnsi="Georgia"/>
          <w:b/>
          <w:sz w:val="33"/>
        </w:rPr>
        <w:t xml:space="preserve">جدول المراجعة</w:t>
      </w:r>
      <w:bookmarkEnd w:id="40"/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تاريخ المراجعة القادمة:</w:t>
      </w:r>
      <w:r>
        <w:rPr>
          <w:rFonts w:eastAsia="Georgia" w:cs="Georgia" w:ascii="Georgia" w:hAnsi="Georgia"/>
        </w:rPr>
        <w:t xml:space="preserve"> _______________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الدورية:</w:t>
      </w:r>
      <w:r>
        <w:rPr>
          <w:rFonts w:eastAsia="Georgia" w:cs="Georgia" w:ascii="Georgia" w:hAnsi="Georgia"/>
        </w:rPr>
        <w:t xml:space="preserve"> ☐ ربع سنوي ☐ نصف سنوي ☐ سنوي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المسؤول عن المتابعة:</w:t>
      </w:r>
      <w:r>
        <w:rPr>
          <w:rFonts w:eastAsia="Georgia" w:cs="Georgia" w:ascii="Georgia" w:hAnsi="Georgia"/>
        </w:rPr>
        <w:t xml:space="preserve"> 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ملاحظات_إضافية"/>
      <w:r>
        <w:rPr>
          <w:rFonts w:eastAsia="Georgia" w:cs="Georgia" w:ascii="Georgia" w:hAnsi="Georgia"/>
          <w:b/>
          <w:sz w:val="42"/>
        </w:rPr>
        <w:t xml:space="preserve">ملاحظات إضافية</w:t>
      </w:r>
      <w:bookmarkEnd w:id="4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____________________________________________________________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إرشادات_الاستخدام"/>
      <w:r>
        <w:rPr>
          <w:rFonts w:eastAsia="Georgia" w:cs="Georgia" w:ascii="Georgia" w:hAnsi="Georgia"/>
          <w:b/>
          <w:sz w:val="42"/>
        </w:rPr>
        <w:t xml:space="preserve">إرشادات الاستخدام</w:t>
      </w:r>
      <w:bookmarkEnd w:id="42"/>
    </w:p>
    <w:p>
      <w:pPr>
        <w:spacing w:line="271" w:before="240" w:lineRule="auto"/>
      </w:pPr>
      <w:bookmarkStart w:id="43" w:name="كيفية_استخدام_هذا_القالب"/>
      <w:r>
        <w:rPr>
          <w:rFonts w:eastAsia="Georgia" w:cs="Georgia" w:ascii="Georgia" w:hAnsi="Georgia"/>
          <w:b/>
          <w:sz w:val="33"/>
        </w:rPr>
        <w:t xml:space="preserve">كيفية استخدام هذا القالب</w:t>
      </w:r>
      <w:bookmarkEnd w:id="43"/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التحضير:</w:t>
      </w:r>
      <w:r>
        <w:rPr>
          <w:rFonts w:eastAsia="Georgia" w:cs="Georgia" w:ascii="Georgia" w:hAnsi="Georgia"/>
        </w:rPr>
        <w:t xml:space="preserve"> اجمع كل الوثائق والمعلومات التقنية للمنتج قبل البدء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الفريق المتعدد:</w:t>
      </w:r>
      <w:r>
        <w:rPr>
          <w:rFonts w:eastAsia="Georgia" w:cs="Georgia" w:ascii="Georgia" w:hAnsi="Georgia"/>
        </w:rPr>
        <w:t xml:space="preserve"> أشرك فرق الأمان، التطوير، البنية التحتية، والامتثال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الموضوعية:</w:t>
      </w:r>
      <w:r>
        <w:rPr>
          <w:rFonts w:eastAsia="Georgia" w:cs="Georgia" w:ascii="Georgia" w:hAnsi="Georgia"/>
        </w:rPr>
        <w:t xml:space="preserve"> استخدم بيانات فعلية ونتائج فحوصات حقيقية، ليست افتراضات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الأولويات:</w:t>
      </w:r>
      <w:r>
        <w:rPr>
          <w:rFonts w:eastAsia="Georgia" w:cs="Georgia" w:ascii="Georgia" w:hAnsi="Georgia"/>
        </w:rPr>
        <w:t xml:space="preserve"> ركّز على المخاطر الحرجة أولاً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التوثيق:</w:t>
      </w:r>
      <w:r>
        <w:rPr>
          <w:rFonts w:eastAsia="Georgia" w:cs="Georgia" w:ascii="Georgia" w:hAnsi="Georgia"/>
        </w:rPr>
        <w:t xml:space="preserve"> احتفظ بنسخ من نتائج الفحوصات والتقارير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المتابعة:</w:t>
      </w:r>
      <w:r>
        <w:rPr>
          <w:rFonts w:eastAsia="Georgia" w:cs="Georgia" w:ascii="Georgia" w:hAnsi="Georgia"/>
        </w:rPr>
        <w:t xml:space="preserve"> راجع التقييم دورياً أو عند إطلاق ميزات جديدة</w:t>
      </w:r>
    </w:p>
    <w:p>
      <w:pPr>
        <w:spacing w:line="271" w:before="240" w:lineRule="auto"/>
      </w:pPr>
      <w:bookmarkStart w:id="44" w:name="أخطاء_شائعة_يجب_تجنبها"/>
      <w:r>
        <w:rPr>
          <w:rFonts w:eastAsia="Georgia" w:cs="Georgia" w:ascii="Georgia" w:hAnsi="Georgia"/>
          <w:b/>
          <w:sz w:val="33"/>
        </w:rPr>
        <w:t xml:space="preserve">أخطاء شائعة يجب تجنبها</w:t>
      </w:r>
      <w:bookmarkEnd w:id="44"/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عدم إشراك جميع أصحاب المصلحة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التركيز على الامتثال فقط دون النظر للمخاطر الفعلية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تجاهل المكونات الخارجية وسلسلة التوريد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عدم اختبار خطط الاستجابة للحوادث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القيام بالتقييم مرة واحدة فقط دون متابعة دورية</w:t>
      </w:r>
    </w:p>
    <w:p>
      <w:pPr>
        <w:spacing w:line="271" w:before="240" w:lineRule="auto"/>
      </w:pPr>
      <w:bookmarkStart w:id="45" w:name="أفضل_الممارسات"/>
      <w:r>
        <w:rPr>
          <w:rFonts w:eastAsia="Georgia" w:cs="Georgia" w:ascii="Georgia" w:hAnsi="Georgia"/>
          <w:b/>
          <w:sz w:val="33"/>
        </w:rPr>
        <w:t xml:space="preserve">أفضل الممارسات</w:t>
      </w:r>
      <w:bookmarkEnd w:id="45"/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ابدأ بالأصول الأكثر حساسية وأهمية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استخدم أدوات آلية للفحص المستمر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وثّق كل شيء بدقة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اربط التحسينات الأمنية بنتائج الأعمال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احتفل بالنجاحات وتعلّم من الإخفاقات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أنشئ ثقافة أمنية في الفريق بالكامل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ar-SA" w:eastAsia="en-US" w:bidi="ar-SA"/>
      </w:rPr>
    </w:rPrDefault>
    <w:pPrDefault>
      <w:pPr>
        <w:bidi/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ar-SA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2026-03-11T22:31:25.698Z</dcterms:created>
  <dcterms:modified xsi:type="dcterms:W3CDTF">2026-03-11T22:31:25.698Z</dcterms:modified>
</cp:coreProperties>
</file>