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01696F"/>
          <w:sz w:val="52"/>
          <w:szCs w:val="52"/>
        </w:rPr>
        <w:t xml:space="preserve">قالب مراجعة ما بعد الإطلاق والاسترجاع</w:t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Post-Launch Review &amp; Retrospective Template</w:t>
      </w:r>
    </w:p>
    <w:p>
      <w:pPr>
        <w:pBdr>
          <w:bottom w:val="single" w:color="B0D8DA" w:sz="1" w:space="1"/>
        </w:pBdr>
        <w:spacing w:after="120" w:before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وثيقة سرية — للاستخدام الداخلي فقط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الإصدار: 1.0  |  التاريخ: ___/___/______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1. معلومات أساسية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(Basic Information)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0"/>
                <w:szCs w:val="20"/>
              </w:rPr>
              <w:t xml:space="preserve">اسم المنتج (Product Name)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0"/>
                <w:szCs w:val="20"/>
              </w:rPr>
              <w:t xml:space="preserve">رقم الإصدار (Version)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0"/>
                <w:szCs w:val="20"/>
              </w:rPr>
              <w:t xml:space="preserve">تاريخ الإطلاق (Launch Date)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0"/>
                <w:szCs w:val="20"/>
              </w:rPr>
              <w:t xml:space="preserve">تاريخ المراجعة (Review Date)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0"/>
                <w:szCs w:val="20"/>
              </w:rPr>
              <w:t xml:space="preserve">الميسّر (Facilitator)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0"/>
                <w:szCs w:val="20"/>
              </w:rPr>
              <w:t xml:space="preserve">المشاركون (Participants)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0"/>
                <w:szCs w:val="20"/>
              </w:rPr>
              <w:t xml:space="preserve">القسم / الفريق (Department/Team)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0"/>
                <w:szCs w:val="20"/>
              </w:rPr>
              <w:t xml:space="preserve">مدة الاجتماع (Meeting Duration)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2. نظرة عامة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(Overview)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الغرض من هذه المراجعة هو تقييم عملية الإطلاق بشكل شامل، وتحديد النجاحات والتحديات، واستخلاص الدروس المستفادة لتحسين العمليات المستقبلية.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2.1 نطاق المراجعة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(Review Scope)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مراجعة الأهداف والنتائج (Goals &amp; Outcomes)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تحليل الأداء التقني (Technical Performance)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تقييم تجربة المستخدم (User Experience)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مراجعة العمليات والتواصل (Processes &amp; Communication)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تحليل الميزانية والموارد (Budget &amp; Resources)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2.2 ملخص تنفيذي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(Executive Summary)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3. ملخص الإطلاق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(Launch Summary)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3.1 الأهداف المخططة مقابل المحققة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(Planned vs. Achieved Goals)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2257"/>
        <w:gridCol w:w="1804"/>
      </w:tblGrid>
      <w:tr>
        <w:trPr>
          <w:tblHeader/>
        </w:trPr>
        <w:tc>
          <w:tcPr>
            <w:tcW w:type="dxa" w:w="2708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الهدف (Goal)</w:t>
            </w:r>
          </w:p>
        </w:tc>
        <w:tc>
          <w:tcPr>
            <w:tcW w:type="dxa" w:w="225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المخطط (Planned)</w:t>
            </w:r>
          </w:p>
        </w:tc>
        <w:tc>
          <w:tcPr>
            <w:tcW w:type="dxa" w:w="225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المحقق (Achieved)</w:t>
            </w:r>
          </w:p>
        </w:tc>
        <w:tc>
          <w:tcPr>
            <w:tcW w:type="dxa" w:w="180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 (Status)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محقق  ☐ جزئي  ☐ لم يتحقق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محقق  ☐ جزئي  ☐ لم يتحقق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محقق  ☐ جزئي  ☐ لم يتحقق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محقق  ☐ جزئي  ☐ لم يتحقق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3.2 الجدول الزمني المخطط مقابل الفعلي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(Planned vs. Actual Timeline)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2257"/>
        <w:gridCol w:w="1804"/>
      </w:tblGrid>
      <w:tr>
        <w:trPr>
          <w:tblHeader/>
        </w:trPr>
        <w:tc>
          <w:tcPr>
            <w:tcW w:type="dxa" w:w="2708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المرحلة (Phase)</w:t>
            </w:r>
          </w:p>
        </w:tc>
        <w:tc>
          <w:tcPr>
            <w:tcW w:type="dxa" w:w="225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التاريخ المخطط (Planned)</w:t>
            </w:r>
          </w:p>
        </w:tc>
        <w:tc>
          <w:tcPr>
            <w:tcW w:type="dxa" w:w="225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التاريخ الفعلي (Actual)</w:t>
            </w:r>
          </w:p>
        </w:tc>
        <w:tc>
          <w:tcPr>
            <w:tcW w:type="dxa" w:w="180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الفرق (Variance)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التخطيط (Planning)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 يوم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التطوير (Development)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 يوم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الاختبار (Testing)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 يوم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الإطلاق (Launch)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 يوم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3.3 الميزانية المخططة مقابل الفعلية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(Planned vs. Actual Budget)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076"/>
        <w:gridCol w:w="2076"/>
        <w:gridCol w:w="2166"/>
      </w:tblGrid>
      <w:tr>
        <w:trPr>
          <w:tblHeader/>
        </w:trPr>
        <w:tc>
          <w:tcPr>
            <w:tcW w:type="dxa" w:w="2708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البند (Item)</w:t>
            </w:r>
          </w:p>
        </w:tc>
        <w:tc>
          <w:tcPr>
            <w:tcW w:type="dxa" w:w="2076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المخطط (Planned)</w:t>
            </w:r>
          </w:p>
        </w:tc>
        <w:tc>
          <w:tcPr>
            <w:tcW w:type="dxa" w:w="2076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الفعلي (Actual)</w:t>
            </w:r>
          </w:p>
        </w:tc>
        <w:tc>
          <w:tcPr>
            <w:tcW w:type="dxa" w:w="2166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الفرق (Variance %)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التطوير (Development)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التسويق (Marketing)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البنية التحتية (Infrastructure)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الموارد البشرية (HR)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الإجمالي (Total)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4. مقاييس الأداء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(Performance Metrics)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4.1 مقاييس تقنية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(Technical Metrics)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166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المقياس (Metric)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الهدف (Target)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النتيجة الفعلية (Actual)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الفرق (Variance)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 (Status)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وقت التشغيل (Uptime %)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زمن الاستجابة (Response Time)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___ms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___ms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___ms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معدل الخطأ (Error Rate)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الحمل الأقصى (Peak Load)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وقت النشر (Deployment Time)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4.2 مقاييس الأعمال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(Business Metrics)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166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المقياس (Metric)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الهدف (Target)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النتيجة الفعلية (Actual)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الفرق (Variance)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 (Status)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معدل التبني (Adoption Rate)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معدل التحويل (Conversion Rate)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الإيرادات (Revenue)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تكلفة الاستحواذ (CAC)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القيمة الدائمة (LTV)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4.3 مقاييس المستخدم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(User Metrics)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166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المقياس (Metric)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الهدف (Target)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النتيجة الفعلية (Actual)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الفرق (Variance)</w:t>
            </w:r>
          </w:p>
        </w:tc>
        <w:tc>
          <w:tcPr>
            <w:tcW w:type="dxa" w:w="171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 (Status)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رضا المستخدم (Satisfaction)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صافي نقاط الترويج (NPS)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تذاكر الدعم (Support Tickets)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معدل الاحتفاظ (Retention Rate)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____%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  <w:tr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المستخدمون النشطون (DAU/MAU)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جيد ☐ مقبول ☐ ضعيف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5. تحليل ملاحظات المستخدمين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(User Feedback Analysis)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5.1 مصادر الملاحظات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(Feedback Sources)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استطلاعات الرأي (Surveys)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مراجعات متجر التطبيقات (App Store Reviews)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وسائل التواصل الاجتماعي (Social Media)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تذاكر الدعم الفني (Support Tickets)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مقابلات المستخدمين (User Interviews)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تحليلات السلوك (Behavioral Analytics)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أخرى: ___________________________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5.2 الموضوعات الرئيسية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(Key Themes)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5.3 تفاصيل الملاحظات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(Feedback Details)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1354"/>
        <w:gridCol w:w="1354"/>
        <w:gridCol w:w="3159"/>
      </w:tblGrid>
      <w:tr>
        <w:trPr>
          <w:tblHeader/>
        </w:trPr>
        <w:tc>
          <w:tcPr>
            <w:tcW w:type="dxa" w:w="3159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الملاحظة (Feedback)</w:t>
            </w:r>
          </w:p>
        </w:tc>
        <w:tc>
          <w:tcPr>
            <w:tcW w:type="dxa" w:w="135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التكرار (Frequency)</w:t>
            </w:r>
          </w:p>
        </w:tc>
        <w:tc>
          <w:tcPr>
            <w:tcW w:type="dxa" w:w="135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الأولوية (Priority)</w:t>
            </w:r>
          </w:p>
        </w:tc>
        <w:tc>
          <w:tcPr>
            <w:tcW w:type="dxa" w:w="3159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الإجراء المقترح (Action)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6. المشاكل والحوادث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(Issues &amp; Incidents)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6.1 الحوادث أثناء الإطلاق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(Incidents During Launch)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534"/>
        <w:gridCol w:w="1534"/>
        <w:gridCol w:w="3431"/>
      </w:tblGrid>
      <w:tr>
        <w:trPr>
          <w:tblHeader/>
        </w:trPr>
        <w:tc>
          <w:tcPr>
            <w:tcW w:type="dxa" w:w="252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المشكلة (Issue)</w:t>
            </w:r>
          </w:p>
        </w:tc>
        <w:tc>
          <w:tcPr>
            <w:tcW w:type="dxa" w:w="153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الخطورة (Severity)</w:t>
            </w:r>
          </w:p>
        </w:tc>
        <w:tc>
          <w:tcPr>
            <w:tcW w:type="dxa" w:w="153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وقت الحل (Resolution Time)</w:t>
            </w:r>
          </w:p>
        </w:tc>
        <w:tc>
          <w:tcPr>
            <w:tcW w:type="dxa" w:w="3431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السبب الجذري (Root Cause)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6.2 الحوادث بعد الإطلاق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(Post-Launch Incidents)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534"/>
        <w:gridCol w:w="1534"/>
        <w:gridCol w:w="3431"/>
      </w:tblGrid>
      <w:tr>
        <w:trPr>
          <w:tblHeader/>
        </w:trPr>
        <w:tc>
          <w:tcPr>
            <w:tcW w:type="dxa" w:w="252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المشكلة (Issue)</w:t>
            </w:r>
          </w:p>
        </w:tc>
        <w:tc>
          <w:tcPr>
            <w:tcW w:type="dxa" w:w="153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الخطورة (Severity)</w:t>
            </w:r>
          </w:p>
        </w:tc>
        <w:tc>
          <w:tcPr>
            <w:tcW w:type="dxa" w:w="153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وقت الحل (Resolution Time)</w:t>
            </w:r>
          </w:p>
        </w:tc>
        <w:tc>
          <w:tcPr>
            <w:tcW w:type="dxa" w:w="3431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السبب الجذري (Root Cause)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6.3 تحليل الأسباب الجذرية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(Root Cause Analysis)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7. ماذا سار بشكل جيد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(What Went Well)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حدد النقاط الإيجابية والنجاحات التي تحققت خلال عملية الإطلاق: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7.1 نقاط القوة في العملية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(Process Strengths)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التخطيط والإعداد (Planning &amp; Preparation):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التواصل بين الفرق (Team Communication):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الاختبار وضمان الجودة (Testing &amp; QA):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إدارة المخاطر (Risk Management):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الاستجابة للمشاكل (Incident Response):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أخرى: ___________________________________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7.2 إنجازات بارزة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(Key Achievements)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1.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2.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3.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4.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5. _______________________________________________________________________________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8. ماذا يمكن تحسينه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(What Could Be Improved)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حدد المجالات التي تحتاج إلى تحسين والدروس المستفادة: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8.1 مجالات التحسين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(Areas for Improvement)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عمليات التخطيط (Planning Processes):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إدارة الجدول الزمني (Timeline Management):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ضمان الجودة (Quality Assurance):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التواصل (Communication):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التوثيق (Documentation): 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أخرى: ___________________________________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8.2 الدروس المستفادة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(Lessons Learned)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1.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2.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3.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4.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5. _______________________________________________________________________________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9. خطة الإجراءات التصحيحية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(Action Items)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قائمة بالإجراءات المطلوبة بناءً على نتائج المراجعة: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625"/>
        <w:gridCol w:w="1625"/>
        <w:gridCol w:w="1625"/>
        <w:gridCol w:w="1624"/>
      </w:tblGrid>
      <w:tr>
        <w:trPr>
          <w:tblHeader/>
        </w:trPr>
        <w:tc>
          <w:tcPr>
            <w:tcW w:type="dxa" w:w="252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الإجراء (Action)</w:t>
            </w:r>
          </w:p>
        </w:tc>
        <w:tc>
          <w:tcPr>
            <w:tcW w:type="dxa" w:w="162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 (Owner)</w:t>
            </w:r>
          </w:p>
        </w:tc>
        <w:tc>
          <w:tcPr>
            <w:tcW w:type="dxa" w:w="162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الموعد النهائي (Deadline)</w:t>
            </w:r>
          </w:p>
        </w:tc>
        <w:tc>
          <w:tcPr>
            <w:tcW w:type="dxa" w:w="162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 (Status)</w:t>
            </w:r>
          </w:p>
        </w:tc>
        <w:tc>
          <w:tcPr>
            <w:tcW w:type="dxa" w:w="1624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الأولوية (Priority)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لم يبدأ ☐ جارٍ ☐ مكتمل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لم يبدأ ☐ جارٍ ☐ مكتمل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لم يبدأ ☐ جارٍ ☐ مكتمل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لم يبدأ ☐ جارٍ ☐ مكتمل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لم يبدأ ☐ جارٍ ☐ مكتمل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لم يبدأ ☐ جارٍ ☐ مكتمل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☐ حرج ☐ عالي ☐ متوسط ☐ منخفض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10. خارطة طريق ما بعد الإطلاق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(Post-Launch Roadmap)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10.1 الإصلاحات العاجلة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(Hotfixes)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الإصلاح (Hotfix)</w:t>
            </w:r>
          </w:p>
        </w:tc>
        <w:tc>
          <w:tcPr>
            <w:tcW w:type="dxa" w:w="2708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الموعد المتوقع (ETA)</w:t>
            </w:r>
          </w:p>
        </w:tc>
        <w:tc>
          <w:tcPr>
            <w:tcW w:type="dxa" w:w="2708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 (Owner)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10.2 التكرارات القادمة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(Upcoming Iterations)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الميزة / التحسين (Feature/Improvement)</w:t>
            </w:r>
          </w:p>
        </w:tc>
        <w:tc>
          <w:tcPr>
            <w:tcW w:type="dxa" w:w="2708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الموعد المتوقع (ETA)</w:t>
            </w:r>
          </w:p>
        </w:tc>
        <w:tc>
          <w:tcPr>
            <w:tcW w:type="dxa" w:w="2708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 (Owner)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10.3 تخطيط الإصدار القادم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(Next Version Planning)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رقم الإصدار القادم (Next Version):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___________________________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التاريخ المستهدف (Target Date):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___________________________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الأهداف الرئيسية (Key Objectives):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11. التوصيات للمشاريع المستقبلية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(Recommendations for Future Projects)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بناءً على نتائج هذه المراجعة، نوصي بما يلي للمشاريع المستقبلية: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11.1 توصيات العمليات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(Process Recommendations)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1.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2.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3. _______________________________________________________________________________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11.2 توصيات تقنية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(Technical Recommendations)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1.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2.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3. _______________________________________________________________________________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11.3 توصيات إدارية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(Management Recommendations)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1.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2. 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3. _______________________________________________________________________________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11.4 أدوات وموارد مقترحة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(Suggested Tools &amp; Resources)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12. الموافقات والتوقيعات</w:t>
      </w: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 (Approvals &amp; Signatures)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بتوقيع هذه الوثيقة، يقر الموقعون أدناه بمراجعة والموافقة على محتوى هذا التقرير: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rPr>
          <w:tblHeader/>
        </w:trPr>
        <w:tc>
          <w:tcPr>
            <w:tcW w:type="dxa" w:w="225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الاسم (Name)</w:t>
            </w:r>
          </w:p>
        </w:tc>
        <w:tc>
          <w:tcPr>
            <w:tcW w:type="dxa" w:w="225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المنصب (Title)</w:t>
            </w:r>
          </w:p>
        </w:tc>
        <w:tc>
          <w:tcPr>
            <w:tcW w:type="dxa" w:w="2257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التوقيع (Signature)</w:t>
            </w:r>
          </w:p>
        </w:tc>
        <w:tc>
          <w:tcPr>
            <w:tcW w:type="dxa" w:w="2255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التاريخ (Date)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___/___/___</w:t>
            </w:r>
          </w:p>
        </w:tc>
      </w:tr>
    </w:tbl>
    <w:p>
      <w:pPr>
        <w:spacing w:after="60" w:before="60"/>
      </w:pPr>
    </w:p>
    <w:p>
      <w:pPr>
        <w:pBdr>
          <w:bottom w:val="single" w:color="B0D8DA" w:sz="1" w:space="1"/>
        </w:pBdr>
        <w:spacing w:after="120" w:before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— نهاية الوثيقة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A" w:sz="1" w:space="4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سري — للاستخدام الداخلي فقط  |  صفحة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قالب مراجعة ما بعد الإطلاق والاسترجاع</w:t>
    </w:r>
    <w:r>
      <w:rPr>
        <w:rFonts w:ascii="Calibri" w:cs="Calibri" w:eastAsia="Calibri" w:hAnsi="Calibri"/>
        <w:color w:val="555555"/>
        <w:sz w:val="16"/>
        <w:szCs w:val="16"/>
      </w:rPr>
      <w:t xml:space="preserve">  |  Post-Launch Review &amp; Retrospective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169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2026-03-12T00:20:03.991Z</dcterms:created>
  <dcterms:modified xsi:type="dcterms:W3CDTF">2026-03-12T00:20:03.991Z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