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851E4" w14:textId="77777777" w:rsidR="002F02CC" w:rsidRPr="00940F04" w:rsidRDefault="002F02CC" w:rsidP="002F02CC">
      <w:pPr>
        <w:pStyle w:val="Heading1"/>
        <w:rPr>
          <w:rFonts w:asciiTheme="minorHAnsi" w:hAnsiTheme="minorHAnsi" w:cs="Arial"/>
          <w:sz w:val="24"/>
          <w:szCs w:val="24"/>
        </w:rPr>
      </w:pPr>
      <w:bookmarkStart w:id="0" w:name="_Toc508399640"/>
      <w:bookmarkStart w:id="1" w:name="_Toc509085774"/>
      <w:r w:rsidRPr="00940F04">
        <w:rPr>
          <w:rFonts w:asciiTheme="minorHAnsi" w:hAnsiTheme="minorHAnsi" w:cs="Arial"/>
          <w:sz w:val="24"/>
          <w:szCs w:val="24"/>
        </w:rPr>
        <w:t>Privacy Notice</w:t>
      </w:r>
      <w:bookmarkEnd w:id="0"/>
      <w:bookmarkEnd w:id="1"/>
      <w:r w:rsidRPr="00940F04">
        <w:rPr>
          <w:rFonts w:asciiTheme="minorHAnsi" w:hAnsiTheme="minorHAnsi" w:cs="Arial"/>
          <w:sz w:val="24"/>
          <w:szCs w:val="24"/>
        </w:rPr>
        <w:t xml:space="preserve"> </w:t>
      </w:r>
    </w:p>
    <w:p w14:paraId="426A5E7C" w14:textId="77777777" w:rsidR="002F02CC" w:rsidRPr="00940F04" w:rsidRDefault="002F02CC" w:rsidP="002F02CC">
      <w:pPr>
        <w:rPr>
          <w:rFonts w:asciiTheme="minorHAnsi" w:hAnsiTheme="minorHAnsi" w:cs="Arial"/>
        </w:rPr>
      </w:pPr>
    </w:p>
    <w:p w14:paraId="05B79FE7" w14:textId="77777777" w:rsidR="002F02CC" w:rsidRPr="00940F04" w:rsidRDefault="002F02CC" w:rsidP="002F02CC">
      <w:pPr>
        <w:rPr>
          <w:rFonts w:asciiTheme="minorHAnsi" w:hAnsiTheme="minorHAnsi" w:cs="Arial"/>
        </w:rPr>
      </w:pPr>
      <w:r w:rsidRPr="00940F04">
        <w:rPr>
          <w:rFonts w:asciiTheme="minorHAnsi" w:hAnsiTheme="minorHAnsi" w:cs="Arial"/>
        </w:rPr>
        <w:t>The Foot and Gait Clinic</w:t>
      </w:r>
    </w:p>
    <w:p w14:paraId="707E2720" w14:textId="77777777" w:rsidR="002F02CC" w:rsidRPr="00940F04" w:rsidRDefault="002F02CC" w:rsidP="002F02CC">
      <w:pPr>
        <w:rPr>
          <w:rFonts w:asciiTheme="minorHAnsi" w:hAnsiTheme="minorHAnsi" w:cs="Arial"/>
        </w:rPr>
      </w:pPr>
      <w:r w:rsidRPr="00940F04">
        <w:rPr>
          <w:rFonts w:asciiTheme="minorHAnsi" w:hAnsiTheme="minorHAnsi" w:cs="Arial"/>
        </w:rPr>
        <w:t xml:space="preserve">31 Bridge Street </w:t>
      </w:r>
    </w:p>
    <w:p w14:paraId="32AFD808" w14:textId="77777777" w:rsidR="002F02CC" w:rsidRPr="00940F04" w:rsidRDefault="002F02CC" w:rsidP="002F02CC">
      <w:pPr>
        <w:rPr>
          <w:rFonts w:asciiTheme="minorHAnsi" w:hAnsiTheme="minorHAnsi" w:cs="Arial"/>
        </w:rPr>
      </w:pPr>
      <w:r w:rsidRPr="00940F04">
        <w:rPr>
          <w:rFonts w:asciiTheme="minorHAnsi" w:hAnsiTheme="minorHAnsi" w:cs="Arial"/>
        </w:rPr>
        <w:t>TA1 1TQ</w:t>
      </w:r>
    </w:p>
    <w:p w14:paraId="1EFF89D8" w14:textId="77777777" w:rsidR="002F02CC" w:rsidRPr="00940F04" w:rsidRDefault="002F02CC" w:rsidP="002F02CC">
      <w:pPr>
        <w:rPr>
          <w:rFonts w:asciiTheme="minorHAnsi" w:hAnsiTheme="minorHAnsi" w:cs="Arial"/>
        </w:rPr>
      </w:pPr>
      <w:r w:rsidRPr="00940F04">
        <w:rPr>
          <w:rFonts w:asciiTheme="minorHAnsi" w:hAnsiTheme="minorHAnsi" w:cs="Arial"/>
        </w:rPr>
        <w:t>01823 256440</w:t>
      </w:r>
    </w:p>
    <w:p w14:paraId="4C57DC44" w14:textId="77777777" w:rsidR="002F02CC" w:rsidRPr="00940F04" w:rsidRDefault="002F02CC" w:rsidP="002F02CC">
      <w:pPr>
        <w:rPr>
          <w:rFonts w:asciiTheme="minorHAnsi" w:hAnsiTheme="minorHAnsi" w:cs="Arial"/>
        </w:rPr>
      </w:pPr>
    </w:p>
    <w:p w14:paraId="61A9EA67" w14:textId="77777777" w:rsidR="002F02CC" w:rsidRPr="00940F04" w:rsidRDefault="002F02CC" w:rsidP="002F02CC">
      <w:pPr>
        <w:rPr>
          <w:rFonts w:asciiTheme="minorHAnsi" w:hAnsiTheme="minorHAnsi" w:cs="Arial"/>
        </w:rPr>
      </w:pPr>
      <w:r w:rsidRPr="00940F04">
        <w:rPr>
          <w:rFonts w:asciiTheme="minorHAnsi" w:hAnsiTheme="minorHAnsi" w:cs="Arial"/>
        </w:rPr>
        <w:t>Lawful Basis for the processing: Legitimate Interests</w:t>
      </w:r>
    </w:p>
    <w:p w14:paraId="4E92591E" w14:textId="77777777" w:rsidR="002F02CC" w:rsidRPr="00940F04" w:rsidRDefault="002F02CC" w:rsidP="002F02CC">
      <w:pPr>
        <w:rPr>
          <w:rFonts w:asciiTheme="minorHAnsi" w:hAnsiTheme="minorHAnsi" w:cs="Arial"/>
        </w:rPr>
      </w:pPr>
    </w:p>
    <w:p w14:paraId="5F71BCB9" w14:textId="77777777" w:rsidR="002F02CC" w:rsidRPr="00940F04" w:rsidRDefault="002F02CC" w:rsidP="002F02CC">
      <w:pPr>
        <w:rPr>
          <w:rFonts w:asciiTheme="minorHAnsi" w:hAnsiTheme="minorHAnsi" w:cs="Arial"/>
        </w:rPr>
      </w:pPr>
      <w:r w:rsidRPr="00940F04">
        <w:rPr>
          <w:rFonts w:asciiTheme="minorHAnsi" w:hAnsiTheme="minorHAnsi" w:cs="Arial"/>
        </w:rPr>
        <w:t>Purpose of processing:</w:t>
      </w:r>
    </w:p>
    <w:p w14:paraId="2961E378" w14:textId="77777777" w:rsidR="002F02CC" w:rsidRPr="00940F04" w:rsidRDefault="002F02CC" w:rsidP="002F02CC">
      <w:pPr>
        <w:rPr>
          <w:rFonts w:asciiTheme="minorHAnsi" w:hAnsiTheme="minorHAnsi" w:cs="Arial"/>
        </w:rPr>
      </w:pPr>
      <w:r w:rsidRPr="00940F04">
        <w:rPr>
          <w:rFonts w:asciiTheme="minorHAnsi" w:hAnsiTheme="minorHAnsi" w:cs="Arial"/>
        </w:rPr>
        <w:t xml:space="preserve">We ask for your name and contact details so we can contact you regarding your appointments. We collect health information to complete our assessment, diagnosis and treatment. We are interested in providing </w:t>
      </w:r>
      <w:r>
        <w:rPr>
          <w:rFonts w:asciiTheme="minorHAnsi" w:hAnsiTheme="minorHAnsi" w:cs="Arial"/>
        </w:rPr>
        <w:t xml:space="preserve">the highest quality </w:t>
      </w:r>
      <w:r w:rsidRPr="00940F04">
        <w:rPr>
          <w:rFonts w:asciiTheme="minorHAnsi" w:hAnsiTheme="minorHAnsi" w:cs="Arial"/>
        </w:rPr>
        <w:t xml:space="preserve">healthcare </w:t>
      </w:r>
      <w:r>
        <w:rPr>
          <w:rFonts w:asciiTheme="minorHAnsi" w:hAnsiTheme="minorHAnsi" w:cs="Arial"/>
        </w:rPr>
        <w:t>and to do this we need to keep records about you, your health and your care we will or have provided.</w:t>
      </w:r>
    </w:p>
    <w:p w14:paraId="2B603967" w14:textId="77777777" w:rsidR="002F02CC" w:rsidRPr="00940F04" w:rsidRDefault="002F02CC" w:rsidP="002F02CC">
      <w:pPr>
        <w:rPr>
          <w:rFonts w:asciiTheme="minorHAnsi" w:hAnsiTheme="minorHAnsi" w:cs="Arial"/>
        </w:rPr>
      </w:pPr>
      <w:r w:rsidRPr="00940F04">
        <w:rPr>
          <w:rFonts w:asciiTheme="minorHAnsi" w:hAnsiTheme="minorHAnsi" w:cs="Arial"/>
        </w:rPr>
        <w:t xml:space="preserve">Only professionals involved in your care will have access to your information. This typically means your podiatrist, dietitian or sports therapists. This form will give us consent to liaise with </w:t>
      </w:r>
      <w:r>
        <w:rPr>
          <w:rFonts w:asciiTheme="minorHAnsi" w:hAnsiTheme="minorHAnsi" w:cs="Arial"/>
        </w:rPr>
        <w:t>your doctor or other health professional</w:t>
      </w:r>
      <w:r w:rsidR="00274BC8">
        <w:rPr>
          <w:rFonts w:asciiTheme="minorHAnsi" w:hAnsiTheme="minorHAnsi" w:cs="Arial"/>
        </w:rPr>
        <w:t>s</w:t>
      </w:r>
      <w:r w:rsidRPr="00940F04">
        <w:rPr>
          <w:rFonts w:asciiTheme="minorHAnsi" w:hAnsiTheme="minorHAnsi" w:cs="Arial"/>
        </w:rPr>
        <w:t xml:space="preserve">, if we need too and if we need to give your health details to the company that makes orthotics. This information is used to manufacture your orthotics.  </w:t>
      </w:r>
    </w:p>
    <w:p w14:paraId="2586F0D9" w14:textId="77777777" w:rsidR="002F02CC" w:rsidRPr="00940F04" w:rsidRDefault="002F02CC" w:rsidP="002F02CC">
      <w:pPr>
        <w:rPr>
          <w:rFonts w:asciiTheme="minorHAnsi" w:hAnsiTheme="minorHAnsi" w:cs="Arial"/>
        </w:rPr>
      </w:pPr>
    </w:p>
    <w:p w14:paraId="44D272CC" w14:textId="77777777" w:rsidR="002F02CC" w:rsidRPr="00940F04" w:rsidRDefault="002F02CC" w:rsidP="002F02CC">
      <w:pPr>
        <w:rPr>
          <w:rFonts w:asciiTheme="minorHAnsi" w:hAnsiTheme="minorHAnsi" w:cs="Arial"/>
        </w:rPr>
      </w:pPr>
      <w:r w:rsidRPr="00940F04">
        <w:rPr>
          <w:rFonts w:asciiTheme="minorHAnsi" w:hAnsiTheme="minorHAnsi" w:cs="Arial"/>
        </w:rPr>
        <w:t>If you are an adult we are legally obliged to keep your health records for no less than 8 years.</w:t>
      </w:r>
    </w:p>
    <w:p w14:paraId="588ADE44" w14:textId="77777777" w:rsidR="002F02CC" w:rsidRDefault="002F02CC" w:rsidP="002F02CC">
      <w:pPr>
        <w:rPr>
          <w:rFonts w:asciiTheme="minorHAnsi" w:hAnsiTheme="minorHAnsi" w:cs="Arial"/>
        </w:rPr>
      </w:pPr>
      <w:r w:rsidRPr="00940F04">
        <w:rPr>
          <w:rFonts w:asciiTheme="minorHAnsi" w:hAnsiTheme="minorHAnsi" w:cs="Arial"/>
        </w:rPr>
        <w:t xml:space="preserve">If the patient is a child, we are legally obliged to keep health records for no less than 25 years. </w:t>
      </w:r>
    </w:p>
    <w:p w14:paraId="627DAE98" w14:textId="77777777" w:rsidR="002F02CC" w:rsidRDefault="002F02CC" w:rsidP="002F02CC">
      <w:pPr>
        <w:rPr>
          <w:rFonts w:asciiTheme="minorHAnsi" w:hAnsiTheme="minorHAnsi" w:cs="Arial"/>
        </w:rPr>
      </w:pPr>
    </w:p>
    <w:p w14:paraId="0A9FD989" w14:textId="77777777" w:rsidR="002F02CC" w:rsidRPr="00940F04" w:rsidRDefault="002F02CC" w:rsidP="002F02CC">
      <w:pPr>
        <w:rPr>
          <w:rFonts w:asciiTheme="minorHAnsi" w:hAnsiTheme="minorHAnsi" w:cs="Arial"/>
        </w:rPr>
      </w:pPr>
      <w:r w:rsidRPr="00940F04">
        <w:rPr>
          <w:rFonts w:asciiTheme="minorHAnsi" w:hAnsiTheme="minorHAnsi" w:cs="Arial"/>
        </w:rPr>
        <w:t xml:space="preserve">The provision of personal data is </w:t>
      </w:r>
      <w:r w:rsidRPr="008C6EDB">
        <w:rPr>
          <w:rFonts w:asciiTheme="minorHAnsi" w:hAnsiTheme="minorHAnsi" w:cs="Arial"/>
        </w:rPr>
        <w:t>part of a statutory requirement</w:t>
      </w:r>
      <w:r w:rsidRPr="00940F04">
        <w:rPr>
          <w:rFonts w:asciiTheme="minorHAnsi" w:hAnsiTheme="minorHAnsi" w:cs="Arial"/>
        </w:rPr>
        <w:t xml:space="preserve">. Possible consequences of failing to provide personal data includes us not being able to fully complete our medical history and assessment resulting in lesser care. </w:t>
      </w:r>
    </w:p>
    <w:p w14:paraId="316907DB" w14:textId="77777777" w:rsidR="002F02CC" w:rsidRPr="00940F04" w:rsidRDefault="002F02CC" w:rsidP="002F02CC">
      <w:pPr>
        <w:rPr>
          <w:rFonts w:asciiTheme="minorHAnsi" w:hAnsiTheme="minorHAnsi" w:cs="Arial"/>
        </w:rPr>
      </w:pPr>
    </w:p>
    <w:p w14:paraId="255F210C" w14:textId="77777777" w:rsidR="002F02CC" w:rsidRPr="00C926F3" w:rsidRDefault="002F02CC" w:rsidP="002F02CC">
      <w:pPr>
        <w:rPr>
          <w:rFonts w:asciiTheme="minorHAnsi" w:hAnsiTheme="minorHAnsi" w:cs="Arial"/>
        </w:rPr>
      </w:pPr>
      <w:r>
        <w:rPr>
          <w:rFonts w:asciiTheme="minorHAnsi" w:hAnsiTheme="minorHAnsi" w:cs="Arial"/>
        </w:rPr>
        <w:t>Your Rights:</w:t>
      </w:r>
    </w:p>
    <w:p w14:paraId="4D837D95" w14:textId="77777777" w:rsidR="002F02CC" w:rsidRDefault="002F02CC" w:rsidP="002F02CC">
      <w:pPr>
        <w:rPr>
          <w:rFonts w:asciiTheme="minorHAnsi" w:hAnsiTheme="minorHAnsi" w:cs="Arial"/>
        </w:rPr>
      </w:pPr>
      <w:proofErr w:type="gramStart"/>
      <w:r w:rsidRPr="00940F04">
        <w:rPr>
          <w:rFonts w:asciiTheme="minorHAnsi" w:hAnsiTheme="minorHAnsi" w:cs="Arial"/>
        </w:rPr>
        <w:t>Each individual</w:t>
      </w:r>
      <w:proofErr w:type="gramEnd"/>
      <w:r w:rsidRPr="00940F04">
        <w:rPr>
          <w:rFonts w:asciiTheme="minorHAnsi" w:hAnsiTheme="minorHAnsi" w:cs="Arial"/>
        </w:rPr>
        <w:t xml:space="preserve"> has a right in what is done with personal information. Every individual has the right to withdraw consent, at any time (where relevant), the right to lodge a complaint with a supervisory authority. </w:t>
      </w:r>
    </w:p>
    <w:p w14:paraId="4875AE1F" w14:textId="77777777" w:rsidR="002F02CC" w:rsidRPr="00940F04" w:rsidRDefault="002F02CC" w:rsidP="002F02CC">
      <w:pPr>
        <w:rPr>
          <w:rFonts w:asciiTheme="minorHAnsi" w:hAnsiTheme="minorHAnsi" w:cs="Arial"/>
        </w:rPr>
      </w:pPr>
    </w:p>
    <w:p w14:paraId="65A5B1CD" w14:textId="77777777" w:rsidR="002F02CC" w:rsidRPr="00940F04" w:rsidRDefault="002F02CC" w:rsidP="002F02CC">
      <w:pPr>
        <w:rPr>
          <w:rFonts w:asciiTheme="minorHAnsi" w:hAnsiTheme="minorHAnsi" w:cs="Arial"/>
          <w:lang w:val="en-GB"/>
        </w:rPr>
      </w:pPr>
      <w:r w:rsidRPr="00940F04">
        <w:rPr>
          <w:rFonts w:asciiTheme="minorHAnsi" w:eastAsia="Times New Roman" w:hAnsiTheme="minorHAnsi" w:cs="Arial"/>
          <w:color w:val="000000"/>
        </w:rPr>
        <w:t>Individuals have the right to access their personal data and supplementary information. The GDPR gives individuals the right to have personal data rectified. Personal data can be rectified if</w:t>
      </w:r>
      <w:r>
        <w:rPr>
          <w:rFonts w:asciiTheme="minorHAnsi" w:eastAsia="Times New Roman" w:hAnsiTheme="minorHAnsi" w:cs="Arial"/>
          <w:color w:val="000000"/>
        </w:rPr>
        <w:t xml:space="preserve"> it is inaccurate or incomplete </w:t>
      </w:r>
      <w:r w:rsidRPr="00940F04">
        <w:rPr>
          <w:rFonts w:asciiTheme="minorHAnsi" w:eastAsia="Times New Roman" w:hAnsiTheme="minorHAnsi" w:cs="Arial"/>
          <w:color w:val="000000"/>
          <w:shd w:val="clear" w:color="auto" w:fill="FFFFFF"/>
        </w:rPr>
        <w:t>within one month.</w:t>
      </w:r>
    </w:p>
    <w:p w14:paraId="20A2FDCF" w14:textId="77777777" w:rsidR="002F02CC" w:rsidRPr="00940F04" w:rsidRDefault="002F02CC" w:rsidP="002F02CC">
      <w:pPr>
        <w:pStyle w:val="NormalWeb"/>
        <w:shd w:val="clear" w:color="auto" w:fill="FFFFFF"/>
        <w:spacing w:before="0" w:beforeAutospacing="0" w:after="240" w:afterAutospacing="0"/>
        <w:rPr>
          <w:rFonts w:asciiTheme="minorHAnsi" w:hAnsiTheme="minorHAnsi" w:cs="Arial"/>
          <w:color w:val="000000"/>
        </w:rPr>
      </w:pPr>
      <w:r w:rsidRPr="00940F04">
        <w:rPr>
          <w:rFonts w:asciiTheme="minorHAnsi" w:hAnsiTheme="minorHAnsi" w:cs="Arial"/>
          <w:color w:val="000000"/>
        </w:rPr>
        <w:t>Individuals have a right to have personal data erased and to prevent processing in specific circumstances</w:t>
      </w:r>
      <w:r>
        <w:rPr>
          <w:rFonts w:asciiTheme="minorHAnsi" w:hAnsiTheme="minorHAnsi" w:cs="Arial"/>
          <w:color w:val="000000"/>
        </w:rPr>
        <w:t xml:space="preserve"> </w:t>
      </w:r>
      <w:r>
        <w:rPr>
          <w:rFonts w:asciiTheme="minorHAnsi" w:eastAsia="Times New Roman" w:hAnsiTheme="minorHAnsi" w:cs="Arial"/>
          <w:color w:val="000000"/>
        </w:rPr>
        <w:t>(once beyond the obligated length of time)</w:t>
      </w:r>
      <w:r w:rsidRPr="00940F04">
        <w:rPr>
          <w:rFonts w:asciiTheme="minorHAnsi" w:hAnsiTheme="minorHAnsi" w:cs="Arial"/>
          <w:color w:val="000000"/>
        </w:rPr>
        <w:t>:</w:t>
      </w:r>
    </w:p>
    <w:p w14:paraId="27EFBD1A" w14:textId="77777777" w:rsidR="002F02CC" w:rsidRPr="00940F04" w:rsidRDefault="002F02CC" w:rsidP="002F02CC">
      <w:pPr>
        <w:numPr>
          <w:ilvl w:val="0"/>
          <w:numId w:val="1"/>
        </w:numPr>
        <w:shd w:val="clear" w:color="auto" w:fill="FFFFFF"/>
        <w:spacing w:before="100" w:beforeAutospacing="1" w:after="100" w:afterAutospacing="1"/>
        <w:ind w:left="0"/>
        <w:rPr>
          <w:rFonts w:asciiTheme="minorHAnsi" w:eastAsia="Times New Roman" w:hAnsiTheme="minorHAnsi" w:cs="Arial"/>
          <w:color w:val="000000"/>
        </w:rPr>
      </w:pPr>
      <w:r w:rsidRPr="00940F04">
        <w:rPr>
          <w:rFonts w:asciiTheme="minorHAnsi" w:eastAsia="Times New Roman" w:hAnsiTheme="minorHAnsi" w:cs="Arial"/>
          <w:color w:val="000000"/>
        </w:rPr>
        <w:t>Where the personal data is no longer necessary in relation to the purpose for which it was originally collected/processed.</w:t>
      </w:r>
    </w:p>
    <w:p w14:paraId="33364C30" w14:textId="77777777" w:rsidR="002F02CC" w:rsidRPr="00940F04" w:rsidRDefault="002F02CC" w:rsidP="002F02CC">
      <w:pPr>
        <w:numPr>
          <w:ilvl w:val="0"/>
          <w:numId w:val="1"/>
        </w:numPr>
        <w:shd w:val="clear" w:color="auto" w:fill="FFFFFF"/>
        <w:spacing w:before="120" w:after="100" w:afterAutospacing="1"/>
        <w:ind w:left="0"/>
        <w:rPr>
          <w:rFonts w:asciiTheme="minorHAnsi" w:eastAsia="Times New Roman" w:hAnsiTheme="minorHAnsi" w:cs="Arial"/>
          <w:color w:val="000000"/>
        </w:rPr>
      </w:pPr>
      <w:r w:rsidRPr="00940F04">
        <w:rPr>
          <w:rFonts w:asciiTheme="minorHAnsi" w:eastAsia="Times New Roman" w:hAnsiTheme="minorHAnsi" w:cs="Arial"/>
          <w:color w:val="000000"/>
        </w:rPr>
        <w:t>When the individual objects to the processing and there is no overriding legitimate interest for continuing the processing.</w:t>
      </w:r>
    </w:p>
    <w:p w14:paraId="45159AB0" w14:textId="77777777" w:rsidR="002F02CC" w:rsidRPr="00940F04" w:rsidRDefault="002F02CC" w:rsidP="002F02CC">
      <w:pPr>
        <w:numPr>
          <w:ilvl w:val="0"/>
          <w:numId w:val="1"/>
        </w:numPr>
        <w:shd w:val="clear" w:color="auto" w:fill="FFFFFF"/>
        <w:spacing w:before="120" w:after="100" w:afterAutospacing="1"/>
        <w:ind w:left="0"/>
        <w:rPr>
          <w:rFonts w:asciiTheme="minorHAnsi" w:eastAsia="Times New Roman" w:hAnsiTheme="minorHAnsi" w:cs="Arial"/>
          <w:color w:val="000000"/>
        </w:rPr>
      </w:pPr>
      <w:r w:rsidRPr="00940F04">
        <w:rPr>
          <w:rFonts w:asciiTheme="minorHAnsi" w:eastAsia="Times New Roman" w:hAnsiTheme="minorHAnsi" w:cs="Arial"/>
          <w:color w:val="000000"/>
        </w:rPr>
        <w:t>The personal data was unlawfully processed (</w:t>
      </w:r>
      <w:proofErr w:type="spellStart"/>
      <w:r w:rsidRPr="00940F04">
        <w:rPr>
          <w:rFonts w:asciiTheme="minorHAnsi" w:eastAsia="Times New Roman" w:hAnsiTheme="minorHAnsi" w:cs="Arial"/>
          <w:color w:val="000000"/>
        </w:rPr>
        <w:t>ie</w:t>
      </w:r>
      <w:proofErr w:type="spellEnd"/>
      <w:r w:rsidRPr="00940F04">
        <w:rPr>
          <w:rFonts w:asciiTheme="minorHAnsi" w:eastAsia="Times New Roman" w:hAnsiTheme="minorHAnsi" w:cs="Arial"/>
          <w:color w:val="000000"/>
        </w:rPr>
        <w:t xml:space="preserve"> otherwise in breach of the GDPR).</w:t>
      </w:r>
    </w:p>
    <w:p w14:paraId="68DC3630" w14:textId="77777777" w:rsidR="002F02CC" w:rsidRPr="00940F04" w:rsidRDefault="002F02CC" w:rsidP="002F02CC">
      <w:pPr>
        <w:numPr>
          <w:ilvl w:val="0"/>
          <w:numId w:val="1"/>
        </w:numPr>
        <w:shd w:val="clear" w:color="auto" w:fill="FFFFFF"/>
        <w:spacing w:before="120" w:after="100" w:afterAutospacing="1"/>
        <w:ind w:left="0"/>
        <w:rPr>
          <w:rFonts w:asciiTheme="minorHAnsi" w:eastAsia="Times New Roman" w:hAnsiTheme="minorHAnsi" w:cs="Arial"/>
          <w:color w:val="000000"/>
        </w:rPr>
      </w:pPr>
      <w:r w:rsidRPr="00940F04">
        <w:rPr>
          <w:rFonts w:asciiTheme="minorHAnsi" w:eastAsia="Times New Roman" w:hAnsiTheme="minorHAnsi" w:cs="Arial"/>
          <w:color w:val="000000"/>
        </w:rPr>
        <w:lastRenderedPageBreak/>
        <w:t xml:space="preserve">The personal data </w:t>
      </w:r>
      <w:r w:rsidR="00274BC8" w:rsidRPr="00940F04">
        <w:rPr>
          <w:rFonts w:asciiTheme="minorHAnsi" w:eastAsia="Times New Roman" w:hAnsiTheme="minorHAnsi" w:cs="Arial"/>
          <w:color w:val="000000"/>
        </w:rPr>
        <w:t>must</w:t>
      </w:r>
      <w:r w:rsidRPr="00940F04">
        <w:rPr>
          <w:rFonts w:asciiTheme="minorHAnsi" w:eastAsia="Times New Roman" w:hAnsiTheme="minorHAnsi" w:cs="Arial"/>
          <w:color w:val="000000"/>
        </w:rPr>
        <w:t xml:space="preserve"> be erased </w:t>
      </w:r>
      <w:r w:rsidR="00274BC8" w:rsidRPr="00940F04">
        <w:rPr>
          <w:rFonts w:asciiTheme="minorHAnsi" w:eastAsia="Times New Roman" w:hAnsiTheme="minorHAnsi" w:cs="Arial"/>
          <w:color w:val="000000"/>
        </w:rPr>
        <w:t>to</w:t>
      </w:r>
      <w:r w:rsidRPr="00940F04">
        <w:rPr>
          <w:rFonts w:asciiTheme="minorHAnsi" w:eastAsia="Times New Roman" w:hAnsiTheme="minorHAnsi" w:cs="Arial"/>
          <w:color w:val="000000"/>
        </w:rPr>
        <w:t xml:space="preserve"> comply with a legal obligation.</w:t>
      </w:r>
    </w:p>
    <w:p w14:paraId="6317D0FD" w14:textId="77777777" w:rsidR="00274BC8" w:rsidRDefault="002F02CC" w:rsidP="002F02CC">
      <w:pPr>
        <w:numPr>
          <w:ilvl w:val="0"/>
          <w:numId w:val="1"/>
        </w:numPr>
        <w:shd w:val="clear" w:color="auto" w:fill="FFFFFF"/>
        <w:spacing w:before="120" w:after="100" w:afterAutospacing="1"/>
        <w:ind w:left="0"/>
        <w:rPr>
          <w:rFonts w:asciiTheme="minorHAnsi" w:eastAsia="Times New Roman" w:hAnsiTheme="minorHAnsi" w:cs="Arial"/>
          <w:color w:val="000000"/>
        </w:rPr>
      </w:pPr>
      <w:r w:rsidRPr="00940F04">
        <w:rPr>
          <w:rFonts w:asciiTheme="minorHAnsi" w:eastAsia="Times New Roman" w:hAnsiTheme="minorHAnsi" w:cs="Arial"/>
          <w:color w:val="000000"/>
        </w:rPr>
        <w:t>The personal data is processed in relation to the offer of information society services to a child.</w:t>
      </w:r>
    </w:p>
    <w:p w14:paraId="23B955ED" w14:textId="77777777" w:rsidR="00274BC8" w:rsidRDefault="00274BC8" w:rsidP="00274BC8">
      <w:pPr>
        <w:shd w:val="clear" w:color="auto" w:fill="FFFFFF"/>
        <w:spacing w:before="120" w:after="100" w:afterAutospacing="1"/>
        <w:rPr>
          <w:rFonts w:asciiTheme="minorHAnsi" w:eastAsia="Times New Roman" w:hAnsiTheme="minorHAnsi" w:cs="Arial"/>
          <w:color w:val="000000"/>
        </w:rPr>
      </w:pPr>
    </w:p>
    <w:p w14:paraId="18221AAD" w14:textId="77777777" w:rsidR="00274BC8" w:rsidRDefault="00274BC8" w:rsidP="00274BC8">
      <w:pPr>
        <w:shd w:val="clear" w:color="auto" w:fill="FFFFFF"/>
        <w:spacing w:before="120" w:after="100" w:afterAutospacing="1"/>
        <w:rPr>
          <w:rFonts w:asciiTheme="minorHAnsi" w:eastAsia="Times New Roman" w:hAnsiTheme="minorHAnsi" w:cs="Arial"/>
          <w:color w:val="000000"/>
        </w:rPr>
      </w:pPr>
      <w:r>
        <w:rPr>
          <w:rFonts w:asciiTheme="minorHAnsi" w:eastAsia="Times New Roman" w:hAnsiTheme="minorHAnsi" w:cs="Arial"/>
          <w:color w:val="000000"/>
        </w:rPr>
        <w:t>We will check this policy is up to date regularly and therefore please re-read this regularly.</w:t>
      </w:r>
    </w:p>
    <w:p w14:paraId="6F660D73" w14:textId="77777777" w:rsidR="002F02CC" w:rsidRPr="00274BC8" w:rsidRDefault="00274BC8" w:rsidP="00274BC8">
      <w:pPr>
        <w:shd w:val="clear" w:color="auto" w:fill="FFFFFF"/>
        <w:spacing w:before="120" w:after="100" w:afterAutospacing="1"/>
        <w:rPr>
          <w:rFonts w:asciiTheme="minorHAnsi" w:eastAsia="Times New Roman" w:hAnsiTheme="minorHAnsi" w:cs="Arial"/>
          <w:color w:val="000000"/>
        </w:rPr>
      </w:pPr>
      <w:r>
        <w:rPr>
          <w:rFonts w:asciiTheme="minorHAnsi" w:eastAsia="Times New Roman" w:hAnsiTheme="minorHAnsi" w:cs="Arial"/>
          <w:color w:val="000000"/>
        </w:rPr>
        <w:t xml:space="preserve">By being treated here you have agreed to </w:t>
      </w:r>
      <w:r w:rsidR="002F02CC" w:rsidRPr="00274BC8">
        <w:rPr>
          <w:rFonts w:asciiTheme="minorHAnsi" w:eastAsia="Times New Roman" w:hAnsiTheme="minorHAnsi" w:cs="Arial"/>
          <w:color w:val="000000"/>
        </w:rPr>
        <w:t>have rea</w:t>
      </w:r>
      <w:r>
        <w:rPr>
          <w:rFonts w:asciiTheme="minorHAnsi" w:eastAsia="Times New Roman" w:hAnsiTheme="minorHAnsi" w:cs="Arial"/>
          <w:color w:val="000000"/>
        </w:rPr>
        <w:t xml:space="preserve">d, fully </w:t>
      </w:r>
      <w:proofErr w:type="gramStart"/>
      <w:r>
        <w:rPr>
          <w:rFonts w:asciiTheme="minorHAnsi" w:eastAsia="Times New Roman" w:hAnsiTheme="minorHAnsi" w:cs="Arial"/>
          <w:color w:val="000000"/>
        </w:rPr>
        <w:t>understood</w:t>
      </w:r>
      <w:r w:rsidR="002F02CC" w:rsidRPr="00274BC8">
        <w:rPr>
          <w:rFonts w:asciiTheme="minorHAnsi" w:eastAsia="Times New Roman" w:hAnsiTheme="minorHAnsi" w:cs="Arial"/>
          <w:color w:val="000000"/>
        </w:rPr>
        <w:t xml:space="preserve"> </w:t>
      </w:r>
      <w:r>
        <w:rPr>
          <w:rFonts w:asciiTheme="minorHAnsi" w:eastAsia="Times New Roman" w:hAnsiTheme="minorHAnsi" w:cs="Arial"/>
          <w:color w:val="000000"/>
        </w:rPr>
        <w:t xml:space="preserve"> and</w:t>
      </w:r>
      <w:proofErr w:type="gramEnd"/>
      <w:r>
        <w:rPr>
          <w:rFonts w:asciiTheme="minorHAnsi" w:eastAsia="Times New Roman" w:hAnsiTheme="minorHAnsi" w:cs="Arial"/>
          <w:color w:val="000000"/>
        </w:rPr>
        <w:t xml:space="preserve"> agree to </w:t>
      </w:r>
      <w:bookmarkStart w:id="2" w:name="_GoBack"/>
      <w:bookmarkEnd w:id="2"/>
      <w:r w:rsidR="002F02CC" w:rsidRPr="00274BC8">
        <w:rPr>
          <w:rFonts w:asciiTheme="minorHAnsi" w:eastAsia="Times New Roman" w:hAnsiTheme="minorHAnsi" w:cs="Arial"/>
          <w:color w:val="000000"/>
        </w:rPr>
        <w:t xml:space="preserve">the content. </w:t>
      </w:r>
    </w:p>
    <w:p w14:paraId="391EF43B" w14:textId="77777777" w:rsidR="00CE443B" w:rsidRDefault="00CE443B"/>
    <w:sectPr w:rsidR="00CE443B" w:rsidSect="00ED2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80E45"/>
    <w:multiLevelType w:val="multilevel"/>
    <w:tmpl w:val="5A7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CC"/>
    <w:rsid w:val="000442CC"/>
    <w:rsid w:val="001D2E19"/>
    <w:rsid w:val="00215303"/>
    <w:rsid w:val="00274BC8"/>
    <w:rsid w:val="002F02CC"/>
    <w:rsid w:val="003C6264"/>
    <w:rsid w:val="0053775B"/>
    <w:rsid w:val="005B3241"/>
    <w:rsid w:val="008D0418"/>
    <w:rsid w:val="00CE443B"/>
    <w:rsid w:val="00ED243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1AC26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2CC"/>
    <w:rPr>
      <w:rFonts w:ascii="Times New Roman" w:hAnsi="Times New Roman" w:cs="Times New Roman"/>
      <w:lang w:val="en-US"/>
    </w:rPr>
  </w:style>
  <w:style w:type="paragraph" w:styleId="Heading1">
    <w:name w:val="heading 1"/>
    <w:basedOn w:val="Normal"/>
    <w:next w:val="Normal"/>
    <w:link w:val="Heading1Char"/>
    <w:uiPriority w:val="9"/>
    <w:qFormat/>
    <w:rsid w:val="002F02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CC"/>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2F02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392</Words>
  <Characters>2241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Privacy Notice </vt:lpstr>
    </vt:vector>
  </TitlesOfParts>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Oxberry</dc:creator>
  <cp:keywords/>
  <dc:description/>
  <cp:lastModifiedBy>Naomi Oxberry</cp:lastModifiedBy>
  <cp:revision>1</cp:revision>
  <dcterms:created xsi:type="dcterms:W3CDTF">2018-05-21T19:50:00Z</dcterms:created>
  <dcterms:modified xsi:type="dcterms:W3CDTF">2018-05-21T20:01:00Z</dcterms:modified>
</cp:coreProperties>
</file>