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Helvetica Neue" w:hAnsi="Helvetica Neue" w:cs="Helvetica Neue"/>
          <w:sz w:val="53"/>
          <w:sz-cs w:val="53"/>
          <w:b/>
          <w:spacing w:val="0"/>
          <w:color w:val="163426"/>
        </w:rPr>
        <w:t xml:space="preserve">Forensic Website Audit &amp; Friction Analysis</w:t>
      </w:r>
    </w:p>
    <w:p>
      <w:pPr>
        <w:spacing w:after="160"/>
      </w:pPr>
      <w:r>
        <w:rPr>
          <w:rFonts w:ascii=".SF NS" w:hAnsi=".SF NS" w:cs=".SF NS"/>
          <w:sz w:val="36"/>
          <w:sz-cs w:val="36"/>
          <w:b/>
          <w:spacing w:val="0"/>
          <w:color w:val="24583E"/>
        </w:rPr>
        <w:t xml:space="preserve">An Executive &amp; Technical Review of `friendsofthecommons.uk`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Client: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The Friends of Tunbridge Wells &amp; Rusthall Commons (Charity No. 1013975)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Date: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September 2026 |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Scope: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Full-Site Analysis (All 20 Pages &amp; 2 Posts)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.SF NS" w:hAnsi=".SF NS" w:cs=".SF NS"/>
          <w:sz w:val="32"/>
          <w:sz-cs w:val="32"/>
          <w:b/>
          <w:spacing w:val="0"/>
          <w:color w:val="163426"/>
        </w:rPr>
        <w:t xml:space="preserve">Executive Overview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An in-depth technical and heuristic audit was conducted across the live web property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https://friendsofthecommons.uk/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), combining the user's Lighthouse audit with live HTTP crawling across all 20 published pages and posts.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The investigation reveals that the current website suffers from severe architectural bloat, catastrophic mobile load times (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13.9-second Largest Contentful Paint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), live content embarrassments (such as published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Lorem Ipsum placeholder text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), and complete commercial friction—specifically,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zero ability to accept online payments for donations or memberships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, requiring supporters in 2026 to post physical paper cheques.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.SF NS" w:hAnsi=".SF NS" w:cs=".SF NS"/>
          <w:sz w:val="32"/>
          <w:sz-cs w:val="32"/>
          <w:b/>
          <w:spacing w:val="0"/>
          <w:color w:val="163426"/>
        </w:rPr>
        <w:t xml:space="preserve">Key Audit Scorecard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Category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Score / Metric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Status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Primary Culprit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Performance (Lighthouse)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65 / 100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🔴 Critical Failure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13.9s LCP, 2.09s render-blocking CSS/JS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Largest Contentful Paint (LCP)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13.9s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 (Target: &lt; 2.5s)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🔴 Severe Delay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972 KB unoptimised hero JPEG loaded via CSS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First Contentful Paint (FCP)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3.5s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 (Target: &lt; 1.8s)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🟠 Poor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58 external stylesheet &amp; script dependencies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Total Page Weight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2.18 MB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 (Home)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🟠 Bloated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Uncompressed images &amp; unused JavaScript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Accessibility (a11y)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93 / 100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🟡 Partial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Severe colour contrast failures (#6FC56F on white)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Best Practices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54 / 100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🔴 Failing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5 Meta/Facebook tracking cookies, deprecated APIs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SEO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92 / 100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🟡 Mediocre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Missing meta description on homepage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Online Payment Processing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0% Available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🔴 Fatal Conversion Flaw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Cheques and manual bank transfer only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Live Content Quality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B1F23"/>
        </w:rPr>
        <w:t xml:space="preserve">Hidden Placeholders in DOM</w:t>
      </w:r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🟠 High Fragility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Unfinished template filler in live HTML on `/donate/`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.SF NS" w:hAnsi=".SF NS" w:cs=".SF NS"/>
          <w:sz w:val="32"/>
          <w:sz-cs w:val="32"/>
          <w:b/>
          <w:spacing w:val="0"/>
          <w:color w:val="163426"/>
        </w:rPr>
        <w:t xml:space="preserve">1. Technical &amp; Performance Breakdown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24583E"/>
        </w:rPr>
        <w:t xml:space="preserve">A. The 13.9-Second Largest Contentful Paint (LCP) Catastrophe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What Happened: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On mobile devices (representing &gt;70% of traffic), visitors wait nearly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14 seconds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before the main visual content renders.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The Root Causes: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/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2.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CSS Background Loading: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Because the image is applied as a CSS background property inside an Elementor container rather than an HTML tag with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fetchpriority="high"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, the browser cannot discover the image until all 28 stylesheets are downloaded and parsed. This creates a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7.7-second discovery delay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24583E"/>
        </w:rPr>
        <w:t xml:space="preserve">B. Asset Bloat &amp; Render-Blocking Overhead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58 Render-Blocking Files: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Before displaying a single pixel of text, the browser must sequentially download: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28 CSS Stylesheets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(Elementor, Elementor Pro, Hello Theme, JetEngine, SmartMenus, Swiper, custom snippet CSS).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30 JavaScript Files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(WordPress jQuery, jQuery Migrate, jQuery UI Core, Elementor frontend runtime, Google Tag Manager, Facebook Pixel).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Render-Blocking Penalty: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An estimated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2,090 ms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is wasted purely waiting for unnecessary CSS/JS files to download.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Redundant Plugin Overlap: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The site loads both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Elementor Pro Forms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Gravity Forms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gform_3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), doubling form-handling overhead.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Third-Party Surveillance Bloat: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The site loads the full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Facebook Pixel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fbevents.js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, 110 KB transfer, 421 KB uncompressed) and drops 5 third-party tracking cookies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c_user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datr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fr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sb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,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xs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). For a registered local environmental charity, invasive commercial tracking adds zero value while degrading trust and compliance.</w:t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b/>
          <w:spacing w:val="0"/>
          <w:color w:val="24583E"/>
        </w:rPr>
        <w:t xml:space="preserve">C. Accessibility &amp; Standards Violations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Low Contrast Links (WCAG AA Violation):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The primary brand green link colour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#6FC56F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) on a white background produces a contrast ratio of only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2.12:1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(minimum requirement is 4.5:1). This makes links on the homepage, FAQ, and key facts unreadable for visually impaired and elderly users.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Empty Header Link: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The main logo link in the header contains no accessible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aria-label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or alt text, leaving screen readers to announce a blank or raw URL.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Distorted Image Ratios: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Signpost-768x576.jpg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(displayed in the layout) has an aspect ratio mismatch (forced from 1.33:1 to 1.20:1), producing visual distortion on mobile screens.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.SF NS" w:hAnsi=".SF NS" w:cs=".SF NS"/>
          <w:sz w:val="32"/>
          <w:sz-cs w:val="32"/>
          <w:b/>
          <w:spacing w:val="0"/>
          <w:color w:val="163426"/>
        </w:rPr>
        <w:t xml:space="preserve">2. Live Content &amp; Editorial Defects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Crawling the 20 published pages revealed significant quality control failures: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1.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Unfinished Placeholder Section in the Live HTML on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/donate/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In the source code of the live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/donate/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page, there is a section titled *"What your donation can do"* containing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four unedited template cards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: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Why it is not visible on screen: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The previous web developer hid this container using Elementor's responsive CSS toggles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class="... elementor-hidden-desktop elementor-hidden-tablet elementor-hidden-mobile"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).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Why this is a serious technical liability: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SEO &amp; Web Crawlers: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Search engines (Googlebot, Bing), accessibility screen readers, and automated parsers read the raw HTML DOM. They still process this unfinished placeholder text as part of the charity's live content.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Fragility &amp; CSS Breakage Risk: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If Elementor's external stylesheets fail or are delayed (exactly as occurred during the recent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post-37.css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404 outage), the CSS 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display: none;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rule fails, and this raw placeholder text suddenly flashes or appears on the public screen!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b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B1F23"/>
        </w:rPr>
        <w:t xml:space="preserve">DOM &amp; Network Bloat: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 It forces browsers to download unneeded images (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donate-1.png</w:t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), markup, and layout containers on every visit.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Section B is titled: *"Section B - Gift and Decleration"* (misspelling Declaration).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The page explicitly reveals sensitive commercial negotiation figures:</w:t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9"/>
          <w:sz-cs w:val="29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>As John Barber correctly noted, publishing internal valuations and indicating willingness to exceed £1m severely damages the Trustees' bargaining position against Targetfollow.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.SF NS" w:hAnsi=".SF NS" w:cs=".SF NS"/>
          <w:sz w:val="32"/>
          <w:sz-cs w:val="32"/>
          <w:b/>
          <w:spacing w:val="0"/>
          <w:color w:val="163426"/>
        </w:rPr>
        <w:t xml:space="preserve">3. Commercial &amp; Conversion Friction Analysis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B1F23"/>
        </w:rPr>
        <w:t xml:space="preserve"/>
      </w:r>
    </w:p>
    <w:p>
      <w:pPr>
        <w:spacing w:after="213"/>
      </w:pP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Current Journey (High Abandonment):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spacing w:after="213"/>
      </w:pP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[Visit Site] ➔ [Click Donate] ➔ [See Placeholders] ➔ [Copy Bank Details] ➔ [Open Banking App] ➔ (Drop-off &gt;80%)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spacing w:after="213"/>
      </w:pP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OR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spacing w:after="213"/>
      </w:pP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[Write Paper Cheque] ➔ [Buy Stamp] ➔ [Post to Volunteer] ➔ (Drop-off &gt;95%)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spacing w:after="213"/>
      </w:pP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spacing w:val="0"/>
          <w:color w:val="24583E"/>
        </w:rPr>
        <w:t xml:space="preserve">A. The Donation Bottleneck (`/donate/`)</w:t>
      </w:r>
      <w:r>
        <w:rPr>
          <w:rFonts w:ascii="Helvetica Neue" w:hAnsi="Helvetica Neue" w:cs="Helvetica Neue"/>
          <w:sz w:val="29"/>
          <w:sz-cs w:val="29"/>
          <w:spacing w:val="0"/>
          <w:color w:val="24583E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Zero E-Commerce Integration: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There is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no payment gateway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(no Stripe, PayPal, card processor, Apple Pay, or Google Pay).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The Payment Barrier: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The only methods provided are: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spacing w:after="213"/>
      </w:pP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2. Writing a physical paper cheque payable to the charity and mailing it via Royal Mail to a trustee's residential address (</w:t>
      </w:r>
      <w:r>
        <w:rPr>
          <w:rFonts w:ascii=".AppleSystemUIFontMonospaced" w:hAnsi=".AppleSystemUIFontMonospaced" w:cs=".AppleSystemUIFontMonospaced"/>
          <w:sz w:val="25"/>
          <w:sz-cs w:val="25"/>
          <w:i/>
          <w:spacing w:val="0"/>
          <w:color w:val="1B1F23"/>
        </w:rPr>
        <w:t xml:space="preserve">Chris Gurr, 45 Erskine Park Road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).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Conversion Impact: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On mobile devices, asking a donor to manually switch apps to make a BACS transfer or write a cheque results in an estimated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85%+ abandonment rate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Zero Real-Time Gift Aid: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Gift Aid cannot be claimed at the point of donation.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spacing w:val="0"/>
          <w:color w:val="24583E"/>
        </w:rPr>
        <w:t xml:space="preserve">B. The Membership Sign-Up Friction (`/sign-up/`)</w:t>
      </w:r>
      <w:r>
        <w:rPr>
          <w:rFonts w:ascii="Helvetica Neue" w:hAnsi="Helvetica Neue" w:cs="Helvetica Neue"/>
          <w:sz w:val="29"/>
          <w:sz-cs w:val="29"/>
          <w:spacing w:val="0"/>
          <w:color w:val="24583E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14 Form Fields: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The Gravity Form requires First Name, Last Name, Street Address, Address Line 2, City, County, Post Code, Phone, Email, Tier selection, Gift Aid statement, payment choice, and CAPTCHA.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Misleading Direct Debit Option: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The form asks users to choose "Direct Debit", but provides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no Direct Debit mandate integration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(like GoCardless).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Pricing Confusion: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The copy states: *"Annual membership is £20 for a Family and £10 for an individual"*, whereas campaign literature cites £15 rates.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9"/>
          <w:sz-cs w:val="29"/>
          <w:spacing w:val="0"/>
          <w:color w:val="24583E"/>
        </w:rPr>
        <w:t xml:space="preserve">C. The Pledge Flow Friction (`/sale-faqs/pledge/`)</w:t>
      </w:r>
      <w:r>
        <w:rPr>
          <w:rFonts w:ascii="Helvetica Neue" w:hAnsi="Helvetica Neue" w:cs="Helvetica Neue"/>
          <w:sz w:val="29"/>
          <w:sz-cs w:val="29"/>
          <w:spacing w:val="0"/>
          <w:color w:val="24583E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Poor URL Architecture: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The pledge form is buried as a nested subpage under /sale-faqs/pledge/, making it difficult to locate from external social links or print campaigns.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No Pre-set Tiers: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The form uses a generic free-text input box for the pledge sum with no accessible starter tiers (£20, £50, £100), increasing cognitive friction.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Helvetica Neue" w:hAnsi="Helvetica Neue" w:cs="Helvetica Neue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Lack of Reassurance: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Does not clearly emphasise up front that no money is taken immediately and that pledges are strictly non-binding and confidential until contracts are finalised.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.SF NS Mono" w:hAnsi=".SF NS Mono" w:cs=".SF NS Mono"/>
          <w:sz w:val="32"/>
          <w:sz-cs w:val="32"/>
          <w:b/>
          <w:spacing w:val="0"/>
          <w:color w:val="163426"/>
        </w:rPr>
        <w:t xml:space="preserve">4. Human Navigation &amp; Visitor Utility</w:t>
      </w:r>
      <w:r>
        <w:rPr>
          <w:rFonts w:ascii="Helvetica Neue" w:hAnsi="Helvetica Neue" w:cs="Helvetica Neue"/>
          <w:sz w:val="32"/>
          <w:sz-cs w:val="32"/>
          <w:spacing w:val="0"/>
          <w:color w:val="1634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D121F"/>
        </w:rPr>
        <w:t xml:space="preserve">Feature</w:t>
      </w:r>
      <w:r>
        <w:rPr>
          <w:rFonts w:ascii="Helvetica Neue" w:hAnsi="Helvetica Neue" w:cs="Helvetica Neue"/>
          <w:sz w:val="26"/>
          <w:sz-cs w:val="26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D121F"/>
        </w:rPr>
        <w:t xml:space="preserve">Current Website Status</w:t>
      </w:r>
      <w:r>
        <w:rPr>
          <w:rFonts w:ascii="Helvetica Neue" w:hAnsi="Helvetica Neue" w:cs="Helvetica Neue"/>
          <w:sz w:val="26"/>
          <w:sz-cs w:val="26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D121F"/>
        </w:rPr>
        <w:t xml:space="preserve">Modern Standard</w:t>
      </w:r>
      <w:r>
        <w:rPr>
          <w:rFonts w:ascii="Helvetica Neue" w:hAnsi="Helvetica Neue" w:cs="Helvetica Neue"/>
          <w:sz w:val="26"/>
          <w:sz-cs w:val="26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Interactive Map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None. Only static downloadable PDFs on `/more/`.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Responsive GPS-enabled map with trail toggles and landmarks.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Parking Guidance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None. Visitors must guess where to park for Wellington Rocks or Toad Rock.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Clear parking cards with postcodes, capacities, and Google Maps links.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Mobile Menu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10 top-level items with duplicates ("Join", "Sign Up", "Donate", "Support Us").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Clean 5-item consolidated navigation with distinct CTA buttons.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News &amp; Events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Stagnant: Only 2 posts since site launch in mid-2024.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Active, searchable newsroom with upcoming volunteer dates.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B1F23"/>
        </w:rPr>
        <w:t xml:space="preserve">Search Engine Discovery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Missing homepage meta description; weak local keyword targeting.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>Optimised metadata for *"Tunbridge Wells walks"*, *"Toad Rock parking"*, etc.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1B1F23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6D6D6D"/>
        </w:rPr>
        <w:t xml:space="preserve"/>
      </w:r>
    </w:p>
    <w:p>
      <w:pPr>
        <w:spacing w:after="133"/>
      </w:pPr>
      <w:r>
        <w:rPr>
          <w:rFonts w:ascii="Helvetica Neue" w:hAnsi="Helvetica Neue" w:cs="Helvetica Neue"/>
          <w:sz w:val="32"/>
          <w:sz-cs w:val="32"/>
          <w:spacing w:val="0"/>
          <w:color w:val="163426"/>
        </w:rPr>
        <w:t xml:space="preserve">5. Recommendations &amp; Roadmap for the Modern Rebuild</w:t>
      </w:r>
      <w:r>
        <w:rPr>
          <w:rFonts w:ascii="Helvetica Neue" w:hAnsi="Helvetica Neue" w:cs="Helvetica Neue"/>
          <w:sz w:val="32"/>
          <w:sz-cs w:val="32"/>
          <w:spacing w:val="0"/>
          <w:color w:val="163426"/>
        </w:rPr>
        <w:t xml:space="preserve"/>
      </w:r>
    </w:p>
    <w:p>
      <w:pPr>
        <w:spacing w:after="213"/>
      </w:pP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1.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Replace WordPress/Elementor with Headless Static Architecture: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Cut asset requests from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58 files down to 4 files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Reduce mobile LCP from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13.9 seconds to under 1.2 seconds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(achieving a 98+ Lighthouse score).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Integrate Stripe Elements supporting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Apple Pay, Google Pay, and major debit/credit cards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Enable 1-click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Gift Aid declaration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(+25% value to the charity at zero donor cost).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Implement automated email receipts and membership confirmation.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Eradicate all Lorem Ipsum and placeholder text.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Redact sensitive valuation figures from public pages to preserve John Barber's negotiating leverage with Targetfollow.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Elevate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Pledge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 to a prominent top-level campaign destination (/pledge or /campaign).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Combine "Join Us", "Support Us", and "Sign Up" into a single frictionless onboarding portal.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p>
      <w:pPr>
        <w:ind w:left="720" w:first-line="-720"/>
        <w:spacing w:after="106"/>
      </w:pPr>
      <w:r>
        <w:rPr>
          <w:rFonts w:ascii=".AppleSystemUIFontMonospaced" w:hAnsi=".AppleSystemUIFontMonospaced" w:cs=".AppleSystemUIFontMonospaced"/>
          <w:sz w:val="25"/>
          <w:sz-cs w:val="25"/>
          <w:color w:val="1B1F23"/>
        </w:rPr>
        <w:t xml:space="preserve"/>
        <w:tab/>
        <w:t xml:space="preserve">•</w:t>
        <w:tab/>
        <w:t xml:space="preserve"/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Replace PDF sheets with mobile-friendly </w:t>
      </w:r>
      <w:r>
        <w:rPr>
          <w:rFonts w:ascii="Helvetica Neue" w:hAnsi="Helvetica Neue" w:cs="Helvetica Neue"/>
          <w:sz w:val="25"/>
          <w:sz-cs w:val="25"/>
          <w:spacing w:val="0"/>
          <w:color w:val="1B1F23"/>
        </w:rPr>
        <w:t xml:space="preserve">Interactive Trail Guides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>.</w:t>
      </w:r>
      <w:r>
        <w:rPr>
          <w:rFonts w:ascii=".AppleSystemUIFontMonospaced" w:hAnsi=".AppleSystemUIFontMonospaced" w:cs=".AppleSystemUIFontMonospaced"/>
          <w:sz w:val="25"/>
          <w:sz-cs w:val="25"/>
          <w:spacing w:val="0"/>
          <w:color w:val="1B1F23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