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60"/>
      </w:pPr>
      <w:r>
        <w:rPr>
          <w:rFonts w:ascii="Calibri" w:cs="Calibri" w:eastAsia="Calibri" w:hAnsi="Calibri"/>
          <w:b/>
          <w:bCs/>
          <w:color w:val="0F5E52"/>
          <w:spacing w:val="40"/>
          <w:sz w:val="20"/>
          <w:szCs w:val="20"/>
        </w:rPr>
        <w:t xml:space="preserve">PRODUKTPITCH  ·  PILOTSERIE 2026</w:t>
      </w:r>
    </w:p>
    <w:p>
      <w:pPr>
        <w:spacing w:after="80"/>
      </w:pPr>
      <w:r>
        <w:rPr>
          <w:rFonts w:ascii="Calibri" w:cs="Calibri" w:eastAsia="Calibri" w:hAnsi="Calibri"/>
          <w:b/>
          <w:bCs/>
          <w:color w:val="1C1F21"/>
          <w:sz w:val="68"/>
          <w:szCs w:val="68"/>
        </w:rPr>
        <w:t xml:space="preserve">TØRRSKODD T6</w:t>
      </w:r>
    </w:p>
    <w:p>
      <w:pPr>
        <w:pBdr>
          <w:bottom w:val="single" w:color="0F5E52" w:sz="12" w:space="10"/>
        </w:pBdr>
        <w:spacing w:after="320"/>
      </w:pPr>
      <w:r>
        <w:rPr>
          <w:rFonts w:ascii="Calibri" w:cs="Calibri" w:eastAsia="Calibri" w:hAnsi="Calibri"/>
          <w:color w:val="5A6468"/>
          <w:sz w:val="30"/>
          <w:szCs w:val="30"/>
        </w:rPr>
        <w:t xml:space="preserve">Lavenergi tørkestasjon for vått yttertøy</w:t>
      </w:r>
    </w:p>
    <w:p>
      <w:pPr>
        <w:spacing w:after="600" w:before="0" w:line="276"/>
      </w:pPr>
      <w:r>
        <w:rPr>
          <w:rFonts w:ascii="Calibri" w:cs="Calibri" w:eastAsia="Calibri" w:hAnsi="Calibri"/>
          <w:color w:val="5A6468"/>
          <w:sz w:val="22"/>
          <w:szCs w:val="22"/>
        </w:rPr>
        <w:t xml:space="preserve">Fra problem til prototype: problemdefinisjon, produktkonsept, CAD-spesifikasjon, kostnadskalkyle for 20 enheter, investorpitch og visuell beskrivelse.</w:t>
      </w:r>
    </w:p>
    <w:tbl>
      <w:tblPr>
        <w:tblW w:type="dxa" w:w="9026"/>
        <w:tblBorders>
          <w:top w:val="single" w:color="C9D3D0" w:sz="4"/>
          <w:left w:val="none" w:color="FFFFFF" w:sz="0"/>
          <w:bottom w:val="single" w:color="C9D3D0" w:sz="4"/>
          <w:right w:val="none" w:color="FFFFFF" w:sz="0"/>
          <w:insideH w:val="single" w:color="DDE5E3" w:sz="2"/>
          <w:insideV w:val="none" w:color="FFFFFF" w:sz="0"/>
        </w:tblBorders>
      </w:tblPr>
      <w:tblGrid>
        <w:gridCol w:w="2600"/>
        <w:gridCol w:w="6426"/>
      </w:tblGrid>
      <w:tr>
        <w:trPr>
          <w:tblHeader/>
        </w:trPr>
        <w:tc>
          <w:tcPr>
            <w:tcW w:type="dxa" w:w="2600"/>
            <w:shd w:fill="0F5E52" w:color="auto" w:val="clear"/>
            <w:tcMar>
              <w:top w:type="dxa" w:w="70"/>
              <w:left w:type="dxa" w:w="110"/>
              <w:bottom w:type="dxa" w:w="70"/>
              <w:right w:type="dxa" w:w="110"/>
            </w:tcMar>
          </w:tcPr>
          <w:p>
            <w:pPr>
              <w:spacing w:after="0" w:line="252"/>
              <w:jc w:val="left"/>
            </w:pPr>
            <w:r>
              <w:rPr>
                <w:rFonts w:ascii="Calibri" w:cs="Calibri" w:eastAsia="Calibri" w:hAnsi="Calibri"/>
                <w:b/>
                <w:bCs/>
                <w:color w:val="FFFFFF"/>
                <w:sz w:val="19"/>
                <w:szCs w:val="19"/>
              </w:rPr>
              <w:t xml:space="preserve">Felt</w:t>
            </w:r>
          </w:p>
        </w:tc>
        <w:tc>
          <w:tcPr>
            <w:tcW w:type="dxa" w:w="6426"/>
            <w:shd w:fill="0F5E52" w:color="auto" w:val="clear"/>
            <w:tcMar>
              <w:top w:type="dxa" w:w="70"/>
              <w:left w:type="dxa" w:w="110"/>
              <w:bottom w:type="dxa" w:w="70"/>
              <w:right w:type="dxa" w:w="110"/>
            </w:tcMar>
          </w:tcPr>
          <w:p>
            <w:pPr>
              <w:spacing w:after="0" w:line="252"/>
              <w:jc w:val="left"/>
            </w:pPr>
            <w:r>
              <w:rPr>
                <w:rFonts w:ascii="Calibri" w:cs="Calibri" w:eastAsia="Calibri" w:hAnsi="Calibri"/>
                <w:b/>
                <w:bCs/>
                <w:color w:val="FFFFFF"/>
                <w:sz w:val="19"/>
                <w:szCs w:val="19"/>
              </w:rPr>
              <w:t xml:space="preserve">Innhold</w:t>
            </w:r>
          </w:p>
        </w:tc>
      </w:tr>
      <w:tr>
        <w:trPr>
          <w:tblHeader w:val="false"/>
        </w:trPr>
        <w:tc>
          <w:tcPr>
            <w:tcW w:type="dxa" w:w="2600"/>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Produkt</w:t>
            </w:r>
          </w:p>
        </w:tc>
        <w:tc>
          <w:tcPr>
            <w:tcW w:type="dxa" w:w="6426"/>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TØRRSKODD T6 – veggmontert tørkestasjon med 6 porter</w:t>
            </w:r>
          </w:p>
        </w:tc>
      </w:tr>
      <w:tr>
        <w:trPr>
          <w:tblHeader w:val="false"/>
        </w:trPr>
        <w:tc>
          <w:tcPr>
            <w:tcW w:type="dxa" w:w="2600"/>
            <w:shd w:fill="EEF3F1"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Utviklet av</w:t>
            </w:r>
          </w:p>
        </w:tc>
        <w:tc>
          <w:tcPr>
            <w:tcW w:type="dxa" w:w="6426"/>
            <w:shd w:fill="EEF3F1"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Nordveg Design AS (konsept)</w:t>
            </w:r>
          </w:p>
        </w:tc>
      </w:tr>
      <w:tr>
        <w:trPr>
          <w:tblHeader w:val="false"/>
        </w:trPr>
        <w:tc>
          <w:tcPr>
            <w:tcW w:type="dxa" w:w="2600"/>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Dokumenttype</w:t>
            </w:r>
          </w:p>
        </w:tc>
        <w:tc>
          <w:tcPr>
            <w:tcW w:type="dxa" w:w="6426"/>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Komplett designpitch, pilotserie 20 enheter</w:t>
            </w:r>
          </w:p>
        </w:tc>
      </w:tr>
      <w:tr>
        <w:trPr>
          <w:tblHeader w:val="false"/>
        </w:trPr>
        <w:tc>
          <w:tcPr>
            <w:tcW w:type="dxa" w:w="2600"/>
            <w:shd w:fill="EEF3F1"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Dato</w:t>
            </w:r>
          </w:p>
        </w:tc>
        <w:tc>
          <w:tcPr>
            <w:tcW w:type="dxa" w:w="6426"/>
            <w:shd w:fill="EEF3F1"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25. juli 2026</w:t>
            </w:r>
          </w:p>
        </w:tc>
      </w:tr>
      <w:tr>
        <w:trPr>
          <w:tblHeader w:val="false"/>
        </w:trPr>
        <w:tc>
          <w:tcPr>
            <w:tcW w:type="dxa" w:w="2600"/>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Status</w:t>
            </w:r>
          </w:p>
        </w:tc>
        <w:tc>
          <w:tcPr>
            <w:tcW w:type="dxa" w:w="6426"/>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Konseptfase – klar for verktøybestilling og CE-forhåndstest</w:t>
            </w:r>
          </w:p>
        </w:tc>
      </w:tr>
    </w:tbl>
    <w:p>
      <w:r>
        <w:br w:type="page"/>
      </w:r>
    </w:p>
    <w:p>
      <w:pPr>
        <w:pStyle w:val="Heading1"/>
        <w:pBdr>
          <w:bottom w:val="single" w:color="0F5E52" w:sz="8" w:space="6"/>
        </w:pBdr>
        <w:spacing w:after="160" w:before="360"/>
      </w:pPr>
      <w:r>
        <w:rPr>
          <w:rFonts w:ascii="Calibri" w:cs="Calibri" w:eastAsia="Calibri" w:hAnsi="Calibri"/>
          <w:b/>
          <w:bCs/>
          <w:color w:val="0F5E52"/>
          <w:sz w:val="30"/>
          <w:szCs w:val="30"/>
        </w:rPr>
        <w:t xml:space="preserve">Innhold</w:t>
      </w:r>
    </w:p>
    <w:sdt>
      <w:sdtPr>
        <w:alias w:val="Innholdsfortegnelse"/>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0F5E52" w:sz="8" w:space="6"/>
        </w:pBdr>
        <w:spacing w:after="160" w:before="360"/>
      </w:pPr>
      <w:r>
        <w:rPr>
          <w:rFonts w:ascii="Calibri" w:cs="Calibri" w:eastAsia="Calibri" w:hAnsi="Calibri"/>
          <w:b/>
          <w:bCs/>
          <w:color w:val="0F5E52"/>
          <w:sz w:val="30"/>
          <w:szCs w:val="30"/>
        </w:rPr>
        <w:t xml:space="preserve">1. Problemdefinisjon</w:t>
      </w:r>
    </w:p>
    <w:p>
      <w:pPr>
        <w:pStyle w:val="Heading2"/>
        <w:spacing w:after="100" w:before="260"/>
      </w:pPr>
      <w:r>
        <w:rPr>
          <w:rFonts w:ascii="Calibri" w:cs="Calibri" w:eastAsia="Calibri" w:hAnsi="Calibri"/>
          <w:b/>
          <w:bCs/>
          <w:color w:val="1C1F21"/>
          <w:sz w:val="24"/>
          <w:szCs w:val="24"/>
        </w:rPr>
        <w:t xml:space="preserve">1.1 Problemet</w:t>
      </w:r>
    </w:p>
    <w:p>
      <w:pPr>
        <w:spacing w:after="120" w:before="0" w:line="276"/>
      </w:pPr>
      <w:r>
        <w:rPr>
          <w:rFonts w:ascii="Calibri" w:cs="Calibri" w:eastAsia="Calibri" w:hAnsi="Calibri"/>
          <w:color w:val="1C1F21"/>
          <w:sz w:val="21"/>
          <w:szCs w:val="21"/>
        </w:rPr>
        <w:t xml:space="preserve">Vått yttertøy tørker ikke innenfra. Støvler, skisko, hansker, votter, skøyter og vadere er lukkede volumer med lite luftutskifting, høy isolasjonsevne og fuktabsorberende fôr. Når de settes i gangen tørker skallet, mens innerfôret holder 70–95 % relativ fuktighet i 12–24 timer. Resultatet er tre konkrete kostnader for husholdningen:</w:t>
      </w:r>
    </w:p>
    <w:p>
      <w:pPr>
        <w:pStyle w:val="ListParagraph"/>
        <w:numPr>
          <w:ilvl w:val="0"/>
          <w:numId w:val="2"/>
        </w:numPr>
        <w:spacing w:after="60" w:line="276"/>
      </w:pPr>
      <w:r>
        <w:rPr>
          <w:rFonts w:ascii="Calibri" w:cs="Calibri" w:eastAsia="Calibri" w:hAnsi="Calibri"/>
          <w:color w:val="1C1F21"/>
          <w:sz w:val="21"/>
          <w:szCs w:val="21"/>
        </w:rPr>
        <w:t xml:space="preserve">Hygiene: fuktig fôr over 8 timer gir bakterievekst og luktdannelse, og over tid mugg i tekstilfôr.</w:t>
      </w:r>
    </w:p>
    <w:p>
      <w:pPr>
        <w:pStyle w:val="ListParagraph"/>
        <w:numPr>
          <w:ilvl w:val="0"/>
          <w:numId w:val="2"/>
        </w:numPr>
        <w:spacing w:after="60" w:line="276"/>
      </w:pPr>
      <w:r>
        <w:rPr>
          <w:rFonts w:ascii="Calibri" w:cs="Calibri" w:eastAsia="Calibri" w:hAnsi="Calibri"/>
          <w:color w:val="1C1F21"/>
          <w:sz w:val="21"/>
          <w:szCs w:val="21"/>
        </w:rPr>
        <w:t xml:space="preserve">Materialskade: den vanligste «løsningen» – radiator, vedovn eller varmevifte – tørker fra utsiden med 60–90 °C. Det delaminerer membraner (GORE-TEX og tilsvarende), herder og sprekker skinn, og krymper limte såler.</w:t>
      </w:r>
    </w:p>
    <w:p>
      <w:pPr>
        <w:pStyle w:val="ListParagraph"/>
        <w:numPr>
          <w:ilvl w:val="0"/>
          <w:numId w:val="2"/>
        </w:numPr>
        <w:spacing w:after="60" w:line="276"/>
      </w:pPr>
      <w:r>
        <w:rPr>
          <w:rFonts w:ascii="Calibri" w:cs="Calibri" w:eastAsia="Calibri" w:hAnsi="Calibri"/>
          <w:color w:val="1C1F21"/>
          <w:sz w:val="21"/>
          <w:szCs w:val="21"/>
        </w:rPr>
        <w:t xml:space="preserve">Tapt tid og dobbeltinnkjøp: tøyet er ikke klart til neste dag. Barnefamilier kjøper to sett votter, to par støvler og to dresser per barn per sesong – ikke fordi de slites ut, men fordi de ikke rekker å tørke.</w:t>
      </w:r>
    </w:p>
    <w:p>
      <w:pPr>
        <w:spacing w:after="80"/>
      </w:pPr>
    </w:p>
    <w:p>
      <w:pPr>
        <w:spacing w:after="120" w:before="0" w:line="276"/>
      </w:pPr>
      <w:r>
        <w:rPr>
          <w:rFonts w:ascii="Calibri" w:cs="Calibri" w:eastAsia="Calibri" w:hAnsi="Calibri"/>
          <w:color w:val="1C1F21"/>
          <w:sz w:val="21"/>
          <w:szCs w:val="21"/>
        </w:rPr>
        <w:t xml:space="preserve">I tillegg er energiforbruket ved dagens alternativer betydelig: et tørkeskap trekker 1 500–2 000 W og kjøres typisk 4–8 timer i døgnet gjennom hele vinterhalvåret.</w:t>
      </w:r>
    </w:p>
    <w:p>
      <w:pPr>
        <w:pStyle w:val="Heading2"/>
        <w:spacing w:after="100" w:before="260"/>
      </w:pPr>
      <w:r>
        <w:rPr>
          <w:rFonts w:ascii="Calibri" w:cs="Calibri" w:eastAsia="Calibri" w:hAnsi="Calibri"/>
          <w:b/>
          <w:bCs/>
          <w:color w:val="1C1F21"/>
          <w:sz w:val="24"/>
          <w:szCs w:val="24"/>
        </w:rPr>
        <w:t xml:space="preserve">1.2 Målgruppe</w:t>
      </w:r>
    </w:p>
    <w:tbl>
      <w:tblPr>
        <w:tblW w:type="dxa" w:w="9026"/>
        <w:tblBorders>
          <w:top w:val="single" w:color="C9D3D0" w:sz="4"/>
          <w:left w:val="none" w:color="FFFFFF" w:sz="0"/>
          <w:bottom w:val="single" w:color="C9D3D0" w:sz="4"/>
          <w:right w:val="none" w:color="FFFFFF" w:sz="0"/>
          <w:insideH w:val="single" w:color="DDE5E3" w:sz="2"/>
          <w:insideV w:val="none" w:color="FFFFFF" w:sz="0"/>
        </w:tblBorders>
      </w:tblPr>
      <w:tblGrid>
        <w:gridCol w:w="2400"/>
        <w:gridCol w:w="3300"/>
        <w:gridCol w:w="3326"/>
      </w:tblGrid>
      <w:tr>
        <w:trPr>
          <w:tblHeader/>
        </w:trPr>
        <w:tc>
          <w:tcPr>
            <w:tcW w:type="dxa" w:w="2400"/>
            <w:shd w:fill="0F5E52" w:color="auto" w:val="clear"/>
            <w:tcMar>
              <w:top w:type="dxa" w:w="70"/>
              <w:left w:type="dxa" w:w="110"/>
              <w:bottom w:type="dxa" w:w="70"/>
              <w:right w:type="dxa" w:w="110"/>
            </w:tcMar>
          </w:tcPr>
          <w:p>
            <w:pPr>
              <w:spacing w:after="0" w:line="252"/>
              <w:jc w:val="left"/>
            </w:pPr>
            <w:r>
              <w:rPr>
                <w:rFonts w:ascii="Calibri" w:cs="Calibri" w:eastAsia="Calibri" w:hAnsi="Calibri"/>
                <w:b/>
                <w:bCs/>
                <w:color w:val="FFFFFF"/>
                <w:sz w:val="19"/>
                <w:szCs w:val="19"/>
              </w:rPr>
              <w:t xml:space="preserve">Segment</w:t>
            </w:r>
          </w:p>
        </w:tc>
        <w:tc>
          <w:tcPr>
            <w:tcW w:type="dxa" w:w="3300"/>
            <w:shd w:fill="0F5E52" w:color="auto" w:val="clear"/>
            <w:tcMar>
              <w:top w:type="dxa" w:w="70"/>
              <w:left w:type="dxa" w:w="110"/>
              <w:bottom w:type="dxa" w:w="70"/>
              <w:right w:type="dxa" w:w="110"/>
            </w:tcMar>
          </w:tcPr>
          <w:p>
            <w:pPr>
              <w:spacing w:after="0" w:line="252"/>
              <w:jc w:val="left"/>
            </w:pPr>
            <w:r>
              <w:rPr>
                <w:rFonts w:ascii="Calibri" w:cs="Calibri" w:eastAsia="Calibri" w:hAnsi="Calibri"/>
                <w:b/>
                <w:bCs/>
                <w:color w:val="FFFFFF"/>
                <w:sz w:val="19"/>
                <w:szCs w:val="19"/>
              </w:rPr>
              <w:t xml:space="preserve">Størrelse (Norge)</w:t>
            </w:r>
          </w:p>
        </w:tc>
        <w:tc>
          <w:tcPr>
            <w:tcW w:type="dxa" w:w="3326"/>
            <w:shd w:fill="0F5E52" w:color="auto" w:val="clear"/>
            <w:tcMar>
              <w:top w:type="dxa" w:w="70"/>
              <w:left w:type="dxa" w:w="110"/>
              <w:bottom w:type="dxa" w:w="70"/>
              <w:right w:type="dxa" w:w="110"/>
            </w:tcMar>
          </w:tcPr>
          <w:p>
            <w:pPr>
              <w:spacing w:after="0" w:line="252"/>
              <w:jc w:val="left"/>
            </w:pPr>
            <w:r>
              <w:rPr>
                <w:rFonts w:ascii="Calibri" w:cs="Calibri" w:eastAsia="Calibri" w:hAnsi="Calibri"/>
                <w:b/>
                <w:bCs/>
                <w:color w:val="FFFFFF"/>
                <w:sz w:val="19"/>
                <w:szCs w:val="19"/>
              </w:rPr>
              <w:t xml:space="preserve">Utløsende behov</w:t>
            </w:r>
          </w:p>
        </w:tc>
      </w:tr>
      <w:tr>
        <w:trPr>
          <w:tblHeader w:val="false"/>
        </w:trPr>
        <w:tc>
          <w:tcPr>
            <w:tcW w:type="dxa" w:w="2400"/>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Barnefamilier</w:t>
            </w:r>
          </w:p>
        </w:tc>
        <w:tc>
          <w:tcPr>
            <w:tcW w:type="dxa" w:w="3300"/>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ca. 1,1 mill. husholdninger med barn</w:t>
            </w:r>
          </w:p>
        </w:tc>
        <w:tc>
          <w:tcPr>
            <w:tcW w:type="dxa" w:w="3326"/>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Votter og støvler må være tørre til neste morgen</w:t>
            </w:r>
          </w:p>
        </w:tc>
      </w:tr>
      <w:tr>
        <w:trPr>
          <w:tblHeader w:val="false"/>
        </w:trPr>
        <w:tc>
          <w:tcPr>
            <w:tcW w:type="dxa" w:w="2400"/>
            <w:shd w:fill="EEF3F1"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Barnehager og SFO</w:t>
            </w:r>
          </w:p>
        </w:tc>
        <w:tc>
          <w:tcPr>
            <w:tcW w:type="dxa" w:w="3300"/>
            <w:shd w:fill="EEF3F1"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ca. 6 000 barnehager</w:t>
            </w:r>
          </w:p>
        </w:tc>
        <w:tc>
          <w:tcPr>
            <w:tcW w:type="dxa" w:w="3326"/>
            <w:shd w:fill="EEF3F1"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30–80 sett yttertøy daglig, krav til inneklima</w:t>
            </w:r>
          </w:p>
        </w:tc>
      </w:tr>
      <w:tr>
        <w:trPr>
          <w:tblHeader w:val="false"/>
        </w:trPr>
        <w:tc>
          <w:tcPr>
            <w:tcW w:type="dxa" w:w="2400"/>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Idrettslag og klubbhus</w:t>
            </w:r>
          </w:p>
        </w:tc>
        <w:tc>
          <w:tcPr>
            <w:tcW w:type="dxa" w:w="3300"/>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ca. 11 000 idrettslag</w:t>
            </w:r>
          </w:p>
        </w:tc>
        <w:tc>
          <w:tcPr>
            <w:tcW w:type="dxa" w:w="3326"/>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Fotballsko, skisko, skøyter mellom økter</w:t>
            </w:r>
          </w:p>
        </w:tc>
      </w:tr>
      <w:tr>
        <w:trPr>
          <w:tblHeader w:val="false"/>
        </w:trPr>
        <w:tc>
          <w:tcPr>
            <w:tcW w:type="dxa" w:w="2400"/>
            <w:shd w:fill="EEF3F1"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Hytter og fritidsbåt</w:t>
            </w:r>
          </w:p>
        </w:tc>
        <w:tc>
          <w:tcPr>
            <w:tcW w:type="dxa" w:w="3300"/>
            <w:shd w:fill="EEF3F1"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ca. 440 000 fritidsboliger</w:t>
            </w:r>
          </w:p>
        </w:tc>
        <w:tc>
          <w:tcPr>
            <w:tcW w:type="dxa" w:w="3326"/>
            <w:shd w:fill="EEF3F1"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Begrenset strøm, ofte 12 V solcelleanlegg</w:t>
            </w:r>
          </w:p>
        </w:tc>
      </w:tr>
      <w:tr>
        <w:trPr>
          <w:tblHeader w:val="false"/>
        </w:trPr>
        <w:tc>
          <w:tcPr>
            <w:tcW w:type="dxa" w:w="2400"/>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Yrkesbruk</w:t>
            </w:r>
          </w:p>
        </w:tc>
        <w:tc>
          <w:tcPr>
            <w:tcW w:type="dxa" w:w="3300"/>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Bygg, brann, oppdrett, landbruk</w:t>
            </w:r>
          </w:p>
        </w:tc>
        <w:tc>
          <w:tcPr>
            <w:tcW w:type="dxa" w:w="3326"/>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Vernestøvler og hansker mellom skift</w:t>
            </w:r>
          </w:p>
        </w:tc>
      </w:tr>
    </w:tbl>
    <w:p>
      <w:pPr>
        <w:spacing w:after="240" w:before="80"/>
      </w:pPr>
      <w:r>
        <w:rPr>
          <w:rFonts w:ascii="Calibri" w:cs="Calibri" w:eastAsia="Calibri" w:hAnsi="Calibri"/>
          <w:i/>
          <w:iCs/>
          <w:color w:val="5A6468"/>
          <w:sz w:val="17"/>
          <w:szCs w:val="17"/>
        </w:rPr>
        <w:t xml:space="preserve">Tabell 1: Primærsegmenter og utløsende behov.</w:t>
      </w:r>
    </w:p>
    <w:p>
      <w:pPr>
        <w:pStyle w:val="Heading2"/>
        <w:spacing w:after="100" w:before="260"/>
      </w:pPr>
      <w:r>
        <w:rPr>
          <w:rFonts w:ascii="Calibri" w:cs="Calibri" w:eastAsia="Calibri" w:hAnsi="Calibri"/>
          <w:b/>
          <w:bCs/>
          <w:color w:val="1C1F21"/>
          <w:sz w:val="24"/>
          <w:szCs w:val="24"/>
        </w:rPr>
        <w:t xml:space="preserve">1.3 Bruksscenario</w:t>
      </w:r>
    </w:p>
    <w:p>
      <w:pPr>
        <w:spacing w:after="120" w:before="0" w:line="276"/>
      </w:pPr>
      <w:r>
        <w:rPr>
          <w:rFonts w:ascii="Calibri" w:cs="Calibri" w:eastAsia="Calibri" w:hAnsi="Calibri"/>
          <w:color w:val="1C1F21"/>
          <w:sz w:val="21"/>
          <w:szCs w:val="21"/>
        </w:rPr>
        <w:t xml:space="preserve">Klokken 16.30 kommer to barn inn fra snø og slaps. Yttertøyet er vått både utenpå og inni. I dag legges vottene på radiatoren, støvlene settes på en avis, og neste morgen er minst ett par fortsatt fuktig. Med TØRRSKODD henges de seks plaggene på hver sin arm i gangen, brukeren trykker én gang, og stasjonen blåser 38 grader varm, tørr luft direkte inn i hulrommene. Fuktsensoren registrerer når returluften ikke lenger tilfører fukt, og stopper syklusen – typisk etter 4–6 timer. Klokken 07.00 er alt tørt, luktfritt og uskadd, til en energikostnad på under 30 øre.</w:t>
      </w:r>
    </w:p>
    <w:p>
      <w:pPr>
        <w:pStyle w:val="Heading2"/>
        <w:spacing w:after="100" w:before="260"/>
      </w:pPr>
      <w:r>
        <w:rPr>
          <w:rFonts w:ascii="Calibri" w:cs="Calibri" w:eastAsia="Calibri" w:hAnsi="Calibri"/>
          <w:b/>
          <w:bCs/>
          <w:color w:val="1C1F21"/>
          <w:sz w:val="24"/>
          <w:szCs w:val="24"/>
        </w:rPr>
        <w:t xml:space="preserve">1.4 Hvorfor eksisterende løsninger er utilstrekkelige</w:t>
      </w:r>
    </w:p>
    <w:tbl>
      <w:tblPr>
        <w:tblW w:type="dxa" w:w="9026"/>
        <w:tblBorders>
          <w:top w:val="single" w:color="C9D3D0" w:sz="4"/>
          <w:left w:val="none" w:color="FFFFFF" w:sz="0"/>
          <w:bottom w:val="single" w:color="C9D3D0" w:sz="4"/>
          <w:right w:val="none" w:color="FFFFFF" w:sz="0"/>
          <w:insideH w:val="single" w:color="DDE5E3" w:sz="2"/>
          <w:insideV w:val="none" w:color="FFFFFF" w:sz="0"/>
        </w:tblBorders>
      </w:tblPr>
      <w:tblGrid>
        <w:gridCol w:w="2200"/>
        <w:gridCol w:w="1500"/>
        <w:gridCol w:w="5326"/>
      </w:tblGrid>
      <w:tr>
        <w:trPr>
          <w:tblHeader/>
        </w:trPr>
        <w:tc>
          <w:tcPr>
            <w:tcW w:type="dxa" w:w="2200"/>
            <w:shd w:fill="0F5E52" w:color="auto" w:val="clear"/>
            <w:tcMar>
              <w:top w:type="dxa" w:w="70"/>
              <w:left w:type="dxa" w:w="110"/>
              <w:bottom w:type="dxa" w:w="70"/>
              <w:right w:type="dxa" w:w="110"/>
            </w:tcMar>
          </w:tcPr>
          <w:p>
            <w:pPr>
              <w:spacing w:after="0" w:line="252"/>
              <w:jc w:val="left"/>
            </w:pPr>
            <w:r>
              <w:rPr>
                <w:rFonts w:ascii="Calibri" w:cs="Calibri" w:eastAsia="Calibri" w:hAnsi="Calibri"/>
                <w:b/>
                <w:bCs/>
                <w:color w:val="FFFFFF"/>
                <w:sz w:val="19"/>
                <w:szCs w:val="19"/>
              </w:rPr>
              <w:t xml:space="preserve">Løsning</w:t>
            </w:r>
          </w:p>
        </w:tc>
        <w:tc>
          <w:tcPr>
            <w:tcW w:type="dxa" w:w="1500"/>
            <w:shd w:fill="0F5E52" w:color="auto" w:val="clear"/>
            <w:tcMar>
              <w:top w:type="dxa" w:w="70"/>
              <w:left w:type="dxa" w:w="110"/>
              <w:bottom w:type="dxa" w:w="70"/>
              <w:right w:type="dxa" w:w="110"/>
            </w:tcMar>
          </w:tcPr>
          <w:p>
            <w:pPr>
              <w:spacing w:after="0" w:line="252"/>
              <w:jc w:val="left"/>
            </w:pPr>
            <w:r>
              <w:rPr>
                <w:rFonts w:ascii="Calibri" w:cs="Calibri" w:eastAsia="Calibri" w:hAnsi="Calibri"/>
                <w:b/>
                <w:bCs/>
                <w:color w:val="FFFFFF"/>
                <w:sz w:val="19"/>
                <w:szCs w:val="19"/>
              </w:rPr>
              <w:t xml:space="preserve">Pris</w:t>
            </w:r>
          </w:p>
        </w:tc>
        <w:tc>
          <w:tcPr>
            <w:tcW w:type="dxa" w:w="5326"/>
            <w:shd w:fill="0F5E52" w:color="auto" w:val="clear"/>
            <w:tcMar>
              <w:top w:type="dxa" w:w="70"/>
              <w:left w:type="dxa" w:w="110"/>
              <w:bottom w:type="dxa" w:w="70"/>
              <w:right w:type="dxa" w:w="110"/>
            </w:tcMar>
          </w:tcPr>
          <w:p>
            <w:pPr>
              <w:spacing w:after="0" w:line="252"/>
              <w:jc w:val="left"/>
            </w:pPr>
            <w:r>
              <w:rPr>
                <w:rFonts w:ascii="Calibri" w:cs="Calibri" w:eastAsia="Calibri" w:hAnsi="Calibri"/>
                <w:b/>
                <w:bCs/>
                <w:color w:val="FFFFFF"/>
                <w:sz w:val="19"/>
                <w:szCs w:val="19"/>
              </w:rPr>
              <w:t xml:space="preserve">Begrensning</w:t>
            </w:r>
          </w:p>
        </w:tc>
      </w:tr>
      <w:tr>
        <w:trPr>
          <w:tblHeader w:val="false"/>
        </w:trPr>
        <w:tc>
          <w:tcPr>
            <w:tcW w:type="dxa" w:w="2200"/>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Radiator / ovn</w:t>
            </w:r>
          </w:p>
        </w:tc>
        <w:tc>
          <w:tcPr>
            <w:tcW w:type="dxa" w:w="1500"/>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0 kr</w:t>
            </w:r>
          </w:p>
        </w:tc>
        <w:tc>
          <w:tcPr>
            <w:tcW w:type="dxa" w:w="5326"/>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Tørker utenfra, 60–90 °C skader membran, skinn og lim. Gir lukt fordi innerfôret aldri blir tørt.</w:t>
            </w:r>
          </w:p>
        </w:tc>
      </w:tr>
      <w:tr>
        <w:trPr>
          <w:tblHeader w:val="false"/>
        </w:trPr>
        <w:tc>
          <w:tcPr>
            <w:tcW w:type="dxa" w:w="2200"/>
            <w:shd w:fill="EEF3F1"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Enkel skotørker</w:t>
            </w:r>
          </w:p>
        </w:tc>
        <w:tc>
          <w:tcPr>
            <w:tcW w:type="dxa" w:w="1500"/>
            <w:shd w:fill="EEF3F1"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300–900 kr</w:t>
            </w:r>
          </w:p>
        </w:tc>
        <w:tc>
          <w:tcPr>
            <w:tcW w:type="dxa" w:w="5326"/>
            <w:shd w:fill="EEF3F1"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Ett par om gangen, står på gulvet, velter, ingen sensor, ingen avstenging, ingen hanskestøtte.</w:t>
            </w:r>
          </w:p>
        </w:tc>
      </w:tr>
      <w:tr>
        <w:trPr>
          <w:tblHeader w:val="false"/>
        </w:trPr>
        <w:tc>
          <w:tcPr>
            <w:tcW w:type="dxa" w:w="2200"/>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Tørkeskap</w:t>
            </w:r>
          </w:p>
        </w:tc>
        <w:tc>
          <w:tcPr>
            <w:tcW w:type="dxa" w:w="1500"/>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9 000–18 000 kr</w:t>
            </w:r>
          </w:p>
        </w:tc>
        <w:tc>
          <w:tcPr>
            <w:tcW w:type="dxa" w:w="5326"/>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1 500–2 000 W, krever 0,5 m² gulvplass og eget rom. Overdimensjonert for daglig yttertøy.</w:t>
            </w:r>
          </w:p>
        </w:tc>
      </w:tr>
      <w:tr>
        <w:trPr>
          <w:tblHeader w:val="false"/>
        </w:trPr>
        <w:tc>
          <w:tcPr>
            <w:tcW w:type="dxa" w:w="2200"/>
            <w:shd w:fill="EEF3F1"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Varmepumpetørketrommel</w:t>
            </w:r>
          </w:p>
        </w:tc>
        <w:tc>
          <w:tcPr>
            <w:tcW w:type="dxa" w:w="1500"/>
            <w:shd w:fill="EEF3F1"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8 000–15 000 kr</w:t>
            </w:r>
          </w:p>
        </w:tc>
        <w:tc>
          <w:tcPr>
            <w:tcW w:type="dxa" w:w="5326"/>
            <w:shd w:fill="EEF3F1"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Tåler ikke støvler, skinn eller hardt fottøy i det hele tatt.</w:t>
            </w:r>
          </w:p>
        </w:tc>
      </w:tr>
      <w:tr>
        <w:trPr>
          <w:tblHeader w:val="false"/>
        </w:trPr>
        <w:tc>
          <w:tcPr>
            <w:tcW w:type="dxa" w:w="2200"/>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Avisepapir / silica</w:t>
            </w:r>
          </w:p>
        </w:tc>
        <w:tc>
          <w:tcPr>
            <w:tcW w:type="dxa" w:w="1500"/>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Lav</w:t>
            </w:r>
          </w:p>
        </w:tc>
        <w:tc>
          <w:tcPr>
            <w:tcW w:type="dxa" w:w="5326"/>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Fungerer på skinnsko over døgn, ikke på isolerte vinterstøvler eller votter.</w:t>
            </w:r>
          </w:p>
        </w:tc>
      </w:tr>
    </w:tbl>
    <w:p>
      <w:pPr>
        <w:spacing w:after="240" w:before="80"/>
      </w:pPr>
      <w:r>
        <w:rPr>
          <w:rFonts w:ascii="Calibri" w:cs="Calibri" w:eastAsia="Calibri" w:hAnsi="Calibri"/>
          <w:i/>
          <w:iCs/>
          <w:color w:val="5A6468"/>
          <w:sz w:val="17"/>
          <w:szCs w:val="17"/>
        </w:rPr>
        <w:t xml:space="preserve">Tabell 2: Konkurranseanalyse. Ingen av alternativene kombinerer lav effekt, skånsom temperatur, flere plagg samtidig og automatisk stopp.</w:t>
      </w:r>
    </w:p>
    <w:tbl>
      <w:tblPr>
        <w:tblW w:type="dxa" w:w="9026"/>
        <w:tblBorders>
          <w:top w:val="none" w:color="FFFFFF" w:sz="0"/>
          <w:left w:val="single" w:color="0F5E52" w:sz="18"/>
          <w:bottom w:val="none" w:color="FFFFFF" w:sz="0"/>
          <w:right w:val="none" w:color="FFFFFF" w:sz="0"/>
          <w:insideH w:val="none" w:color="FFFFFF" w:sz="0"/>
          <w:insideV w:val="none" w:color="FFFFFF" w:sz="0"/>
        </w:tblBorders>
      </w:tblPr>
      <w:tblGrid>
        <w:gridCol w:w="9026"/>
      </w:tblGrid>
      <w:tr>
        <w:tc>
          <w:tcPr>
            <w:tcW w:type="dxa" w:w="9026"/>
            <w:shd w:fill="EEF3F1" w:color="auto" w:val="clear"/>
            <w:tcMar>
              <w:top w:type="dxa" w:w="160"/>
              <w:left w:type="dxa" w:w="220"/>
              <w:bottom w:type="dxa" w:w="160"/>
              <w:right w:type="dxa" w:w="220"/>
            </w:tcMar>
          </w:tcPr>
          <w:p>
            <w:pPr>
              <w:spacing w:after="60"/>
            </w:pPr>
            <w:r>
              <w:rPr>
                <w:rFonts w:ascii="Calibri" w:cs="Calibri" w:eastAsia="Calibri" w:hAnsi="Calibri"/>
                <w:b/>
                <w:bCs/>
                <w:color w:val="0F5E52"/>
                <w:sz w:val="20"/>
                <w:szCs w:val="20"/>
              </w:rPr>
              <w:t xml:space="preserve">Markedsgapet</w:t>
            </w:r>
          </w:p>
          <w:p>
            <w:pPr>
              <w:spacing w:after="0" w:line="276"/>
            </w:pPr>
            <w:r>
              <w:rPr>
                <w:rFonts w:ascii="Calibri" w:cs="Calibri" w:eastAsia="Calibri" w:hAnsi="Calibri"/>
                <w:color w:val="1C1F21"/>
                <w:sz w:val="20"/>
                <w:szCs w:val="20"/>
              </w:rPr>
              <w:t xml:space="preserve">Det finnes lavkapasitetsprodukter til under 1 000 kr og høykapasitetsprodukter til over 9 000 kr. Mellomsegmentet – 4–8 plagg, veggmontert, under 50 W, med automatikk – er tomt.</w:t>
            </w:r>
          </w:p>
        </w:tc>
      </w:tr>
    </w:tbl>
    <w:p>
      <w:r>
        <w:br w:type="page"/>
      </w:r>
    </w:p>
    <w:p>
      <w:pPr>
        <w:pStyle w:val="Heading1"/>
        <w:pBdr>
          <w:bottom w:val="single" w:color="0F5E52" w:sz="8" w:space="6"/>
        </w:pBdr>
        <w:spacing w:after="160" w:before="360"/>
      </w:pPr>
      <w:r>
        <w:rPr>
          <w:rFonts w:ascii="Calibri" w:cs="Calibri" w:eastAsia="Calibri" w:hAnsi="Calibri"/>
          <w:b/>
          <w:bCs/>
          <w:color w:val="0F5E52"/>
          <w:sz w:val="30"/>
          <w:szCs w:val="30"/>
        </w:rPr>
        <w:t xml:space="preserve">2. Produktkonsept</w:t>
      </w:r>
    </w:p>
    <w:p>
      <w:pPr>
        <w:pStyle w:val="Heading2"/>
        <w:spacing w:after="100" w:before="260"/>
      </w:pPr>
      <w:r>
        <w:rPr>
          <w:rFonts w:ascii="Calibri" w:cs="Calibri" w:eastAsia="Calibri" w:hAnsi="Calibri"/>
          <w:b/>
          <w:bCs/>
          <w:color w:val="1C1F21"/>
          <w:sz w:val="24"/>
          <w:szCs w:val="24"/>
        </w:rPr>
        <w:t xml:space="preserve">2.1 Løsningen kort</w:t>
      </w:r>
    </w:p>
    <w:p>
      <w:pPr>
        <w:spacing w:after="120" w:before="0" w:line="276"/>
      </w:pPr>
      <w:r>
        <w:rPr>
          <w:rFonts w:ascii="Calibri" w:cs="Calibri" w:eastAsia="Calibri" w:hAnsi="Calibri"/>
          <w:color w:val="1C1F21"/>
          <w:sz w:val="21"/>
          <w:szCs w:val="21"/>
        </w:rPr>
        <w:t xml:space="preserve">TØRRSKODD T6 er en veggmontert tørkestasjon som fordeler oppvarmet, tørr luft gjennom seks fleksible armer direkte inn i vått fottøy og håndplagg. En anodisert aluminiumsskinne bærer både blåseenheten og armene; armene klikkes inn og ut verktøyfritt og kan flyttes langs skinnen. En kombinert temperatur- og fuktsensor styrer syklusen og slår av stasjonen når tøyet er tørt.</w:t>
      </w:r>
    </w:p>
    <w:p>
      <w:pPr>
        <w:spacing w:after="120" w:before="0" w:line="276"/>
      </w:pPr>
      <w:r>
        <w:rPr>
          <w:rFonts w:ascii="Calibri" w:cs="Calibri" w:eastAsia="Calibri" w:hAnsi="Calibri"/>
          <w:color w:val="1C1F21"/>
          <w:sz w:val="21"/>
          <w:szCs w:val="21"/>
        </w:rPr>
        <w:t xml:space="preserve">Kjerneprinsippet er at fukten fjernes der den faktisk sitter – i det lukkede volumet – med lav temperatur og høy luftutskifting, i stedet for høy temperatur mot yttersiden.</w:t>
      </w:r>
    </w:p>
    <w:p>
      <w:pPr>
        <w:pStyle w:val="Heading2"/>
        <w:spacing w:after="100" w:before="260"/>
      </w:pPr>
      <w:r>
        <w:rPr>
          <w:rFonts w:ascii="Calibri" w:cs="Calibri" w:eastAsia="Calibri" w:hAnsi="Calibri"/>
          <w:b/>
          <w:bCs/>
          <w:color w:val="1C1F21"/>
          <w:sz w:val="24"/>
          <w:szCs w:val="24"/>
        </w:rPr>
        <w:t xml:space="preserve">2.2 Hovedfunksjoner</w:t>
      </w:r>
    </w:p>
    <w:p>
      <w:pPr>
        <w:pStyle w:val="ListParagraph"/>
        <w:numPr>
          <w:ilvl w:val="0"/>
          <w:numId w:val="2"/>
        </w:numPr>
        <w:spacing w:after="60" w:line="276"/>
      </w:pPr>
      <w:r>
        <w:rPr>
          <w:rFonts w:ascii="Calibri" w:cs="Calibri" w:eastAsia="Calibri" w:hAnsi="Calibri"/>
          <w:b/>
          <w:bCs/>
          <w:color w:val="1C1F21"/>
          <w:sz w:val="21"/>
          <w:szCs w:val="21"/>
        </w:rPr>
        <w:t xml:space="preserve">Seks uavhengige porter: </w:t>
      </w:r>
      <w:r>
        <w:rPr>
          <w:rFonts w:ascii="Calibri" w:cs="Calibri" w:eastAsia="Calibri" w:hAnsi="Calibri"/>
          <w:color w:val="1C1F21"/>
          <w:sz w:val="21"/>
          <w:szCs w:val="21"/>
        </w:rPr>
        <w:t xml:space="preserve">tørker et helt sett yttertøy samtidig – to par støvler, to par votter og en lue, eller seks enkeltplagg.</w:t>
      </w:r>
    </w:p>
    <w:p>
      <w:pPr>
        <w:pStyle w:val="ListParagraph"/>
        <w:numPr>
          <w:ilvl w:val="0"/>
          <w:numId w:val="2"/>
        </w:numPr>
        <w:spacing w:after="60" w:line="276"/>
      </w:pPr>
      <w:r>
        <w:rPr>
          <w:rFonts w:ascii="Calibri" w:cs="Calibri" w:eastAsia="Calibri" w:hAnsi="Calibri"/>
          <w:b/>
          <w:bCs/>
          <w:color w:val="1C1F21"/>
          <w:sz w:val="21"/>
          <w:szCs w:val="21"/>
        </w:rPr>
        <w:t xml:space="preserve">Lav, kontrollert temperatur: </w:t>
      </w:r>
      <w:r>
        <w:rPr>
          <w:rFonts w:ascii="Calibri" w:cs="Calibri" w:eastAsia="Calibri" w:hAnsi="Calibri"/>
          <w:color w:val="1C1F21"/>
          <w:sz w:val="21"/>
          <w:szCs w:val="21"/>
        </w:rPr>
        <w:t xml:space="preserve">maks 38 °C ±2 °C ved dyseutløp, med redundant termosikring på 55 °C. Trygt for membraner, skinn, neopren og limte såler.</w:t>
      </w:r>
    </w:p>
    <w:p>
      <w:pPr>
        <w:pStyle w:val="ListParagraph"/>
        <w:numPr>
          <w:ilvl w:val="0"/>
          <w:numId w:val="2"/>
        </w:numPr>
        <w:spacing w:after="60" w:line="276"/>
      </w:pPr>
      <w:r>
        <w:rPr>
          <w:rFonts w:ascii="Calibri" w:cs="Calibri" w:eastAsia="Calibri" w:hAnsi="Calibri"/>
          <w:b/>
          <w:bCs/>
          <w:color w:val="1C1F21"/>
          <w:sz w:val="21"/>
          <w:szCs w:val="21"/>
        </w:rPr>
        <w:t xml:space="preserve">Automatisk stopp: </w:t>
      </w:r>
      <w:r>
        <w:rPr>
          <w:rFonts w:ascii="Calibri" w:cs="Calibri" w:eastAsia="Calibri" w:hAnsi="Calibri"/>
          <w:color w:val="1C1F21"/>
          <w:sz w:val="21"/>
          <w:szCs w:val="21"/>
        </w:rPr>
        <w:t xml:space="preserve">SHT40-sensor måler differansen mellom inn- og returluft. Når differansen holder seg under 3 % RH i 20 minutter, avsluttes syklusen.</w:t>
      </w:r>
    </w:p>
    <w:p>
      <w:pPr>
        <w:pStyle w:val="ListParagraph"/>
        <w:numPr>
          <w:ilvl w:val="0"/>
          <w:numId w:val="2"/>
        </w:numPr>
        <w:spacing w:after="60" w:line="276"/>
      </w:pPr>
      <w:r>
        <w:rPr>
          <w:rFonts w:ascii="Calibri" w:cs="Calibri" w:eastAsia="Calibri" w:hAnsi="Calibri"/>
          <w:b/>
          <w:bCs/>
          <w:color w:val="1C1F21"/>
          <w:sz w:val="21"/>
          <w:szCs w:val="21"/>
        </w:rPr>
        <w:t xml:space="preserve">Lavt energiforbruk: </w:t>
      </w:r>
      <w:r>
        <w:rPr>
          <w:rFonts w:ascii="Calibri" w:cs="Calibri" w:eastAsia="Calibri" w:hAnsi="Calibri"/>
          <w:color w:val="1C1F21"/>
          <w:sz w:val="21"/>
          <w:szCs w:val="21"/>
        </w:rPr>
        <w:t xml:space="preserve">25–48 W avhengig av last. En full syklus på 5 timer bruker ca. 0,2 kWh – rundt 30 øre.</w:t>
      </w:r>
    </w:p>
    <w:p>
      <w:pPr>
        <w:pStyle w:val="ListParagraph"/>
        <w:numPr>
          <w:ilvl w:val="0"/>
          <w:numId w:val="2"/>
        </w:numPr>
        <w:spacing w:after="60" w:line="276"/>
      </w:pPr>
      <w:r>
        <w:rPr>
          <w:rFonts w:ascii="Calibri" w:cs="Calibri" w:eastAsia="Calibri" w:hAnsi="Calibri"/>
          <w:b/>
          <w:bCs/>
          <w:color w:val="1C1F21"/>
          <w:sz w:val="21"/>
          <w:szCs w:val="21"/>
        </w:rPr>
        <w:t xml:space="preserve">Stillegående: </w:t>
      </w:r>
      <w:r>
        <w:rPr>
          <w:rFonts w:ascii="Calibri" w:cs="Calibri" w:eastAsia="Calibri" w:hAnsi="Calibri"/>
          <w:color w:val="1C1F21"/>
          <w:sz w:val="21"/>
          <w:szCs w:val="21"/>
        </w:rPr>
        <w:t xml:space="preserve">34 dB(A) på 1 meter. Kan stå på om natten i en gang som grenser til soverom.</w:t>
      </w:r>
    </w:p>
    <w:p>
      <w:pPr>
        <w:pStyle w:val="ListParagraph"/>
        <w:numPr>
          <w:ilvl w:val="0"/>
          <w:numId w:val="2"/>
        </w:numPr>
        <w:spacing w:after="60" w:line="276"/>
      </w:pPr>
      <w:r>
        <w:rPr>
          <w:rFonts w:ascii="Calibri" w:cs="Calibri" w:eastAsia="Calibri" w:hAnsi="Calibri"/>
          <w:b/>
          <w:bCs/>
          <w:color w:val="1C1F21"/>
          <w:sz w:val="21"/>
          <w:szCs w:val="21"/>
        </w:rPr>
        <w:t xml:space="preserve">Verktøyfri modularitet: </w:t>
      </w:r>
      <w:r>
        <w:rPr>
          <w:rFonts w:ascii="Calibri" w:cs="Calibri" w:eastAsia="Calibri" w:hAnsi="Calibri"/>
          <w:color w:val="1C1F21"/>
          <w:sz w:val="21"/>
          <w:szCs w:val="21"/>
        </w:rPr>
        <w:t xml:space="preserve">armene låses med kvartomdreining i T-sporet. Kjøp 3 armer eller 6, flytt dem, eller brett dem inn i skinnen om sommeren.</w:t>
      </w:r>
    </w:p>
    <w:p>
      <w:pPr>
        <w:pStyle w:val="ListParagraph"/>
        <w:numPr>
          <w:ilvl w:val="0"/>
          <w:numId w:val="2"/>
        </w:numPr>
        <w:spacing w:after="60" w:line="276"/>
      </w:pPr>
      <w:r>
        <w:rPr>
          <w:rFonts w:ascii="Calibri" w:cs="Calibri" w:eastAsia="Calibri" w:hAnsi="Calibri"/>
          <w:b/>
          <w:bCs/>
          <w:color w:val="1C1F21"/>
          <w:sz w:val="21"/>
          <w:szCs w:val="21"/>
        </w:rPr>
        <w:t xml:space="preserve">12 V DC-variant: </w:t>
      </w:r>
      <w:r>
        <w:rPr>
          <w:rFonts w:ascii="Calibri" w:cs="Calibri" w:eastAsia="Calibri" w:hAnsi="Calibri"/>
          <w:color w:val="1C1F21"/>
          <w:sz w:val="21"/>
          <w:szCs w:val="21"/>
        </w:rPr>
        <w:t xml:space="preserve">samme enhet leveres med DC-inntak for hytte, bobil og båt på solcelle- eller batterianlegg.</w:t>
      </w:r>
    </w:p>
    <w:p>
      <w:pPr>
        <w:pStyle w:val="Heading2"/>
        <w:spacing w:after="100" w:before="260"/>
      </w:pPr>
      <w:r>
        <w:rPr>
          <w:rFonts w:ascii="Calibri" w:cs="Calibri" w:eastAsia="Calibri" w:hAnsi="Calibri"/>
          <w:b/>
          <w:bCs/>
          <w:color w:val="1C1F21"/>
          <w:sz w:val="24"/>
          <w:szCs w:val="24"/>
        </w:rPr>
        <w:t xml:space="preserve">2.3 Unike egenskaper</w:t>
      </w:r>
    </w:p>
    <w:tbl>
      <w:tblPr>
        <w:tblW w:type="dxa" w:w="9026"/>
        <w:tblBorders>
          <w:top w:val="single" w:color="C9D3D0" w:sz="4"/>
          <w:left w:val="none" w:color="FFFFFF" w:sz="0"/>
          <w:bottom w:val="single" w:color="C9D3D0" w:sz="4"/>
          <w:right w:val="none" w:color="FFFFFF" w:sz="0"/>
          <w:insideH w:val="single" w:color="DDE5E3" w:sz="2"/>
          <w:insideV w:val="none" w:color="FFFFFF" w:sz="0"/>
        </w:tblBorders>
      </w:tblPr>
      <w:tblGrid>
        <w:gridCol w:w="2600"/>
        <w:gridCol w:w="6426"/>
      </w:tblGrid>
      <w:tr>
        <w:trPr>
          <w:tblHeader/>
        </w:trPr>
        <w:tc>
          <w:tcPr>
            <w:tcW w:type="dxa" w:w="2600"/>
            <w:shd w:fill="0F5E52" w:color="auto" w:val="clear"/>
            <w:tcMar>
              <w:top w:type="dxa" w:w="70"/>
              <w:left w:type="dxa" w:w="110"/>
              <w:bottom w:type="dxa" w:w="70"/>
              <w:right w:type="dxa" w:w="110"/>
            </w:tcMar>
          </w:tcPr>
          <w:p>
            <w:pPr>
              <w:spacing w:after="0" w:line="252"/>
              <w:jc w:val="left"/>
            </w:pPr>
            <w:r>
              <w:rPr>
                <w:rFonts w:ascii="Calibri" w:cs="Calibri" w:eastAsia="Calibri" w:hAnsi="Calibri"/>
                <w:b/>
                <w:bCs/>
                <w:color w:val="FFFFFF"/>
                <w:sz w:val="19"/>
                <w:szCs w:val="19"/>
              </w:rPr>
              <w:t xml:space="preserve">Egenskap</w:t>
            </w:r>
          </w:p>
        </w:tc>
        <w:tc>
          <w:tcPr>
            <w:tcW w:type="dxa" w:w="6426"/>
            <w:shd w:fill="0F5E52" w:color="auto" w:val="clear"/>
            <w:tcMar>
              <w:top w:type="dxa" w:w="70"/>
              <w:left w:type="dxa" w:w="110"/>
              <w:bottom w:type="dxa" w:w="70"/>
              <w:right w:type="dxa" w:w="110"/>
            </w:tcMar>
          </w:tcPr>
          <w:p>
            <w:pPr>
              <w:spacing w:after="0" w:line="252"/>
              <w:jc w:val="left"/>
            </w:pPr>
            <w:r>
              <w:rPr>
                <w:rFonts w:ascii="Calibri" w:cs="Calibri" w:eastAsia="Calibri" w:hAnsi="Calibri"/>
                <w:b/>
                <w:bCs/>
                <w:color w:val="FFFFFF"/>
                <w:sz w:val="19"/>
                <w:szCs w:val="19"/>
              </w:rPr>
              <w:t xml:space="preserve">Hvorfor den er unik</w:t>
            </w:r>
          </w:p>
        </w:tc>
      </w:tr>
      <w:tr>
        <w:trPr>
          <w:tblHeader w:val="false"/>
        </w:trPr>
        <w:tc>
          <w:tcPr>
            <w:tcW w:type="dxa" w:w="2600"/>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Selvlukkende porter</w:t>
            </w:r>
          </w:p>
        </w:tc>
        <w:tc>
          <w:tcPr>
            <w:tcW w:type="dxa" w:w="6426"/>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Hver port har en fjærbelastet spjeldventil som lukker seg når armen tas av. All luft går til de portene som faktisk er i bruk – tørketiden endres ikke om du bruker to armer eller seks.</w:t>
            </w:r>
          </w:p>
        </w:tc>
      </w:tr>
      <w:tr>
        <w:trPr>
          <w:tblHeader w:val="false"/>
        </w:trPr>
        <w:tc>
          <w:tcPr>
            <w:tcW w:type="dxa" w:w="2600"/>
            <w:shd w:fill="EEF3F1"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Fuktstyrt syklus</w:t>
            </w:r>
          </w:p>
        </w:tc>
        <w:tc>
          <w:tcPr>
            <w:tcW w:type="dxa" w:w="6426"/>
            <w:shd w:fill="EEF3F1"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Konkurrerende skotørkere har enten ingen styring eller en enkel tidsbryter. Sensorstyringen kutter typisk 40 % av gangtiden.</w:t>
            </w:r>
          </w:p>
        </w:tc>
      </w:tr>
      <w:tr>
        <w:trPr>
          <w:tblHeader w:val="false"/>
        </w:trPr>
        <w:tc>
          <w:tcPr>
            <w:tcW w:type="dxa" w:w="2600"/>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Skinnearkitektur</w:t>
            </w:r>
          </w:p>
        </w:tc>
        <w:tc>
          <w:tcPr>
            <w:tcW w:type="dxa" w:w="6426"/>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Blåseenhet og armer sitter på samme T-spor. Systemet kan utvides til T9 (dobbel skinne) uten nytt kabinett.</w:t>
            </w:r>
          </w:p>
        </w:tc>
      </w:tr>
      <w:tr>
        <w:trPr>
          <w:tblHeader w:val="false"/>
        </w:trPr>
        <w:tc>
          <w:tcPr>
            <w:tcW w:type="dxa" w:w="2600"/>
            <w:shd w:fill="EEF3F1"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Veggmontert, null gulvareal</w:t>
            </w:r>
          </w:p>
        </w:tc>
        <w:tc>
          <w:tcPr>
            <w:tcW w:type="dxa" w:w="6426"/>
            <w:shd w:fill="EEF3F1"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Frigjør gangen, tåler støvsuging og barnehagevask under.</w:t>
            </w:r>
          </w:p>
        </w:tc>
      </w:tr>
      <w:tr>
        <w:trPr>
          <w:tblHeader w:val="false"/>
        </w:trPr>
        <w:tc>
          <w:tcPr>
            <w:tcW w:type="dxa" w:w="2600"/>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DC-native elektronikk</w:t>
            </w:r>
          </w:p>
        </w:tc>
        <w:tc>
          <w:tcPr>
            <w:tcW w:type="dxa" w:w="6426"/>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Hele produktet går på 12 V internt. Nettvarianten bruker ekstern strømforsyning; hyttevarianten kobles rett på batteribanken uten omformertap.</w:t>
            </w:r>
          </w:p>
        </w:tc>
      </w:tr>
    </w:tbl>
    <w:p>
      <w:pPr>
        <w:spacing w:after="240" w:before="80"/>
      </w:pPr>
      <w:r>
        <w:rPr>
          <w:rFonts w:ascii="Calibri" w:cs="Calibri" w:eastAsia="Calibri" w:hAnsi="Calibri"/>
          <w:i/>
          <w:iCs/>
          <w:color w:val="5A6468"/>
          <w:sz w:val="17"/>
          <w:szCs w:val="17"/>
        </w:rPr>
        <w:t xml:space="preserve">Tabell 3: Differensierende egenskaper.</w:t>
      </w:r>
    </w:p>
    <w:p>
      <w:r>
        <w:br w:type="page"/>
      </w:r>
    </w:p>
    <w:p>
      <w:pPr>
        <w:pStyle w:val="Heading1"/>
        <w:pBdr>
          <w:bottom w:val="single" w:color="0F5E52" w:sz="8" w:space="6"/>
        </w:pBdr>
        <w:spacing w:after="160" w:before="360"/>
      </w:pPr>
      <w:r>
        <w:rPr>
          <w:rFonts w:ascii="Calibri" w:cs="Calibri" w:eastAsia="Calibri" w:hAnsi="Calibri"/>
          <w:b/>
          <w:bCs/>
          <w:color w:val="0F5E52"/>
          <w:sz w:val="30"/>
          <w:szCs w:val="30"/>
        </w:rPr>
        <w:t xml:space="preserve">3. CAD-tegningsspesifikasjoner</w:t>
      </w:r>
    </w:p>
    <w:p>
      <w:pPr>
        <w:spacing w:after="120" w:before="0" w:line="276"/>
      </w:pPr>
      <w:r>
        <w:rPr>
          <w:rFonts w:ascii="Calibri" w:cs="Calibri" w:eastAsia="Calibri" w:hAnsi="Calibri"/>
          <w:color w:val="1C1F21"/>
          <w:sz w:val="21"/>
          <w:szCs w:val="21"/>
        </w:rPr>
        <w:t xml:space="preserve">Modellen bygges som en parametrisk assembly med fire hoveddelmengder: bæreskinne, blåseenhet, armsett og dryppkar. Alle mål i millimeter, toleranser etter ISO 2768-m der annet ikke er angitt.</w:t>
      </w:r>
    </w:p>
    <w:p>
      <w:pPr>
        <w:pStyle w:val="Heading2"/>
        <w:spacing w:after="100" w:before="260"/>
      </w:pPr>
      <w:r>
        <w:rPr>
          <w:rFonts w:ascii="Calibri" w:cs="Calibri" w:eastAsia="Calibri" w:hAnsi="Calibri"/>
          <w:b/>
          <w:bCs/>
          <w:color w:val="1C1F21"/>
          <w:sz w:val="24"/>
          <w:szCs w:val="24"/>
        </w:rPr>
        <w:t xml:space="preserve">3.1 Hovedmål og proporsjoner</w:t>
      </w:r>
    </w:p>
    <w:tbl>
      <w:tblPr>
        <w:tblW w:type="dxa" w:w="9026"/>
        <w:tblBorders>
          <w:top w:val="single" w:color="C9D3D0" w:sz="4"/>
          <w:left w:val="none" w:color="FFFFFF" w:sz="0"/>
          <w:bottom w:val="single" w:color="C9D3D0" w:sz="4"/>
          <w:right w:val="none" w:color="FFFFFF" w:sz="0"/>
          <w:insideH w:val="single" w:color="DDE5E3" w:sz="2"/>
          <w:insideV w:val="none" w:color="FFFFFF" w:sz="0"/>
        </w:tblBorders>
      </w:tblPr>
      <w:tblGrid>
        <w:gridCol w:w="2900"/>
        <w:gridCol w:w="2400"/>
        <w:gridCol w:w="1500"/>
        <w:gridCol w:w="2226"/>
      </w:tblGrid>
      <w:tr>
        <w:trPr>
          <w:tblHeader/>
        </w:trPr>
        <w:tc>
          <w:tcPr>
            <w:tcW w:type="dxa" w:w="2900"/>
            <w:shd w:fill="0F5E52" w:color="auto" w:val="clear"/>
            <w:tcMar>
              <w:top w:type="dxa" w:w="70"/>
              <w:left w:type="dxa" w:w="110"/>
              <w:bottom w:type="dxa" w:w="70"/>
              <w:right w:type="dxa" w:w="110"/>
            </w:tcMar>
          </w:tcPr>
          <w:p>
            <w:pPr>
              <w:spacing w:after="0" w:line="252"/>
              <w:jc w:val="left"/>
            </w:pPr>
            <w:r>
              <w:rPr>
                <w:rFonts w:ascii="Calibri" w:cs="Calibri" w:eastAsia="Calibri" w:hAnsi="Calibri"/>
                <w:b/>
                <w:bCs/>
                <w:color w:val="FFFFFF"/>
                <w:sz w:val="19"/>
                <w:szCs w:val="19"/>
              </w:rPr>
              <w:t xml:space="preserve">Delmengde</w:t>
            </w:r>
          </w:p>
        </w:tc>
        <w:tc>
          <w:tcPr>
            <w:tcW w:type="dxa" w:w="2400"/>
            <w:shd w:fill="0F5E52" w:color="auto" w:val="clear"/>
            <w:tcMar>
              <w:top w:type="dxa" w:w="70"/>
              <w:left w:type="dxa" w:w="110"/>
              <w:bottom w:type="dxa" w:w="70"/>
              <w:right w:type="dxa" w:w="110"/>
            </w:tcMar>
          </w:tcPr>
          <w:p>
            <w:pPr>
              <w:spacing w:after="0" w:line="252"/>
              <w:jc w:val="left"/>
            </w:pPr>
            <w:r>
              <w:rPr>
                <w:rFonts w:ascii="Calibri" w:cs="Calibri" w:eastAsia="Calibri" w:hAnsi="Calibri"/>
                <w:b/>
                <w:bCs/>
                <w:color w:val="FFFFFF"/>
                <w:sz w:val="19"/>
                <w:szCs w:val="19"/>
              </w:rPr>
              <w:t xml:space="preserve">L × B × H (mm)</w:t>
            </w:r>
          </w:p>
        </w:tc>
        <w:tc>
          <w:tcPr>
            <w:tcW w:type="dxa" w:w="1500"/>
            <w:shd w:fill="0F5E52" w:color="auto" w:val="clear"/>
            <w:tcMar>
              <w:top w:type="dxa" w:w="70"/>
              <w:left w:type="dxa" w:w="110"/>
              <w:bottom w:type="dxa" w:w="70"/>
              <w:right w:type="dxa" w:w="110"/>
            </w:tcMar>
          </w:tcPr>
          <w:p>
            <w:pPr>
              <w:spacing w:after="0" w:line="252"/>
              <w:jc w:val="right"/>
            </w:pPr>
            <w:r>
              <w:rPr>
                <w:rFonts w:ascii="Calibri" w:cs="Calibri" w:eastAsia="Calibri" w:hAnsi="Calibri"/>
                <w:b/>
                <w:bCs/>
                <w:color w:val="FFFFFF"/>
                <w:sz w:val="19"/>
                <w:szCs w:val="19"/>
              </w:rPr>
              <w:t xml:space="preserve">Vekt</w:t>
            </w:r>
          </w:p>
        </w:tc>
        <w:tc>
          <w:tcPr>
            <w:tcW w:type="dxa" w:w="2226"/>
            <w:shd w:fill="0F5E52" w:color="auto" w:val="clear"/>
            <w:tcMar>
              <w:top w:type="dxa" w:w="70"/>
              <w:left w:type="dxa" w:w="110"/>
              <w:bottom w:type="dxa" w:w="70"/>
              <w:right w:type="dxa" w:w="110"/>
            </w:tcMar>
          </w:tcPr>
          <w:p>
            <w:pPr>
              <w:spacing w:after="0" w:line="252"/>
              <w:jc w:val="left"/>
            </w:pPr>
            <w:r>
              <w:rPr>
                <w:rFonts w:ascii="Calibri" w:cs="Calibri" w:eastAsia="Calibri" w:hAnsi="Calibri"/>
                <w:b/>
                <w:bCs/>
                <w:color w:val="FFFFFF"/>
                <w:sz w:val="19"/>
                <w:szCs w:val="19"/>
              </w:rPr>
              <w:t xml:space="preserve">Merknad</w:t>
            </w:r>
          </w:p>
        </w:tc>
      </w:tr>
      <w:tr>
        <w:trPr>
          <w:tblHeader w:val="false"/>
        </w:trPr>
        <w:tc>
          <w:tcPr>
            <w:tcW w:type="dxa" w:w="2900"/>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Bæreskinne (T-spor)</w:t>
            </w:r>
          </w:p>
        </w:tc>
        <w:tc>
          <w:tcPr>
            <w:tcW w:type="dxa" w:w="2400"/>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900 × 60 × 55</w:t>
            </w:r>
          </w:p>
        </w:tc>
        <w:tc>
          <w:tcPr>
            <w:tcW w:type="dxa" w:w="1500"/>
            <w:tcMar>
              <w:top w:type="dxa" w:w="70"/>
              <w:left w:type="dxa" w:w="110"/>
              <w:bottom w:type="dxa" w:w="70"/>
              <w:right w:type="dxa" w:w="110"/>
            </w:tcMar>
          </w:tcPr>
          <w:p>
            <w:pPr>
              <w:spacing w:after="0" w:line="252"/>
              <w:jc w:val="right"/>
            </w:pPr>
            <w:r>
              <w:rPr>
                <w:rFonts w:ascii="Calibri" w:cs="Calibri" w:eastAsia="Calibri" w:hAnsi="Calibri"/>
                <w:b w:val="false"/>
                <w:bCs w:val="false"/>
                <w:color w:val="1C1F21"/>
                <w:sz w:val="19"/>
                <w:szCs w:val="19"/>
              </w:rPr>
              <w:t xml:space="preserve">1 020 g</w:t>
            </w:r>
          </w:p>
        </w:tc>
        <w:tc>
          <w:tcPr>
            <w:tcW w:type="dxa" w:w="2226"/>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Ekstrudert profil, kappet i lengde</w:t>
            </w:r>
          </w:p>
        </w:tc>
      </w:tr>
      <w:tr>
        <w:trPr>
          <w:tblHeader w:val="false"/>
        </w:trPr>
        <w:tc>
          <w:tcPr>
            <w:tcW w:type="dxa" w:w="2900"/>
            <w:shd w:fill="EEF3F1"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Blåseenhet</w:t>
            </w:r>
          </w:p>
        </w:tc>
        <w:tc>
          <w:tcPr>
            <w:tcW w:type="dxa" w:w="2400"/>
            <w:shd w:fill="EEF3F1"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240 × 150 × 115</w:t>
            </w:r>
          </w:p>
        </w:tc>
        <w:tc>
          <w:tcPr>
            <w:tcW w:type="dxa" w:w="1500"/>
            <w:shd w:fill="EEF3F1" w:color="auto" w:val="clear"/>
            <w:tcMar>
              <w:top w:type="dxa" w:w="70"/>
              <w:left w:type="dxa" w:w="110"/>
              <w:bottom w:type="dxa" w:w="70"/>
              <w:right w:type="dxa" w:w="110"/>
            </w:tcMar>
          </w:tcPr>
          <w:p>
            <w:pPr>
              <w:spacing w:after="0" w:line="252"/>
              <w:jc w:val="right"/>
            </w:pPr>
            <w:r>
              <w:rPr>
                <w:rFonts w:ascii="Calibri" w:cs="Calibri" w:eastAsia="Calibri" w:hAnsi="Calibri"/>
                <w:b w:val="false"/>
                <w:bCs w:val="false"/>
                <w:color w:val="1C1F21"/>
                <w:sz w:val="19"/>
                <w:szCs w:val="19"/>
              </w:rPr>
              <w:t xml:space="preserve">1 180 g</w:t>
            </w:r>
          </w:p>
        </w:tc>
        <w:tc>
          <w:tcPr>
            <w:tcW w:type="dxa" w:w="2226"/>
            <w:shd w:fill="EEF3F1"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Monteres i skinnens venstre ende</w:t>
            </w:r>
          </w:p>
        </w:tc>
      </w:tr>
      <w:tr>
        <w:trPr>
          <w:tblHeader w:val="false"/>
        </w:trPr>
        <w:tc>
          <w:tcPr>
            <w:tcW w:type="dxa" w:w="2900"/>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Tørkearm (per stk.)</w:t>
            </w:r>
          </w:p>
        </w:tc>
        <w:tc>
          <w:tcPr>
            <w:tcW w:type="dxa" w:w="2400"/>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420 lang, Ø32 ytre</w:t>
            </w:r>
          </w:p>
        </w:tc>
        <w:tc>
          <w:tcPr>
            <w:tcW w:type="dxa" w:w="1500"/>
            <w:tcMar>
              <w:top w:type="dxa" w:w="70"/>
              <w:left w:type="dxa" w:w="110"/>
              <w:bottom w:type="dxa" w:w="70"/>
              <w:right w:type="dxa" w:w="110"/>
            </w:tcMar>
          </w:tcPr>
          <w:p>
            <w:pPr>
              <w:spacing w:after="0" w:line="252"/>
              <w:jc w:val="right"/>
            </w:pPr>
            <w:r>
              <w:rPr>
                <w:rFonts w:ascii="Calibri" w:cs="Calibri" w:eastAsia="Calibri" w:hAnsi="Calibri"/>
                <w:b w:val="false"/>
                <w:bCs w:val="false"/>
                <w:color w:val="1C1F21"/>
                <w:sz w:val="19"/>
                <w:szCs w:val="19"/>
              </w:rPr>
              <w:t xml:space="preserve">95 g</w:t>
            </w:r>
          </w:p>
        </w:tc>
        <w:tc>
          <w:tcPr>
            <w:tcW w:type="dxa" w:w="2226"/>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Ø24 innvendig kanal</w:t>
            </w:r>
          </w:p>
        </w:tc>
      </w:tr>
      <w:tr>
        <w:trPr>
          <w:tblHeader w:val="false"/>
        </w:trPr>
        <w:tc>
          <w:tcPr>
            <w:tcW w:type="dxa" w:w="2900"/>
            <w:shd w:fill="EEF3F1"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Dysehode (per stk.)</w:t>
            </w:r>
          </w:p>
        </w:tc>
        <w:tc>
          <w:tcPr>
            <w:tcW w:type="dxa" w:w="2400"/>
            <w:shd w:fill="EEF3F1"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78 × 44 × 30</w:t>
            </w:r>
          </w:p>
        </w:tc>
        <w:tc>
          <w:tcPr>
            <w:tcW w:type="dxa" w:w="1500"/>
            <w:shd w:fill="EEF3F1" w:color="auto" w:val="clear"/>
            <w:tcMar>
              <w:top w:type="dxa" w:w="70"/>
              <w:left w:type="dxa" w:w="110"/>
              <w:bottom w:type="dxa" w:w="70"/>
              <w:right w:type="dxa" w:w="110"/>
            </w:tcMar>
          </w:tcPr>
          <w:p>
            <w:pPr>
              <w:spacing w:after="0" w:line="252"/>
              <w:jc w:val="right"/>
            </w:pPr>
            <w:r>
              <w:rPr>
                <w:rFonts w:ascii="Calibri" w:cs="Calibri" w:eastAsia="Calibri" w:hAnsi="Calibri"/>
                <w:b w:val="false"/>
                <w:bCs w:val="false"/>
                <w:color w:val="1C1F21"/>
                <w:sz w:val="19"/>
                <w:szCs w:val="19"/>
              </w:rPr>
              <w:t xml:space="preserve">22 g</w:t>
            </w:r>
          </w:p>
        </w:tc>
        <w:tc>
          <w:tcPr>
            <w:tcW w:type="dxa" w:w="2226"/>
            <w:shd w:fill="EEF3F1"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Silikon, to utløp</w:t>
            </w:r>
          </w:p>
        </w:tc>
      </w:tr>
      <w:tr>
        <w:trPr>
          <w:tblHeader w:val="false"/>
        </w:trPr>
        <w:tc>
          <w:tcPr>
            <w:tcW w:type="dxa" w:w="2900"/>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Dryppkar</w:t>
            </w:r>
          </w:p>
        </w:tc>
        <w:tc>
          <w:tcPr>
            <w:tcW w:type="dxa" w:w="2400"/>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880 × 190 × 35</w:t>
            </w:r>
          </w:p>
        </w:tc>
        <w:tc>
          <w:tcPr>
            <w:tcW w:type="dxa" w:w="1500"/>
            <w:tcMar>
              <w:top w:type="dxa" w:w="70"/>
              <w:left w:type="dxa" w:w="110"/>
              <w:bottom w:type="dxa" w:w="70"/>
              <w:right w:type="dxa" w:w="110"/>
            </w:tcMar>
          </w:tcPr>
          <w:p>
            <w:pPr>
              <w:spacing w:after="0" w:line="252"/>
              <w:jc w:val="right"/>
            </w:pPr>
            <w:r>
              <w:rPr>
                <w:rFonts w:ascii="Calibri" w:cs="Calibri" w:eastAsia="Calibri" w:hAnsi="Calibri"/>
                <w:b w:val="false"/>
                <w:bCs w:val="false"/>
                <w:color w:val="1C1F21"/>
                <w:sz w:val="19"/>
                <w:szCs w:val="19"/>
              </w:rPr>
              <w:t xml:space="preserve">310 g</w:t>
            </w:r>
          </w:p>
        </w:tc>
        <w:tc>
          <w:tcPr>
            <w:tcW w:type="dxa" w:w="2226"/>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Volum 2,1 liter</w:t>
            </w:r>
          </w:p>
        </w:tc>
      </w:tr>
      <w:tr>
        <w:trPr>
          <w:tblHeader w:val="false"/>
        </w:trPr>
        <w:tc>
          <w:tcPr>
            <w:tcW w:type="dxa" w:w="2900"/>
            <w:shd w:fill="EEF3F1"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Komplett, i bruk</w:t>
            </w:r>
          </w:p>
        </w:tc>
        <w:tc>
          <w:tcPr>
            <w:tcW w:type="dxa" w:w="2400"/>
            <w:shd w:fill="EEF3F1"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900 × 250 × 520</w:t>
            </w:r>
          </w:p>
        </w:tc>
        <w:tc>
          <w:tcPr>
            <w:tcW w:type="dxa" w:w="1500"/>
            <w:shd w:fill="EEF3F1" w:color="auto" w:val="clear"/>
            <w:tcMar>
              <w:top w:type="dxa" w:w="70"/>
              <w:left w:type="dxa" w:w="110"/>
              <w:bottom w:type="dxa" w:w="70"/>
              <w:right w:type="dxa" w:w="110"/>
            </w:tcMar>
          </w:tcPr>
          <w:p>
            <w:pPr>
              <w:spacing w:after="0" w:line="252"/>
              <w:jc w:val="right"/>
            </w:pPr>
            <w:r>
              <w:rPr>
                <w:rFonts w:ascii="Calibri" w:cs="Calibri" w:eastAsia="Calibri" w:hAnsi="Calibri"/>
                <w:b w:val="false"/>
                <w:bCs w:val="false"/>
                <w:color w:val="1C1F21"/>
                <w:sz w:val="19"/>
                <w:szCs w:val="19"/>
              </w:rPr>
              <w:t xml:space="preserve">3 400 g</w:t>
            </w:r>
          </w:p>
        </w:tc>
        <w:tc>
          <w:tcPr>
            <w:tcW w:type="dxa" w:w="2226"/>
            <w:shd w:fill="EEF3F1"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Høyde inkl. hengende armer</w:t>
            </w:r>
          </w:p>
        </w:tc>
      </w:tr>
      <w:tr>
        <w:trPr>
          <w:tblHeader w:val="false"/>
        </w:trPr>
        <w:tc>
          <w:tcPr>
            <w:tcW w:type="dxa" w:w="2900"/>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Komplett, sammenlagt</w:t>
            </w:r>
          </w:p>
        </w:tc>
        <w:tc>
          <w:tcPr>
            <w:tcW w:type="dxa" w:w="2400"/>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900 × 145 × 120</w:t>
            </w:r>
          </w:p>
        </w:tc>
        <w:tc>
          <w:tcPr>
            <w:tcW w:type="dxa" w:w="1500"/>
            <w:tcMar>
              <w:top w:type="dxa" w:w="70"/>
              <w:left w:type="dxa" w:w="110"/>
              <w:bottom w:type="dxa" w:w="70"/>
              <w:right w:type="dxa" w:w="110"/>
            </w:tcMar>
          </w:tcPr>
          <w:p>
            <w:pPr>
              <w:spacing w:after="0" w:line="252"/>
              <w:jc w:val="right"/>
            </w:pPr>
            <w:r>
              <w:rPr>
                <w:rFonts w:ascii="Calibri" w:cs="Calibri" w:eastAsia="Calibri" w:hAnsi="Calibri"/>
                <w:b w:val="false"/>
                <w:bCs w:val="false"/>
                <w:color w:val="1C1F21"/>
                <w:sz w:val="19"/>
                <w:szCs w:val="19"/>
              </w:rPr>
              <w:t xml:space="preserve">3 400 g</w:t>
            </w:r>
          </w:p>
        </w:tc>
        <w:tc>
          <w:tcPr>
            <w:tcW w:type="dxa" w:w="2226"/>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Armer brettet inn i skinnen</w:t>
            </w:r>
          </w:p>
        </w:tc>
      </w:tr>
    </w:tbl>
    <w:p>
      <w:pPr>
        <w:spacing w:after="240" w:before="80"/>
      </w:pPr>
      <w:r>
        <w:rPr>
          <w:rFonts w:ascii="Calibri" w:cs="Calibri" w:eastAsia="Calibri" w:hAnsi="Calibri"/>
          <w:i/>
          <w:iCs/>
          <w:color w:val="5A6468"/>
          <w:sz w:val="17"/>
          <w:szCs w:val="17"/>
        </w:rPr>
        <w:t xml:space="preserve">Tabell 4: Hovedmål. Veggavstand 42 mm, som gir plass til kabelføring bak skinnen.</w:t>
      </w:r>
    </w:p>
    <w:p>
      <w:pPr>
        <w:spacing w:after="120" w:before="0" w:line="276"/>
      </w:pPr>
      <w:r>
        <w:rPr>
          <w:rFonts w:ascii="Calibri" w:cs="Calibri" w:eastAsia="Calibri" w:hAnsi="Calibri"/>
          <w:color w:val="1C1F21"/>
          <w:sz w:val="21"/>
          <w:szCs w:val="21"/>
        </w:rPr>
        <w:t xml:space="preserve">Proporsjonene er styrt av tre forhold: skinnen er 900 mm fordi det er standard modulbredde i norske entréer og treffer stendere med c/c 600 mm; blåseenheten er 115 mm høy for å romme radialviften uten å bryte skinnens silhuett; og armene er 420 mm slik at en støvel med 380 mm skaft henger fritt over dryppkaret.</w:t>
      </w:r>
    </w:p>
    <w:p>
      <w:pPr>
        <w:pStyle w:val="Heading2"/>
        <w:spacing w:after="100" w:before="260"/>
      </w:pPr>
      <w:r>
        <w:rPr>
          <w:rFonts w:ascii="Calibri" w:cs="Calibri" w:eastAsia="Calibri" w:hAnsi="Calibri"/>
          <w:b/>
          <w:bCs/>
          <w:color w:val="1C1F21"/>
          <w:sz w:val="24"/>
          <w:szCs w:val="24"/>
        </w:rPr>
        <w:t xml:space="preserve">3.2 Materialvalg</w:t>
      </w:r>
    </w:p>
    <w:tbl>
      <w:tblPr>
        <w:tblW w:type="dxa" w:w="9026"/>
        <w:tblBorders>
          <w:top w:val="single" w:color="C9D3D0" w:sz="4"/>
          <w:left w:val="none" w:color="FFFFFF" w:sz="0"/>
          <w:bottom w:val="single" w:color="C9D3D0" w:sz="4"/>
          <w:right w:val="none" w:color="FFFFFF" w:sz="0"/>
          <w:insideH w:val="single" w:color="DDE5E3" w:sz="2"/>
          <w:insideV w:val="none" w:color="FFFFFF" w:sz="0"/>
        </w:tblBorders>
      </w:tblPr>
      <w:tblGrid>
        <w:gridCol w:w="2300"/>
        <w:gridCol w:w="3100"/>
        <w:gridCol w:w="3626"/>
      </w:tblGrid>
      <w:tr>
        <w:trPr>
          <w:tblHeader/>
        </w:trPr>
        <w:tc>
          <w:tcPr>
            <w:tcW w:type="dxa" w:w="2300"/>
            <w:shd w:fill="0F5E52" w:color="auto" w:val="clear"/>
            <w:tcMar>
              <w:top w:type="dxa" w:w="70"/>
              <w:left w:type="dxa" w:w="110"/>
              <w:bottom w:type="dxa" w:w="70"/>
              <w:right w:type="dxa" w:w="110"/>
            </w:tcMar>
          </w:tcPr>
          <w:p>
            <w:pPr>
              <w:spacing w:after="0" w:line="252"/>
              <w:jc w:val="left"/>
            </w:pPr>
            <w:r>
              <w:rPr>
                <w:rFonts w:ascii="Calibri" w:cs="Calibri" w:eastAsia="Calibri" w:hAnsi="Calibri"/>
                <w:b/>
                <w:bCs/>
                <w:color w:val="FFFFFF"/>
                <w:sz w:val="19"/>
                <w:szCs w:val="19"/>
              </w:rPr>
              <w:t xml:space="preserve">Komponent</w:t>
            </w:r>
          </w:p>
        </w:tc>
        <w:tc>
          <w:tcPr>
            <w:tcW w:type="dxa" w:w="3100"/>
            <w:shd w:fill="0F5E52" w:color="auto" w:val="clear"/>
            <w:tcMar>
              <w:top w:type="dxa" w:w="70"/>
              <w:left w:type="dxa" w:w="110"/>
              <w:bottom w:type="dxa" w:w="70"/>
              <w:right w:type="dxa" w:w="110"/>
            </w:tcMar>
          </w:tcPr>
          <w:p>
            <w:pPr>
              <w:spacing w:after="0" w:line="252"/>
              <w:jc w:val="left"/>
            </w:pPr>
            <w:r>
              <w:rPr>
                <w:rFonts w:ascii="Calibri" w:cs="Calibri" w:eastAsia="Calibri" w:hAnsi="Calibri"/>
                <w:b/>
                <w:bCs/>
                <w:color w:val="FFFFFF"/>
                <w:sz w:val="19"/>
                <w:szCs w:val="19"/>
              </w:rPr>
              <w:t xml:space="preserve">Materiale</w:t>
            </w:r>
          </w:p>
        </w:tc>
        <w:tc>
          <w:tcPr>
            <w:tcW w:type="dxa" w:w="3626"/>
            <w:shd w:fill="0F5E52" w:color="auto" w:val="clear"/>
            <w:tcMar>
              <w:top w:type="dxa" w:w="70"/>
              <w:left w:type="dxa" w:w="110"/>
              <w:bottom w:type="dxa" w:w="70"/>
              <w:right w:type="dxa" w:w="110"/>
            </w:tcMar>
          </w:tcPr>
          <w:p>
            <w:pPr>
              <w:spacing w:after="0" w:line="252"/>
              <w:jc w:val="left"/>
            </w:pPr>
            <w:r>
              <w:rPr>
                <w:rFonts w:ascii="Calibri" w:cs="Calibri" w:eastAsia="Calibri" w:hAnsi="Calibri"/>
                <w:b/>
                <w:bCs/>
                <w:color w:val="FFFFFF"/>
                <w:sz w:val="19"/>
                <w:szCs w:val="19"/>
              </w:rPr>
              <w:t xml:space="preserve">Begrunnelse</w:t>
            </w:r>
          </w:p>
        </w:tc>
      </w:tr>
      <w:tr>
        <w:trPr>
          <w:tblHeader w:val="false"/>
        </w:trPr>
        <w:tc>
          <w:tcPr>
            <w:tcW w:type="dxa" w:w="2300"/>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Bæreskinne</w:t>
            </w:r>
          </w:p>
        </w:tc>
        <w:tc>
          <w:tcPr>
            <w:tcW w:type="dxa" w:w="3100"/>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Aluminium 6063-T6, anodisert grafitt (15 µm)</w:t>
            </w:r>
          </w:p>
        </w:tc>
        <w:tc>
          <w:tcPr>
            <w:tcW w:type="dxa" w:w="3626"/>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Stivhet ved lav vekt, korrosjonsbestandig mot saltvann fra støvler, ekstrudert T-spor krever ingen etterbearbeiding</w:t>
            </w:r>
          </w:p>
        </w:tc>
      </w:tr>
      <w:tr>
        <w:trPr>
          <w:tblHeader w:val="false"/>
        </w:trPr>
        <w:tc>
          <w:tcPr>
            <w:tcW w:type="dxa" w:w="2300"/>
            <w:shd w:fill="EEF3F1"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Kabinett og plenum</w:t>
            </w:r>
          </w:p>
        </w:tc>
        <w:tc>
          <w:tcPr>
            <w:tcW w:type="dxa" w:w="3100"/>
            <w:shd w:fill="EEF3F1"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Pilot: PA12 (MJF-print). Serie: PP-GF30 sprøytestøpt</w:t>
            </w:r>
          </w:p>
        </w:tc>
        <w:tc>
          <w:tcPr>
            <w:tcW w:type="dxa" w:w="3626"/>
            <w:shd w:fill="EEF3F1"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PA12 gir formfrihet uten verktøy i pilot; PP-GF30 gir samme stivhet til 1/4 av enhetsprisen i serie</w:t>
            </w:r>
          </w:p>
        </w:tc>
      </w:tr>
      <w:tr>
        <w:trPr>
          <w:tblHeader w:val="false"/>
        </w:trPr>
        <w:tc>
          <w:tcPr>
            <w:tcW w:type="dxa" w:w="2300"/>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Tørkearmer</w:t>
            </w:r>
          </w:p>
        </w:tc>
        <w:tc>
          <w:tcPr>
            <w:tcW w:type="dxa" w:w="3100"/>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TPU 92A, ekstrudert spiralforsterket slange</w:t>
            </w:r>
          </w:p>
        </w:tc>
        <w:tc>
          <w:tcPr>
            <w:tcW w:type="dxa" w:w="3626"/>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Bøyelig ned til R40 uten kollaps, tåler 60 000 bøyesykluser</w:t>
            </w:r>
          </w:p>
        </w:tc>
      </w:tr>
      <w:tr>
        <w:trPr>
          <w:tblHeader w:val="false"/>
        </w:trPr>
        <w:tc>
          <w:tcPr>
            <w:tcW w:type="dxa" w:w="2300"/>
            <w:shd w:fill="EEF3F1"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Dysehoder</w:t>
            </w:r>
          </w:p>
        </w:tc>
        <w:tc>
          <w:tcPr>
            <w:tcW w:type="dxa" w:w="3100"/>
            <w:shd w:fill="EEF3F1"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Silikon LSR 40 Shore A, matt</w:t>
            </w:r>
          </w:p>
        </w:tc>
        <w:tc>
          <w:tcPr>
            <w:tcW w:type="dxa" w:w="3626"/>
            <w:shd w:fill="EEF3F1"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Merker ikke skinn, tåler 38 °C kontinuerlig, tørkes av</w:t>
            </w:r>
          </w:p>
        </w:tc>
      </w:tr>
      <w:tr>
        <w:trPr>
          <w:tblHeader w:val="false"/>
        </w:trPr>
        <w:tc>
          <w:tcPr>
            <w:tcW w:type="dxa" w:w="2300"/>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Dryppkar</w:t>
            </w:r>
          </w:p>
        </w:tc>
        <w:tc>
          <w:tcPr>
            <w:tcW w:type="dxa" w:w="3100"/>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PET-G, termoformet, 1,5 mm</w:t>
            </w:r>
          </w:p>
        </w:tc>
        <w:tc>
          <w:tcPr>
            <w:tcW w:type="dxa" w:w="3626"/>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Klart materiale gjør vannivået synlig, tåler oppvaskmaskin</w:t>
            </w:r>
          </w:p>
        </w:tc>
      </w:tr>
      <w:tr>
        <w:trPr>
          <w:tblHeader w:val="false"/>
        </w:trPr>
        <w:tc>
          <w:tcPr>
            <w:tcW w:type="dxa" w:w="2300"/>
            <w:shd w:fill="EEF3F1"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Pakninger</w:t>
            </w:r>
          </w:p>
        </w:tc>
        <w:tc>
          <w:tcPr>
            <w:tcW w:type="dxa" w:w="3100"/>
            <w:shd w:fill="EEF3F1"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EPDM 60 Shore A</w:t>
            </w:r>
          </w:p>
        </w:tc>
        <w:tc>
          <w:tcPr>
            <w:tcW w:type="dxa" w:w="3626"/>
            <w:shd w:fill="EEF3F1"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UV- og fuktbestandig, holder IPX4 rundt viftehuset</w:t>
            </w:r>
          </w:p>
        </w:tc>
      </w:tr>
      <w:tr>
        <w:trPr>
          <w:tblHeader w:val="false"/>
        </w:trPr>
        <w:tc>
          <w:tcPr>
            <w:tcW w:type="dxa" w:w="2300"/>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Festemateriell</w:t>
            </w:r>
          </w:p>
        </w:tc>
        <w:tc>
          <w:tcPr>
            <w:tcW w:type="dxa" w:w="3100"/>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Rustfritt A2 (AISI 304)</w:t>
            </w:r>
          </w:p>
        </w:tc>
        <w:tc>
          <w:tcPr>
            <w:tcW w:type="dxa" w:w="3626"/>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Gang og bod har høy luftfuktighet</w:t>
            </w:r>
          </w:p>
        </w:tc>
      </w:tr>
      <w:tr>
        <w:trPr>
          <w:tblHeader w:val="false"/>
        </w:trPr>
        <w:tc>
          <w:tcPr>
            <w:tcW w:type="dxa" w:w="2300"/>
            <w:shd w:fill="EEF3F1"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Isolasjon i plenum</w:t>
            </w:r>
          </w:p>
        </w:tc>
        <w:tc>
          <w:tcPr>
            <w:tcW w:type="dxa" w:w="3100"/>
            <w:shd w:fill="EEF3F1"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Melaminskum 10 mm</w:t>
            </w:r>
          </w:p>
        </w:tc>
        <w:tc>
          <w:tcPr>
            <w:tcW w:type="dxa" w:w="3626"/>
            <w:shd w:fill="EEF3F1"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Demper viftestøy med ca. 6 dB(A), brannklasse B-s1,d0</w:t>
            </w:r>
          </w:p>
        </w:tc>
      </w:tr>
    </w:tbl>
    <w:p>
      <w:pPr>
        <w:spacing w:after="240" w:before="80"/>
      </w:pPr>
      <w:r>
        <w:rPr>
          <w:rFonts w:ascii="Calibri" w:cs="Calibri" w:eastAsia="Calibri" w:hAnsi="Calibri"/>
          <w:i/>
          <w:iCs/>
          <w:color w:val="5A6468"/>
          <w:sz w:val="17"/>
          <w:szCs w:val="17"/>
        </w:rPr>
        <w:t xml:space="preserve">Tabell 5: Materialspesifikasjon.</w:t>
      </w:r>
    </w:p>
    <w:p>
      <w:pPr>
        <w:pStyle w:val="Heading2"/>
        <w:spacing w:after="100" w:before="260"/>
      </w:pPr>
      <w:r>
        <w:rPr>
          <w:rFonts w:ascii="Calibri" w:cs="Calibri" w:eastAsia="Calibri" w:hAnsi="Calibri"/>
          <w:b/>
          <w:bCs/>
          <w:color w:val="1C1F21"/>
          <w:sz w:val="24"/>
          <w:szCs w:val="24"/>
        </w:rPr>
        <w:t xml:space="preserve">3.3 Nøkkelfunksjoner visualisert i modellen</w:t>
      </w:r>
    </w:p>
    <w:p>
      <w:pPr>
        <w:pStyle w:val="Heading3"/>
        <w:spacing w:after="80" w:before="200"/>
      </w:pPr>
      <w:r>
        <w:rPr>
          <w:rFonts w:ascii="Calibri" w:cs="Calibri" w:eastAsia="Calibri" w:hAnsi="Calibri"/>
          <w:b/>
          <w:bCs/>
          <w:color w:val="5A6468"/>
          <w:sz w:val="21"/>
          <w:szCs w:val="21"/>
        </w:rPr>
        <w:t xml:space="preserve">Luftvei</w:t>
      </w:r>
    </w:p>
    <w:p>
      <w:pPr>
        <w:pStyle w:val="ListParagraph"/>
        <w:numPr>
          <w:ilvl w:val="0"/>
          <w:numId w:val="2"/>
        </w:numPr>
        <w:spacing w:after="60" w:line="276"/>
      </w:pPr>
      <w:r>
        <w:rPr>
          <w:rFonts w:ascii="Calibri" w:cs="Calibri" w:eastAsia="Calibri" w:hAnsi="Calibri"/>
          <w:color w:val="1C1F21"/>
          <w:sz w:val="21"/>
          <w:szCs w:val="21"/>
        </w:rPr>
        <w:t xml:space="preserve">Inntaksgrill 62 × 38 mm på blåseenhetens underside, med vaskbart polyesterfilter i uttrekkbar kassett.</w:t>
      </w:r>
    </w:p>
    <w:p>
      <w:pPr>
        <w:pStyle w:val="ListParagraph"/>
        <w:numPr>
          <w:ilvl w:val="0"/>
          <w:numId w:val="2"/>
        </w:numPr>
        <w:spacing w:after="60" w:line="276"/>
      </w:pPr>
      <w:r>
        <w:rPr>
          <w:rFonts w:ascii="Calibri" w:cs="Calibri" w:eastAsia="Calibri" w:hAnsi="Calibri"/>
          <w:color w:val="1C1F21"/>
          <w:sz w:val="21"/>
          <w:szCs w:val="21"/>
        </w:rPr>
        <w:t xml:space="preserve">Radialvifte 12 V EC, 24 W, 62 m³/t ved 180 Pa, montert på tre silikondempere for å hindre strukturbåren støy inn i skinnen.</w:t>
      </w:r>
    </w:p>
    <w:p>
      <w:pPr>
        <w:pStyle w:val="ListParagraph"/>
        <w:numPr>
          <w:ilvl w:val="0"/>
          <w:numId w:val="2"/>
        </w:numPr>
        <w:spacing w:after="60" w:line="276"/>
      </w:pPr>
      <w:r>
        <w:rPr>
          <w:rFonts w:ascii="Calibri" w:cs="Calibri" w:eastAsia="Calibri" w:hAnsi="Calibri"/>
          <w:color w:val="1C1F21"/>
          <w:sz w:val="21"/>
          <w:szCs w:val="21"/>
        </w:rPr>
        <w:t xml:space="preserve">PTC-element 40 W plassert etter viften i et 24 mm langt varmekammer med turbulator, slik at luften varmes jevnt uten hotspots.</w:t>
      </w:r>
    </w:p>
    <w:p>
      <w:pPr>
        <w:pStyle w:val="ListParagraph"/>
        <w:numPr>
          <w:ilvl w:val="0"/>
          <w:numId w:val="2"/>
        </w:numPr>
        <w:spacing w:after="60" w:line="276"/>
      </w:pPr>
      <w:r>
        <w:rPr>
          <w:rFonts w:ascii="Calibri" w:cs="Calibri" w:eastAsia="Calibri" w:hAnsi="Calibri"/>
          <w:color w:val="1C1F21"/>
          <w:sz w:val="21"/>
          <w:szCs w:val="21"/>
        </w:rPr>
        <w:t xml:space="preserve">Fordelingsplenum med avtagende tverrsnitt, fra 480 mm² ved port 1 til 160 mm² ved port 6, som gir under 8 % avvik i luftmengde mellom portene.</w:t>
      </w:r>
    </w:p>
    <w:p>
      <w:pPr>
        <w:pStyle w:val="ListParagraph"/>
        <w:numPr>
          <w:ilvl w:val="0"/>
          <w:numId w:val="2"/>
        </w:numPr>
        <w:spacing w:after="60" w:line="276"/>
      </w:pPr>
      <w:r>
        <w:rPr>
          <w:rFonts w:ascii="Calibri" w:cs="Calibri" w:eastAsia="Calibri" w:hAnsi="Calibri"/>
          <w:color w:val="1C1F21"/>
          <w:sz w:val="21"/>
          <w:szCs w:val="21"/>
        </w:rPr>
        <w:t xml:space="preserve">Seks porter med senteravstand 140 mm langs skinnen.</w:t>
      </w:r>
    </w:p>
    <w:p>
      <w:pPr>
        <w:pStyle w:val="Heading3"/>
        <w:spacing w:after="80" w:before="200"/>
      </w:pPr>
      <w:r>
        <w:rPr>
          <w:rFonts w:ascii="Calibri" w:cs="Calibri" w:eastAsia="Calibri" w:hAnsi="Calibri"/>
          <w:b/>
          <w:bCs/>
          <w:color w:val="5A6468"/>
          <w:sz w:val="21"/>
          <w:szCs w:val="21"/>
        </w:rPr>
        <w:t xml:space="preserve">Sensorikk og styring</w:t>
      </w:r>
    </w:p>
    <w:p>
      <w:pPr>
        <w:pStyle w:val="ListParagraph"/>
        <w:numPr>
          <w:ilvl w:val="0"/>
          <w:numId w:val="2"/>
        </w:numPr>
        <w:spacing w:after="60" w:line="276"/>
      </w:pPr>
      <w:r>
        <w:rPr>
          <w:rFonts w:ascii="Calibri" w:cs="Calibri" w:eastAsia="Calibri" w:hAnsi="Calibri"/>
          <w:color w:val="1C1F21"/>
          <w:sz w:val="21"/>
          <w:szCs w:val="21"/>
        </w:rPr>
        <w:t xml:space="preserve">SHT40 fuktsensor nr. 1 i inntaket, sensor nr. 2 i returkanalen over dryppkaret.</w:t>
      </w:r>
    </w:p>
    <w:p>
      <w:pPr>
        <w:pStyle w:val="ListParagraph"/>
        <w:numPr>
          <w:ilvl w:val="0"/>
          <w:numId w:val="2"/>
        </w:numPr>
        <w:spacing w:after="60" w:line="276"/>
      </w:pPr>
      <w:r>
        <w:rPr>
          <w:rFonts w:ascii="Calibri" w:cs="Calibri" w:eastAsia="Calibri" w:hAnsi="Calibri"/>
          <w:color w:val="1C1F21"/>
          <w:sz w:val="21"/>
          <w:szCs w:val="21"/>
        </w:rPr>
        <w:t xml:space="preserve">Styrekort 68 × 42 mm med RP2040-basert mikrokontroller, MOSFET-styring av PTC og PWM på viften.</w:t>
      </w:r>
    </w:p>
    <w:p>
      <w:pPr>
        <w:pStyle w:val="ListParagraph"/>
        <w:numPr>
          <w:ilvl w:val="0"/>
          <w:numId w:val="2"/>
        </w:numPr>
        <w:spacing w:after="60" w:line="276"/>
      </w:pPr>
      <w:r>
        <w:rPr>
          <w:rFonts w:ascii="Calibri" w:cs="Calibri" w:eastAsia="Calibri" w:hAnsi="Calibri"/>
          <w:color w:val="1C1F21"/>
          <w:sz w:val="21"/>
          <w:szCs w:val="21"/>
        </w:rPr>
        <w:t xml:space="preserve">Betjening: én trykkbryter med LED-ring – hvit puls under tørking, rolig grønn ved ferdig syklus, gul ved fullt dryppkar.</w:t>
      </w:r>
    </w:p>
    <w:p>
      <w:pPr>
        <w:pStyle w:val="ListParagraph"/>
        <w:numPr>
          <w:ilvl w:val="0"/>
          <w:numId w:val="2"/>
        </w:numPr>
        <w:spacing w:after="60" w:line="276"/>
      </w:pPr>
      <w:r>
        <w:rPr>
          <w:rFonts w:ascii="Calibri" w:cs="Calibri" w:eastAsia="Calibri" w:hAnsi="Calibri"/>
          <w:color w:val="1C1F21"/>
          <w:sz w:val="21"/>
          <w:szCs w:val="21"/>
        </w:rPr>
        <w:t xml:space="preserve">Termosikring 55 °C i serie med PTC-elementet, uavhengig av programvaren.</w:t>
      </w:r>
    </w:p>
    <w:p>
      <w:pPr>
        <w:pStyle w:val="Heading3"/>
        <w:spacing w:after="80" w:before="200"/>
      </w:pPr>
      <w:r>
        <w:rPr>
          <w:rFonts w:ascii="Calibri" w:cs="Calibri" w:eastAsia="Calibri" w:hAnsi="Calibri"/>
          <w:b/>
          <w:bCs/>
          <w:color w:val="5A6468"/>
          <w:sz w:val="21"/>
          <w:szCs w:val="21"/>
        </w:rPr>
        <w:t xml:space="preserve">Ergonomi</w:t>
      </w:r>
    </w:p>
    <w:p>
      <w:pPr>
        <w:pStyle w:val="ListParagraph"/>
        <w:numPr>
          <w:ilvl w:val="0"/>
          <w:numId w:val="2"/>
        </w:numPr>
        <w:spacing w:after="60" w:line="276"/>
      </w:pPr>
      <w:r>
        <w:rPr>
          <w:rFonts w:ascii="Calibri" w:cs="Calibri" w:eastAsia="Calibri" w:hAnsi="Calibri"/>
          <w:color w:val="1C1F21"/>
          <w:sz w:val="21"/>
          <w:szCs w:val="21"/>
        </w:rPr>
        <w:t xml:space="preserve">Armene henger 180 mm fra vegg, slik at en voksen støvel ikke skraper listverket.</w:t>
      </w:r>
    </w:p>
    <w:p>
      <w:pPr>
        <w:pStyle w:val="ListParagraph"/>
        <w:numPr>
          <w:ilvl w:val="0"/>
          <w:numId w:val="2"/>
        </w:numPr>
        <w:spacing w:after="60" w:line="276"/>
      </w:pPr>
      <w:r>
        <w:rPr>
          <w:rFonts w:ascii="Calibri" w:cs="Calibri" w:eastAsia="Calibri" w:hAnsi="Calibri"/>
          <w:color w:val="1C1F21"/>
          <w:sz w:val="21"/>
          <w:szCs w:val="21"/>
        </w:rPr>
        <w:t xml:space="preserve">Skinnens overkant monteres 1 350 mm over gulv – lav nok til at en sjuåring når portene selv.</w:t>
      </w:r>
    </w:p>
    <w:p>
      <w:pPr>
        <w:pStyle w:val="ListParagraph"/>
        <w:numPr>
          <w:ilvl w:val="0"/>
          <w:numId w:val="2"/>
        </w:numPr>
        <w:spacing w:after="60" w:line="276"/>
      </w:pPr>
      <w:r>
        <w:rPr>
          <w:rFonts w:ascii="Calibri" w:cs="Calibri" w:eastAsia="Calibri" w:hAnsi="Calibri"/>
          <w:color w:val="1C1F21"/>
          <w:sz w:val="21"/>
          <w:szCs w:val="21"/>
        </w:rPr>
        <w:t xml:space="preserve">Dysehodet er formet som en avlang kile med to utløp: ett mot tåboksen og ett mot skaftet.</w:t>
      </w:r>
    </w:p>
    <w:p>
      <w:pPr>
        <w:pStyle w:val="Heading2"/>
        <w:spacing w:after="100" w:before="260"/>
      </w:pPr>
      <w:r>
        <w:rPr>
          <w:rFonts w:ascii="Calibri" w:cs="Calibri" w:eastAsia="Calibri" w:hAnsi="Calibri"/>
          <w:b/>
          <w:bCs/>
          <w:color w:val="1C1F21"/>
          <w:sz w:val="24"/>
          <w:szCs w:val="24"/>
        </w:rPr>
        <w:t xml:space="preserve">3.4 Monteringspunkter og mekanismer</w:t>
      </w:r>
    </w:p>
    <w:tbl>
      <w:tblPr>
        <w:tblW w:type="dxa" w:w="9026"/>
        <w:tblBorders>
          <w:top w:val="single" w:color="C9D3D0" w:sz="4"/>
          <w:left w:val="none" w:color="FFFFFF" w:sz="0"/>
          <w:bottom w:val="single" w:color="C9D3D0" w:sz="4"/>
          <w:right w:val="none" w:color="FFFFFF" w:sz="0"/>
          <w:insideH w:val="single" w:color="DDE5E3" w:sz="2"/>
          <w:insideV w:val="none" w:color="FFFFFF" w:sz="0"/>
        </w:tblBorders>
      </w:tblPr>
      <w:tblGrid>
        <w:gridCol w:w="2600"/>
        <w:gridCol w:w="6426"/>
      </w:tblGrid>
      <w:tr>
        <w:trPr>
          <w:tblHeader/>
        </w:trPr>
        <w:tc>
          <w:tcPr>
            <w:tcW w:type="dxa" w:w="2600"/>
            <w:shd w:fill="0F5E52" w:color="auto" w:val="clear"/>
            <w:tcMar>
              <w:top w:type="dxa" w:w="70"/>
              <w:left w:type="dxa" w:w="110"/>
              <w:bottom w:type="dxa" w:w="70"/>
              <w:right w:type="dxa" w:w="110"/>
            </w:tcMar>
          </w:tcPr>
          <w:p>
            <w:pPr>
              <w:spacing w:after="0" w:line="252"/>
              <w:jc w:val="left"/>
            </w:pPr>
            <w:r>
              <w:rPr>
                <w:rFonts w:ascii="Calibri" w:cs="Calibri" w:eastAsia="Calibri" w:hAnsi="Calibri"/>
                <w:b/>
                <w:bCs/>
                <w:color w:val="FFFFFF"/>
                <w:sz w:val="19"/>
                <w:szCs w:val="19"/>
              </w:rPr>
              <w:t xml:space="preserve">Grensesnitt</w:t>
            </w:r>
          </w:p>
        </w:tc>
        <w:tc>
          <w:tcPr>
            <w:tcW w:type="dxa" w:w="6426"/>
            <w:shd w:fill="0F5E52" w:color="auto" w:val="clear"/>
            <w:tcMar>
              <w:top w:type="dxa" w:w="70"/>
              <w:left w:type="dxa" w:w="110"/>
              <w:bottom w:type="dxa" w:w="70"/>
              <w:right w:type="dxa" w:w="110"/>
            </w:tcMar>
          </w:tcPr>
          <w:p>
            <w:pPr>
              <w:spacing w:after="0" w:line="252"/>
              <w:jc w:val="left"/>
            </w:pPr>
            <w:r>
              <w:rPr>
                <w:rFonts w:ascii="Calibri" w:cs="Calibri" w:eastAsia="Calibri" w:hAnsi="Calibri"/>
                <w:b/>
                <w:bCs/>
                <w:color w:val="FFFFFF"/>
                <w:sz w:val="19"/>
                <w:szCs w:val="19"/>
              </w:rPr>
              <w:t xml:space="preserve">Utførelse</w:t>
            </w:r>
          </w:p>
        </w:tc>
      </w:tr>
      <w:tr>
        <w:trPr>
          <w:tblHeader w:val="false"/>
        </w:trPr>
        <w:tc>
          <w:tcPr>
            <w:tcW w:type="dxa" w:w="2600"/>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Vegginnfesting</w:t>
            </w:r>
          </w:p>
        </w:tc>
        <w:tc>
          <w:tcPr>
            <w:tcW w:type="dxa" w:w="6426"/>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To nøkkelhullsspor i skinnens bakvegg, c/c 600 mm (treffer stendere). Ett sikringshull M5 i høyre ende hindrer at skinnen løftes av. Leveres med A2-skruer og plugger for gips, betong og tre.</w:t>
            </w:r>
          </w:p>
        </w:tc>
      </w:tr>
      <w:tr>
        <w:trPr>
          <w:tblHeader w:val="false"/>
        </w:trPr>
        <w:tc>
          <w:tcPr>
            <w:tcW w:type="dxa" w:w="2600"/>
            <w:shd w:fill="EEF3F1"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Arm til skinne</w:t>
            </w:r>
          </w:p>
        </w:tc>
        <w:tc>
          <w:tcPr>
            <w:tcW w:type="dxa" w:w="6426"/>
            <w:shd w:fill="EEF3F1"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Kvartomdreinings kamlås: armfoten føres inn i T-sporet og dreies 90°. En fjærbelastet kule gir taktil klikk i låst posisjon. Verktøyfritt, uttrekkskraft over 140 N.</w:t>
            </w:r>
          </w:p>
        </w:tc>
      </w:tr>
      <w:tr>
        <w:trPr>
          <w:tblHeader w:val="false"/>
        </w:trPr>
        <w:tc>
          <w:tcPr>
            <w:tcW w:type="dxa" w:w="2600"/>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Port-spjeld</w:t>
            </w:r>
          </w:p>
        </w:tc>
        <w:tc>
          <w:tcPr>
            <w:tcW w:type="dxa" w:w="6426"/>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Hver port har et fjærbelastet spjeld (0,4 mm fjærstål, PET-belagt) som holdes åpent av armfoten. Uten arm lukker spjeldet automatisk og bevarer trykket i plenumet.</w:t>
            </w:r>
          </w:p>
        </w:tc>
      </w:tr>
      <w:tr>
        <w:trPr>
          <w:tblHeader w:val="false"/>
        </w:trPr>
        <w:tc>
          <w:tcPr>
            <w:tcW w:type="dxa" w:w="2600"/>
            <w:shd w:fill="EEF3F1"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Blåseenhet til skinne</w:t>
            </w:r>
          </w:p>
        </w:tc>
        <w:tc>
          <w:tcPr>
            <w:tcW w:type="dxa" w:w="6426"/>
            <w:shd w:fill="EEF3F1"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Fire M4-skruer inn i skinnens skrukanaler, pluss en O-ringtettet flens mot plenumets inngang.</w:t>
            </w:r>
          </w:p>
        </w:tc>
      </w:tr>
      <w:tr>
        <w:trPr>
          <w:tblHeader w:val="false"/>
        </w:trPr>
        <w:tc>
          <w:tcPr>
            <w:tcW w:type="dxa" w:w="2600"/>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Dryppkar</w:t>
            </w:r>
          </w:p>
        </w:tc>
        <w:tc>
          <w:tcPr>
            <w:tcW w:type="dxa" w:w="6426"/>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Fire N42-magneter (Ø10 × 3 mm) i karets bakkant mot ståloppleggene i skinnen. Trekkes rett av og tømmes; magnetkraft 4 × 11 N holder kar med 2 liter vann.</w:t>
            </w:r>
          </w:p>
        </w:tc>
      </w:tr>
      <w:tr>
        <w:trPr>
          <w:tblHeader w:val="false"/>
        </w:trPr>
        <w:tc>
          <w:tcPr>
            <w:tcW w:type="dxa" w:w="2600"/>
            <w:shd w:fill="EEF3F1"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Strøm</w:t>
            </w:r>
          </w:p>
        </w:tc>
        <w:tc>
          <w:tcPr>
            <w:tcW w:type="dxa" w:w="6426"/>
            <w:shd w:fill="EEF3F1"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DC-jack 5,5/2,1 mm i blåseenhetens høyre side, med strekkavlaster og skjult kabelkanal langs skinnens bakside.</w:t>
            </w:r>
          </w:p>
        </w:tc>
      </w:tr>
      <w:tr>
        <w:trPr>
          <w:tblHeader w:val="false"/>
        </w:trPr>
        <w:tc>
          <w:tcPr>
            <w:tcW w:type="dxa" w:w="2600"/>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Servicetilgang</w:t>
            </w:r>
          </w:p>
        </w:tc>
        <w:tc>
          <w:tcPr>
            <w:tcW w:type="dxa" w:w="6426"/>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Filterkassett og viftemodul byttes gjennom lokk i underside, festet med to torx T10 – ingen liming i luftveien.</w:t>
            </w:r>
          </w:p>
        </w:tc>
      </w:tr>
    </w:tbl>
    <w:p>
      <w:pPr>
        <w:spacing w:after="240" w:before="80"/>
      </w:pPr>
      <w:r>
        <w:rPr>
          <w:rFonts w:ascii="Calibri" w:cs="Calibri" w:eastAsia="Calibri" w:hAnsi="Calibri"/>
          <w:i/>
          <w:iCs/>
          <w:color w:val="5A6468"/>
          <w:sz w:val="17"/>
          <w:szCs w:val="17"/>
        </w:rPr>
        <w:t xml:space="preserve">Tabell 6: Mekaniske grensesnitt og monteringspunkter.</w:t>
      </w:r>
    </w:p>
    <w:p>
      <w:pPr>
        <w:pStyle w:val="Heading2"/>
        <w:spacing w:after="100" w:before="260"/>
      </w:pPr>
      <w:r>
        <w:rPr>
          <w:rFonts w:ascii="Calibri" w:cs="Calibri" w:eastAsia="Calibri" w:hAnsi="Calibri"/>
          <w:b/>
          <w:bCs/>
          <w:color w:val="1C1F21"/>
          <w:sz w:val="24"/>
          <w:szCs w:val="24"/>
        </w:rPr>
        <w:t xml:space="preserve">3.5 Ytelsesmål (dimensjonerende krav)</w:t>
      </w:r>
    </w:p>
    <w:tbl>
      <w:tblPr>
        <w:tblW w:type="dxa" w:w="9026"/>
        <w:tblBorders>
          <w:top w:val="single" w:color="C9D3D0" w:sz="4"/>
          <w:left w:val="none" w:color="FFFFFF" w:sz="0"/>
          <w:bottom w:val="single" w:color="C9D3D0" w:sz="4"/>
          <w:right w:val="none" w:color="FFFFFF" w:sz="0"/>
          <w:insideH w:val="single" w:color="DDE5E3" w:sz="2"/>
          <w:insideV w:val="none" w:color="FFFFFF" w:sz="0"/>
        </w:tblBorders>
      </w:tblPr>
      <w:tblGrid>
        <w:gridCol w:w="3400"/>
        <w:gridCol w:w="2300"/>
        <w:gridCol w:w="3326"/>
      </w:tblGrid>
      <w:tr>
        <w:trPr>
          <w:tblHeader/>
        </w:trPr>
        <w:tc>
          <w:tcPr>
            <w:tcW w:type="dxa" w:w="3400"/>
            <w:shd w:fill="0F5E52" w:color="auto" w:val="clear"/>
            <w:tcMar>
              <w:top w:type="dxa" w:w="70"/>
              <w:left w:type="dxa" w:w="110"/>
              <w:bottom w:type="dxa" w:w="70"/>
              <w:right w:type="dxa" w:w="110"/>
            </w:tcMar>
          </w:tcPr>
          <w:p>
            <w:pPr>
              <w:spacing w:after="0" w:line="252"/>
              <w:jc w:val="left"/>
            </w:pPr>
            <w:r>
              <w:rPr>
                <w:rFonts w:ascii="Calibri" w:cs="Calibri" w:eastAsia="Calibri" w:hAnsi="Calibri"/>
                <w:b/>
                <w:bCs/>
                <w:color w:val="FFFFFF"/>
                <w:sz w:val="19"/>
                <w:szCs w:val="19"/>
              </w:rPr>
              <w:t xml:space="preserve">Parameter</w:t>
            </w:r>
          </w:p>
        </w:tc>
        <w:tc>
          <w:tcPr>
            <w:tcW w:type="dxa" w:w="2300"/>
            <w:shd w:fill="0F5E52" w:color="auto" w:val="clear"/>
            <w:tcMar>
              <w:top w:type="dxa" w:w="70"/>
              <w:left w:type="dxa" w:w="110"/>
              <w:bottom w:type="dxa" w:w="70"/>
              <w:right w:type="dxa" w:w="110"/>
            </w:tcMar>
          </w:tcPr>
          <w:p>
            <w:pPr>
              <w:spacing w:after="0" w:line="252"/>
              <w:jc w:val="left"/>
            </w:pPr>
            <w:r>
              <w:rPr>
                <w:rFonts w:ascii="Calibri" w:cs="Calibri" w:eastAsia="Calibri" w:hAnsi="Calibri"/>
                <w:b/>
                <w:bCs/>
                <w:color w:val="FFFFFF"/>
                <w:sz w:val="19"/>
                <w:szCs w:val="19"/>
              </w:rPr>
              <w:t xml:space="preserve">Målverdi</w:t>
            </w:r>
          </w:p>
        </w:tc>
        <w:tc>
          <w:tcPr>
            <w:tcW w:type="dxa" w:w="3326"/>
            <w:shd w:fill="0F5E52" w:color="auto" w:val="clear"/>
            <w:tcMar>
              <w:top w:type="dxa" w:w="70"/>
              <w:left w:type="dxa" w:w="110"/>
              <w:bottom w:type="dxa" w:w="70"/>
              <w:right w:type="dxa" w:w="110"/>
            </w:tcMar>
          </w:tcPr>
          <w:p>
            <w:pPr>
              <w:spacing w:after="0" w:line="252"/>
              <w:jc w:val="left"/>
            </w:pPr>
            <w:r>
              <w:rPr>
                <w:rFonts w:ascii="Calibri" w:cs="Calibri" w:eastAsia="Calibri" w:hAnsi="Calibri"/>
                <w:b/>
                <w:bCs/>
                <w:color w:val="FFFFFF"/>
                <w:sz w:val="19"/>
                <w:szCs w:val="19"/>
              </w:rPr>
              <w:t xml:space="preserve">Verifikasjon</w:t>
            </w:r>
          </w:p>
        </w:tc>
      </w:tr>
      <w:tr>
        <w:trPr>
          <w:tblHeader w:val="false"/>
        </w:trPr>
        <w:tc>
          <w:tcPr>
            <w:tcW w:type="dxa" w:w="3400"/>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Luftmengde totalt</w:t>
            </w:r>
          </w:p>
        </w:tc>
        <w:tc>
          <w:tcPr>
            <w:tcW w:type="dxa" w:w="2300"/>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62 m³/t</w:t>
            </w:r>
          </w:p>
        </w:tc>
        <w:tc>
          <w:tcPr>
            <w:tcW w:type="dxa" w:w="3326"/>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Anemometer i testrigg</w:t>
            </w:r>
          </w:p>
        </w:tc>
      </w:tr>
      <w:tr>
        <w:trPr>
          <w:tblHeader w:val="false"/>
        </w:trPr>
        <w:tc>
          <w:tcPr>
            <w:tcW w:type="dxa" w:w="3400"/>
            <w:shd w:fill="EEF3F1"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Utløpstemperatur</w:t>
            </w:r>
          </w:p>
        </w:tc>
        <w:tc>
          <w:tcPr>
            <w:tcW w:type="dxa" w:w="2300"/>
            <w:shd w:fill="EEF3F1"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38 °C ± 2 °C</w:t>
            </w:r>
          </w:p>
        </w:tc>
        <w:tc>
          <w:tcPr>
            <w:tcW w:type="dxa" w:w="3326"/>
            <w:shd w:fill="EEF3F1"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Termoelement i dyse, 20 °C romtemp.</w:t>
            </w:r>
          </w:p>
        </w:tc>
      </w:tr>
      <w:tr>
        <w:trPr>
          <w:tblHeader w:val="false"/>
        </w:trPr>
        <w:tc>
          <w:tcPr>
            <w:tcW w:type="dxa" w:w="3400"/>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Effektopptak</w:t>
            </w:r>
          </w:p>
        </w:tc>
        <w:tc>
          <w:tcPr>
            <w:tcW w:type="dxa" w:w="2300"/>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25–48 W</w:t>
            </w:r>
          </w:p>
        </w:tc>
        <w:tc>
          <w:tcPr>
            <w:tcW w:type="dxa" w:w="3326"/>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Effektmåler, full last</w:t>
            </w:r>
          </w:p>
        </w:tc>
      </w:tr>
      <w:tr>
        <w:trPr>
          <w:tblHeader w:val="false"/>
        </w:trPr>
        <w:tc>
          <w:tcPr>
            <w:tcW w:type="dxa" w:w="3400"/>
            <w:shd w:fill="EEF3F1"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Lydnivå</w:t>
            </w:r>
          </w:p>
        </w:tc>
        <w:tc>
          <w:tcPr>
            <w:tcW w:type="dxa" w:w="2300"/>
            <w:shd w:fill="EEF3F1"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 34 dB(A) @ 1 m</w:t>
            </w:r>
          </w:p>
        </w:tc>
        <w:tc>
          <w:tcPr>
            <w:tcW w:type="dxa" w:w="3326"/>
            <w:shd w:fill="EEF3F1"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ISO 3745, forenklet</w:t>
            </w:r>
          </w:p>
        </w:tc>
      </w:tr>
      <w:tr>
        <w:trPr>
          <w:tblHeader w:val="false"/>
        </w:trPr>
        <w:tc>
          <w:tcPr>
            <w:tcW w:type="dxa" w:w="3400"/>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Tørketid, vinterstøvel</w:t>
            </w:r>
          </w:p>
        </w:tc>
        <w:tc>
          <w:tcPr>
            <w:tcW w:type="dxa" w:w="2300"/>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4–6 timer</w:t>
            </w:r>
          </w:p>
        </w:tc>
        <w:tc>
          <w:tcPr>
            <w:tcW w:type="dxa" w:w="3326"/>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Veiing før/etter, 120 g vannlast</w:t>
            </w:r>
          </w:p>
        </w:tc>
      </w:tr>
      <w:tr>
        <w:trPr>
          <w:tblHeader w:val="false"/>
        </w:trPr>
        <w:tc>
          <w:tcPr>
            <w:tcW w:type="dxa" w:w="3400"/>
            <w:shd w:fill="EEF3F1"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Tørketid, ullvott</w:t>
            </w:r>
          </w:p>
        </w:tc>
        <w:tc>
          <w:tcPr>
            <w:tcW w:type="dxa" w:w="2300"/>
            <w:shd w:fill="EEF3F1"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45–70 minutter</w:t>
            </w:r>
          </w:p>
        </w:tc>
        <w:tc>
          <w:tcPr>
            <w:tcW w:type="dxa" w:w="3326"/>
            <w:shd w:fill="EEF3F1"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Veiing før/etter, 25 g vannlast</w:t>
            </w:r>
          </w:p>
        </w:tc>
      </w:tr>
      <w:tr>
        <w:trPr>
          <w:tblHeader w:val="false"/>
        </w:trPr>
        <w:tc>
          <w:tcPr>
            <w:tcW w:type="dxa" w:w="3400"/>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Kapslingsgrad</w:t>
            </w:r>
          </w:p>
        </w:tc>
        <w:tc>
          <w:tcPr>
            <w:tcW w:type="dxa" w:w="2300"/>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IPX4</w:t>
            </w:r>
          </w:p>
        </w:tc>
        <w:tc>
          <w:tcPr>
            <w:tcW w:type="dxa" w:w="3326"/>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IEC 60529 sprutetest</w:t>
            </w:r>
          </w:p>
        </w:tc>
      </w:tr>
      <w:tr>
        <w:trPr>
          <w:tblHeader w:val="false"/>
        </w:trPr>
        <w:tc>
          <w:tcPr>
            <w:tcW w:type="dxa" w:w="3400"/>
            <w:shd w:fill="EEF3F1"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Levetid vifte</w:t>
            </w:r>
          </w:p>
        </w:tc>
        <w:tc>
          <w:tcPr>
            <w:tcW w:type="dxa" w:w="2300"/>
            <w:shd w:fill="EEF3F1"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 40 000 timer</w:t>
            </w:r>
          </w:p>
        </w:tc>
        <w:tc>
          <w:tcPr>
            <w:tcW w:type="dxa" w:w="3326"/>
            <w:shd w:fill="EEF3F1"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Leverandørdata, L10</w:t>
            </w:r>
          </w:p>
        </w:tc>
      </w:tr>
    </w:tbl>
    <w:p>
      <w:pPr>
        <w:spacing w:after="240" w:before="80"/>
      </w:pPr>
      <w:r>
        <w:rPr>
          <w:rFonts w:ascii="Calibri" w:cs="Calibri" w:eastAsia="Calibri" w:hAnsi="Calibri"/>
          <w:i/>
          <w:iCs/>
          <w:color w:val="5A6468"/>
          <w:sz w:val="17"/>
          <w:szCs w:val="17"/>
        </w:rPr>
        <w:t xml:space="preserve">Tabell 7: Dimensjonerende ytelseskrav for prototypen.</w:t>
      </w:r>
    </w:p>
    <w:p>
      <w:r>
        <w:br w:type="page"/>
      </w:r>
    </w:p>
    <w:p>
      <w:pPr>
        <w:pStyle w:val="Heading1"/>
        <w:pBdr>
          <w:bottom w:val="single" w:color="0F5E52" w:sz="8" w:space="6"/>
        </w:pBdr>
        <w:spacing w:after="160" w:before="360"/>
      </w:pPr>
      <w:r>
        <w:rPr>
          <w:rFonts w:ascii="Calibri" w:cs="Calibri" w:eastAsia="Calibri" w:hAnsi="Calibri"/>
          <w:b/>
          <w:bCs/>
          <w:color w:val="0F5E52"/>
          <w:sz w:val="30"/>
          <w:szCs w:val="30"/>
        </w:rPr>
        <w:t xml:space="preserve">4. Produksjonskostnader og prismodell</w:t>
      </w:r>
    </w:p>
    <w:p>
      <w:pPr>
        <w:spacing w:after="120" w:before="0" w:line="276"/>
      </w:pPr>
      <w:r>
        <w:rPr>
          <w:rFonts w:ascii="Calibri" w:cs="Calibri" w:eastAsia="Calibri" w:hAnsi="Calibri"/>
          <w:color w:val="1C1F21"/>
          <w:sz w:val="21"/>
          <w:szCs w:val="21"/>
        </w:rPr>
        <w:t xml:space="preserve">Kalkylen gjelder en pilotserie på 20 enheter produsert i eget verksted, med innkjøpte komponenter og additivt produserte kabinettdeler. Alle beløp er i norske kroner eksklusive merverdiavgift.</w:t>
      </w:r>
    </w:p>
    <w:p>
      <w:pPr>
        <w:pStyle w:val="Heading2"/>
        <w:spacing w:after="100" w:before="260"/>
      </w:pPr>
      <w:r>
        <w:rPr>
          <w:rFonts w:ascii="Calibri" w:cs="Calibri" w:eastAsia="Calibri" w:hAnsi="Calibri"/>
          <w:b/>
          <w:bCs/>
          <w:color w:val="1C1F21"/>
          <w:sz w:val="24"/>
          <w:szCs w:val="24"/>
        </w:rPr>
        <w:t xml:space="preserve">4.1 Materialkostnad per enhet</w:t>
      </w:r>
    </w:p>
    <w:tbl>
      <w:tblPr>
        <w:tblW w:type="dxa" w:w="9026"/>
        <w:tblBorders>
          <w:top w:val="single" w:color="C9D3D0" w:sz="4"/>
          <w:left w:val="none" w:color="FFFFFF" w:sz="0"/>
          <w:bottom w:val="single" w:color="C9D3D0" w:sz="4"/>
          <w:right w:val="none" w:color="FFFFFF" w:sz="0"/>
          <w:insideH w:val="single" w:color="DDE5E3" w:sz="2"/>
          <w:insideV w:val="none" w:color="FFFFFF" w:sz="0"/>
        </w:tblBorders>
      </w:tblPr>
      <w:tblGrid>
        <w:gridCol w:w="4200"/>
        <w:gridCol w:w="1500"/>
        <w:gridCol w:w="1600"/>
        <w:gridCol w:w="1726"/>
      </w:tblGrid>
      <w:tr>
        <w:trPr>
          <w:tblHeader/>
        </w:trPr>
        <w:tc>
          <w:tcPr>
            <w:tcW w:type="dxa" w:w="4200"/>
            <w:shd w:fill="0F5E52" w:color="auto" w:val="clear"/>
            <w:tcMar>
              <w:top w:type="dxa" w:w="70"/>
              <w:left w:type="dxa" w:w="110"/>
              <w:bottom w:type="dxa" w:w="70"/>
              <w:right w:type="dxa" w:w="110"/>
            </w:tcMar>
          </w:tcPr>
          <w:p>
            <w:pPr>
              <w:spacing w:after="0" w:line="252"/>
              <w:jc w:val="left"/>
            </w:pPr>
            <w:r>
              <w:rPr>
                <w:rFonts w:ascii="Calibri" w:cs="Calibri" w:eastAsia="Calibri" w:hAnsi="Calibri"/>
                <w:b/>
                <w:bCs/>
                <w:color w:val="FFFFFF"/>
                <w:sz w:val="19"/>
                <w:szCs w:val="19"/>
              </w:rPr>
              <w:t xml:space="preserve">Komponent</w:t>
            </w:r>
          </w:p>
        </w:tc>
        <w:tc>
          <w:tcPr>
            <w:tcW w:type="dxa" w:w="1500"/>
            <w:shd w:fill="0F5E52" w:color="auto" w:val="clear"/>
            <w:tcMar>
              <w:top w:type="dxa" w:w="70"/>
              <w:left w:type="dxa" w:w="110"/>
              <w:bottom w:type="dxa" w:w="70"/>
              <w:right w:type="dxa" w:w="110"/>
            </w:tcMar>
          </w:tcPr>
          <w:p>
            <w:pPr>
              <w:spacing w:after="0" w:line="252"/>
              <w:jc w:val="right"/>
            </w:pPr>
            <w:r>
              <w:rPr>
                <w:rFonts w:ascii="Calibri" w:cs="Calibri" w:eastAsia="Calibri" w:hAnsi="Calibri"/>
                <w:b/>
                <w:bCs/>
                <w:color w:val="FFFFFF"/>
                <w:sz w:val="19"/>
                <w:szCs w:val="19"/>
              </w:rPr>
              <w:t xml:space="preserve">Antall</w:t>
            </w:r>
          </w:p>
        </w:tc>
        <w:tc>
          <w:tcPr>
            <w:tcW w:type="dxa" w:w="1600"/>
            <w:shd w:fill="0F5E52" w:color="auto" w:val="clear"/>
            <w:tcMar>
              <w:top w:type="dxa" w:w="70"/>
              <w:left w:type="dxa" w:w="110"/>
              <w:bottom w:type="dxa" w:w="70"/>
              <w:right w:type="dxa" w:w="110"/>
            </w:tcMar>
          </w:tcPr>
          <w:p>
            <w:pPr>
              <w:spacing w:after="0" w:line="252"/>
              <w:jc w:val="right"/>
            </w:pPr>
            <w:r>
              <w:rPr>
                <w:rFonts w:ascii="Calibri" w:cs="Calibri" w:eastAsia="Calibri" w:hAnsi="Calibri"/>
                <w:b/>
                <w:bCs/>
                <w:color w:val="FFFFFF"/>
                <w:sz w:val="19"/>
                <w:szCs w:val="19"/>
              </w:rPr>
              <w:t xml:space="preserve">Enhetspris</w:t>
            </w:r>
          </w:p>
        </w:tc>
        <w:tc>
          <w:tcPr>
            <w:tcW w:type="dxa" w:w="1726"/>
            <w:shd w:fill="0F5E52" w:color="auto" w:val="clear"/>
            <w:tcMar>
              <w:top w:type="dxa" w:w="70"/>
              <w:left w:type="dxa" w:w="110"/>
              <w:bottom w:type="dxa" w:w="70"/>
              <w:right w:type="dxa" w:w="110"/>
            </w:tcMar>
          </w:tcPr>
          <w:p>
            <w:pPr>
              <w:spacing w:after="0" w:line="252"/>
              <w:jc w:val="right"/>
            </w:pPr>
            <w:r>
              <w:rPr>
                <w:rFonts w:ascii="Calibri" w:cs="Calibri" w:eastAsia="Calibri" w:hAnsi="Calibri"/>
                <w:b/>
                <w:bCs/>
                <w:color w:val="FFFFFF"/>
                <w:sz w:val="19"/>
                <w:szCs w:val="19"/>
              </w:rPr>
              <w:t xml:space="preserve">Sum</w:t>
            </w:r>
          </w:p>
        </w:tc>
      </w:tr>
      <w:tr>
        <w:trPr>
          <w:tblHeader w:val="false"/>
        </w:trPr>
        <w:tc>
          <w:tcPr>
            <w:tcW w:type="dxa" w:w="4200"/>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Aluminiumsprofil 900 mm, anodisert, kappet</w:t>
            </w:r>
          </w:p>
        </w:tc>
        <w:tc>
          <w:tcPr>
            <w:tcW w:type="dxa" w:w="1500"/>
            <w:tcMar>
              <w:top w:type="dxa" w:w="70"/>
              <w:left w:type="dxa" w:w="110"/>
              <w:bottom w:type="dxa" w:w="70"/>
              <w:right w:type="dxa" w:w="110"/>
            </w:tcMar>
          </w:tcPr>
          <w:p>
            <w:pPr>
              <w:spacing w:after="0" w:line="252"/>
              <w:jc w:val="right"/>
            </w:pPr>
            <w:r>
              <w:rPr>
                <w:rFonts w:ascii="Calibri" w:cs="Calibri" w:eastAsia="Calibri" w:hAnsi="Calibri"/>
                <w:b w:val="false"/>
                <w:bCs w:val="false"/>
                <w:color w:val="1C1F21"/>
                <w:sz w:val="19"/>
                <w:szCs w:val="19"/>
              </w:rPr>
              <w:t xml:space="preserve">1</w:t>
            </w:r>
          </w:p>
        </w:tc>
        <w:tc>
          <w:tcPr>
            <w:tcW w:type="dxa" w:w="1600"/>
            <w:tcMar>
              <w:top w:type="dxa" w:w="70"/>
              <w:left w:type="dxa" w:w="110"/>
              <w:bottom w:type="dxa" w:w="70"/>
              <w:right w:type="dxa" w:w="110"/>
            </w:tcMar>
          </w:tcPr>
          <w:p>
            <w:pPr>
              <w:spacing w:after="0" w:line="252"/>
              <w:jc w:val="right"/>
            </w:pPr>
            <w:r>
              <w:rPr>
                <w:rFonts w:ascii="Calibri" w:cs="Calibri" w:eastAsia="Calibri" w:hAnsi="Calibri"/>
                <w:b w:val="false"/>
                <w:bCs w:val="false"/>
                <w:color w:val="1C1F21"/>
                <w:sz w:val="19"/>
                <w:szCs w:val="19"/>
              </w:rPr>
              <w:t xml:space="preserve">185</w:t>
            </w:r>
          </w:p>
        </w:tc>
        <w:tc>
          <w:tcPr>
            <w:tcW w:type="dxa" w:w="1726"/>
            <w:tcMar>
              <w:top w:type="dxa" w:w="70"/>
              <w:left w:type="dxa" w:w="110"/>
              <w:bottom w:type="dxa" w:w="70"/>
              <w:right w:type="dxa" w:w="110"/>
            </w:tcMar>
          </w:tcPr>
          <w:p>
            <w:pPr>
              <w:spacing w:after="0" w:line="252"/>
              <w:jc w:val="right"/>
            </w:pPr>
            <w:r>
              <w:rPr>
                <w:rFonts w:ascii="Calibri" w:cs="Calibri" w:eastAsia="Calibri" w:hAnsi="Calibri"/>
                <w:b w:val="false"/>
                <w:bCs w:val="false"/>
                <w:color w:val="1C1F21"/>
                <w:sz w:val="19"/>
                <w:szCs w:val="19"/>
              </w:rPr>
              <w:t xml:space="preserve">185</w:t>
            </w:r>
          </w:p>
        </w:tc>
      </w:tr>
      <w:tr>
        <w:trPr>
          <w:tblHeader w:val="false"/>
        </w:trPr>
        <w:tc>
          <w:tcPr>
            <w:tcW w:type="dxa" w:w="4200"/>
            <w:shd w:fill="EEF3F1"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Kabinett og plenum, PA12 MJF (3 deler)</w:t>
            </w:r>
          </w:p>
        </w:tc>
        <w:tc>
          <w:tcPr>
            <w:tcW w:type="dxa" w:w="1500"/>
            <w:shd w:fill="EEF3F1" w:color="auto" w:val="clear"/>
            <w:tcMar>
              <w:top w:type="dxa" w:w="70"/>
              <w:left w:type="dxa" w:w="110"/>
              <w:bottom w:type="dxa" w:w="70"/>
              <w:right w:type="dxa" w:w="110"/>
            </w:tcMar>
          </w:tcPr>
          <w:p>
            <w:pPr>
              <w:spacing w:after="0" w:line="252"/>
              <w:jc w:val="right"/>
            </w:pPr>
            <w:r>
              <w:rPr>
                <w:rFonts w:ascii="Calibri" w:cs="Calibri" w:eastAsia="Calibri" w:hAnsi="Calibri"/>
                <w:b w:val="false"/>
                <w:bCs w:val="false"/>
                <w:color w:val="1C1F21"/>
                <w:sz w:val="19"/>
                <w:szCs w:val="19"/>
              </w:rPr>
              <w:t xml:space="preserve">1 sett</w:t>
            </w:r>
          </w:p>
        </w:tc>
        <w:tc>
          <w:tcPr>
            <w:tcW w:type="dxa" w:w="1600"/>
            <w:shd w:fill="EEF3F1" w:color="auto" w:val="clear"/>
            <w:tcMar>
              <w:top w:type="dxa" w:w="70"/>
              <w:left w:type="dxa" w:w="110"/>
              <w:bottom w:type="dxa" w:w="70"/>
              <w:right w:type="dxa" w:w="110"/>
            </w:tcMar>
          </w:tcPr>
          <w:p>
            <w:pPr>
              <w:spacing w:after="0" w:line="252"/>
              <w:jc w:val="right"/>
            </w:pPr>
            <w:r>
              <w:rPr>
                <w:rFonts w:ascii="Calibri" w:cs="Calibri" w:eastAsia="Calibri" w:hAnsi="Calibri"/>
                <w:b w:val="false"/>
                <w:bCs w:val="false"/>
                <w:color w:val="1C1F21"/>
                <w:sz w:val="19"/>
                <w:szCs w:val="19"/>
              </w:rPr>
              <w:t xml:space="preserve">420</w:t>
            </w:r>
          </w:p>
        </w:tc>
        <w:tc>
          <w:tcPr>
            <w:tcW w:type="dxa" w:w="1726"/>
            <w:shd w:fill="EEF3F1" w:color="auto" w:val="clear"/>
            <w:tcMar>
              <w:top w:type="dxa" w:w="70"/>
              <w:left w:type="dxa" w:w="110"/>
              <w:bottom w:type="dxa" w:w="70"/>
              <w:right w:type="dxa" w:w="110"/>
            </w:tcMar>
          </w:tcPr>
          <w:p>
            <w:pPr>
              <w:spacing w:after="0" w:line="252"/>
              <w:jc w:val="right"/>
            </w:pPr>
            <w:r>
              <w:rPr>
                <w:rFonts w:ascii="Calibri" w:cs="Calibri" w:eastAsia="Calibri" w:hAnsi="Calibri"/>
                <w:b w:val="false"/>
                <w:bCs w:val="false"/>
                <w:color w:val="1C1F21"/>
                <w:sz w:val="19"/>
                <w:szCs w:val="19"/>
              </w:rPr>
              <w:t xml:space="preserve">420</w:t>
            </w:r>
          </w:p>
        </w:tc>
      </w:tr>
      <w:tr>
        <w:trPr>
          <w:tblHeader w:val="false"/>
        </w:trPr>
        <w:tc>
          <w:tcPr>
            <w:tcW w:type="dxa" w:w="4200"/>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Radialvifte 12 V EC, 24 W</w:t>
            </w:r>
          </w:p>
        </w:tc>
        <w:tc>
          <w:tcPr>
            <w:tcW w:type="dxa" w:w="1500"/>
            <w:tcMar>
              <w:top w:type="dxa" w:w="70"/>
              <w:left w:type="dxa" w:w="110"/>
              <w:bottom w:type="dxa" w:w="70"/>
              <w:right w:type="dxa" w:w="110"/>
            </w:tcMar>
          </w:tcPr>
          <w:p>
            <w:pPr>
              <w:spacing w:after="0" w:line="252"/>
              <w:jc w:val="right"/>
            </w:pPr>
            <w:r>
              <w:rPr>
                <w:rFonts w:ascii="Calibri" w:cs="Calibri" w:eastAsia="Calibri" w:hAnsi="Calibri"/>
                <w:b w:val="false"/>
                <w:bCs w:val="false"/>
                <w:color w:val="1C1F21"/>
                <w:sz w:val="19"/>
                <w:szCs w:val="19"/>
              </w:rPr>
              <w:t xml:space="preserve">1</w:t>
            </w:r>
          </w:p>
        </w:tc>
        <w:tc>
          <w:tcPr>
            <w:tcW w:type="dxa" w:w="1600"/>
            <w:tcMar>
              <w:top w:type="dxa" w:w="70"/>
              <w:left w:type="dxa" w:w="110"/>
              <w:bottom w:type="dxa" w:w="70"/>
              <w:right w:type="dxa" w:w="110"/>
            </w:tcMar>
          </w:tcPr>
          <w:p>
            <w:pPr>
              <w:spacing w:after="0" w:line="252"/>
              <w:jc w:val="right"/>
            </w:pPr>
            <w:r>
              <w:rPr>
                <w:rFonts w:ascii="Calibri" w:cs="Calibri" w:eastAsia="Calibri" w:hAnsi="Calibri"/>
                <w:b w:val="false"/>
                <w:bCs w:val="false"/>
                <w:color w:val="1C1F21"/>
                <w:sz w:val="19"/>
                <w:szCs w:val="19"/>
              </w:rPr>
              <w:t xml:space="preserve">165</w:t>
            </w:r>
          </w:p>
        </w:tc>
        <w:tc>
          <w:tcPr>
            <w:tcW w:type="dxa" w:w="1726"/>
            <w:tcMar>
              <w:top w:type="dxa" w:w="70"/>
              <w:left w:type="dxa" w:w="110"/>
              <w:bottom w:type="dxa" w:w="70"/>
              <w:right w:type="dxa" w:w="110"/>
            </w:tcMar>
          </w:tcPr>
          <w:p>
            <w:pPr>
              <w:spacing w:after="0" w:line="252"/>
              <w:jc w:val="right"/>
            </w:pPr>
            <w:r>
              <w:rPr>
                <w:rFonts w:ascii="Calibri" w:cs="Calibri" w:eastAsia="Calibri" w:hAnsi="Calibri"/>
                <w:b w:val="false"/>
                <w:bCs w:val="false"/>
                <w:color w:val="1C1F21"/>
                <w:sz w:val="19"/>
                <w:szCs w:val="19"/>
              </w:rPr>
              <w:t xml:space="preserve">165</w:t>
            </w:r>
          </w:p>
        </w:tc>
      </w:tr>
      <w:tr>
        <w:trPr>
          <w:tblHeader w:val="false"/>
        </w:trPr>
        <w:tc>
          <w:tcPr>
            <w:tcW w:type="dxa" w:w="4200"/>
            <w:shd w:fill="EEF3F1"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PTC-varmeelement 12 V / 40 W m/termosikring</w:t>
            </w:r>
          </w:p>
        </w:tc>
        <w:tc>
          <w:tcPr>
            <w:tcW w:type="dxa" w:w="1500"/>
            <w:shd w:fill="EEF3F1" w:color="auto" w:val="clear"/>
            <w:tcMar>
              <w:top w:type="dxa" w:w="70"/>
              <w:left w:type="dxa" w:w="110"/>
              <w:bottom w:type="dxa" w:w="70"/>
              <w:right w:type="dxa" w:w="110"/>
            </w:tcMar>
          </w:tcPr>
          <w:p>
            <w:pPr>
              <w:spacing w:after="0" w:line="252"/>
              <w:jc w:val="right"/>
            </w:pPr>
            <w:r>
              <w:rPr>
                <w:rFonts w:ascii="Calibri" w:cs="Calibri" w:eastAsia="Calibri" w:hAnsi="Calibri"/>
                <w:b w:val="false"/>
                <w:bCs w:val="false"/>
                <w:color w:val="1C1F21"/>
                <w:sz w:val="19"/>
                <w:szCs w:val="19"/>
              </w:rPr>
              <w:t xml:space="preserve">1</w:t>
            </w:r>
          </w:p>
        </w:tc>
        <w:tc>
          <w:tcPr>
            <w:tcW w:type="dxa" w:w="1600"/>
            <w:shd w:fill="EEF3F1" w:color="auto" w:val="clear"/>
            <w:tcMar>
              <w:top w:type="dxa" w:w="70"/>
              <w:left w:type="dxa" w:w="110"/>
              <w:bottom w:type="dxa" w:w="70"/>
              <w:right w:type="dxa" w:w="110"/>
            </w:tcMar>
          </w:tcPr>
          <w:p>
            <w:pPr>
              <w:spacing w:after="0" w:line="252"/>
              <w:jc w:val="right"/>
            </w:pPr>
            <w:r>
              <w:rPr>
                <w:rFonts w:ascii="Calibri" w:cs="Calibri" w:eastAsia="Calibri" w:hAnsi="Calibri"/>
                <w:b w:val="false"/>
                <w:bCs w:val="false"/>
                <w:color w:val="1C1F21"/>
                <w:sz w:val="19"/>
                <w:szCs w:val="19"/>
              </w:rPr>
              <w:t xml:space="preserve">95</w:t>
            </w:r>
          </w:p>
        </w:tc>
        <w:tc>
          <w:tcPr>
            <w:tcW w:type="dxa" w:w="1726"/>
            <w:shd w:fill="EEF3F1" w:color="auto" w:val="clear"/>
            <w:tcMar>
              <w:top w:type="dxa" w:w="70"/>
              <w:left w:type="dxa" w:w="110"/>
              <w:bottom w:type="dxa" w:w="70"/>
              <w:right w:type="dxa" w:w="110"/>
            </w:tcMar>
          </w:tcPr>
          <w:p>
            <w:pPr>
              <w:spacing w:after="0" w:line="252"/>
              <w:jc w:val="right"/>
            </w:pPr>
            <w:r>
              <w:rPr>
                <w:rFonts w:ascii="Calibri" w:cs="Calibri" w:eastAsia="Calibri" w:hAnsi="Calibri"/>
                <w:b w:val="false"/>
                <w:bCs w:val="false"/>
                <w:color w:val="1C1F21"/>
                <w:sz w:val="19"/>
                <w:szCs w:val="19"/>
              </w:rPr>
              <w:t xml:space="preserve">95</w:t>
            </w:r>
          </w:p>
        </w:tc>
      </w:tr>
      <w:tr>
        <w:trPr>
          <w:tblHeader w:val="false"/>
        </w:trPr>
        <w:tc>
          <w:tcPr>
            <w:tcW w:type="dxa" w:w="4200"/>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Sensormodul SHT40 (×2)</w:t>
            </w:r>
          </w:p>
        </w:tc>
        <w:tc>
          <w:tcPr>
            <w:tcW w:type="dxa" w:w="1500"/>
            <w:tcMar>
              <w:top w:type="dxa" w:w="70"/>
              <w:left w:type="dxa" w:w="110"/>
              <w:bottom w:type="dxa" w:w="70"/>
              <w:right w:type="dxa" w:w="110"/>
            </w:tcMar>
          </w:tcPr>
          <w:p>
            <w:pPr>
              <w:spacing w:after="0" w:line="252"/>
              <w:jc w:val="right"/>
            </w:pPr>
            <w:r>
              <w:rPr>
                <w:rFonts w:ascii="Calibri" w:cs="Calibri" w:eastAsia="Calibri" w:hAnsi="Calibri"/>
                <w:b w:val="false"/>
                <w:bCs w:val="false"/>
                <w:color w:val="1C1F21"/>
                <w:sz w:val="19"/>
                <w:szCs w:val="19"/>
              </w:rPr>
              <w:t xml:space="preserve">2</w:t>
            </w:r>
          </w:p>
        </w:tc>
        <w:tc>
          <w:tcPr>
            <w:tcW w:type="dxa" w:w="1600"/>
            <w:tcMar>
              <w:top w:type="dxa" w:w="70"/>
              <w:left w:type="dxa" w:w="110"/>
              <w:bottom w:type="dxa" w:w="70"/>
              <w:right w:type="dxa" w:w="110"/>
            </w:tcMar>
          </w:tcPr>
          <w:p>
            <w:pPr>
              <w:spacing w:after="0" w:line="252"/>
              <w:jc w:val="right"/>
            </w:pPr>
            <w:r>
              <w:rPr>
                <w:rFonts w:ascii="Calibri" w:cs="Calibri" w:eastAsia="Calibri" w:hAnsi="Calibri"/>
                <w:b w:val="false"/>
                <w:bCs w:val="false"/>
                <w:color w:val="1C1F21"/>
                <w:sz w:val="19"/>
                <w:szCs w:val="19"/>
              </w:rPr>
              <w:t xml:space="preserve">19</w:t>
            </w:r>
          </w:p>
        </w:tc>
        <w:tc>
          <w:tcPr>
            <w:tcW w:type="dxa" w:w="1726"/>
            <w:tcMar>
              <w:top w:type="dxa" w:w="70"/>
              <w:left w:type="dxa" w:w="110"/>
              <w:bottom w:type="dxa" w:w="70"/>
              <w:right w:type="dxa" w:w="110"/>
            </w:tcMar>
          </w:tcPr>
          <w:p>
            <w:pPr>
              <w:spacing w:after="0" w:line="252"/>
              <w:jc w:val="right"/>
            </w:pPr>
            <w:r>
              <w:rPr>
                <w:rFonts w:ascii="Calibri" w:cs="Calibri" w:eastAsia="Calibri" w:hAnsi="Calibri"/>
                <w:b w:val="false"/>
                <w:bCs w:val="false"/>
                <w:color w:val="1C1F21"/>
                <w:sz w:val="19"/>
                <w:szCs w:val="19"/>
              </w:rPr>
              <w:t xml:space="preserve">38</w:t>
            </w:r>
          </w:p>
        </w:tc>
      </w:tr>
      <w:tr>
        <w:trPr>
          <w:tblHeader w:val="false"/>
        </w:trPr>
        <w:tc>
          <w:tcPr>
            <w:tcW w:type="dxa" w:w="4200"/>
            <w:shd w:fill="EEF3F1"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Styrekort, montert og testet</w:t>
            </w:r>
          </w:p>
        </w:tc>
        <w:tc>
          <w:tcPr>
            <w:tcW w:type="dxa" w:w="1500"/>
            <w:shd w:fill="EEF3F1" w:color="auto" w:val="clear"/>
            <w:tcMar>
              <w:top w:type="dxa" w:w="70"/>
              <w:left w:type="dxa" w:w="110"/>
              <w:bottom w:type="dxa" w:w="70"/>
              <w:right w:type="dxa" w:w="110"/>
            </w:tcMar>
          </w:tcPr>
          <w:p>
            <w:pPr>
              <w:spacing w:after="0" w:line="252"/>
              <w:jc w:val="right"/>
            </w:pPr>
            <w:r>
              <w:rPr>
                <w:rFonts w:ascii="Calibri" w:cs="Calibri" w:eastAsia="Calibri" w:hAnsi="Calibri"/>
                <w:b w:val="false"/>
                <w:bCs w:val="false"/>
                <w:color w:val="1C1F21"/>
                <w:sz w:val="19"/>
                <w:szCs w:val="19"/>
              </w:rPr>
              <w:t xml:space="preserve">1</w:t>
            </w:r>
          </w:p>
        </w:tc>
        <w:tc>
          <w:tcPr>
            <w:tcW w:type="dxa" w:w="1600"/>
            <w:shd w:fill="EEF3F1" w:color="auto" w:val="clear"/>
            <w:tcMar>
              <w:top w:type="dxa" w:w="70"/>
              <w:left w:type="dxa" w:w="110"/>
              <w:bottom w:type="dxa" w:w="70"/>
              <w:right w:type="dxa" w:w="110"/>
            </w:tcMar>
          </w:tcPr>
          <w:p>
            <w:pPr>
              <w:spacing w:after="0" w:line="252"/>
              <w:jc w:val="right"/>
            </w:pPr>
            <w:r>
              <w:rPr>
                <w:rFonts w:ascii="Calibri" w:cs="Calibri" w:eastAsia="Calibri" w:hAnsi="Calibri"/>
                <w:b w:val="false"/>
                <w:bCs w:val="false"/>
                <w:color w:val="1C1F21"/>
                <w:sz w:val="19"/>
                <w:szCs w:val="19"/>
              </w:rPr>
              <w:t xml:space="preserve">210</w:t>
            </w:r>
          </w:p>
        </w:tc>
        <w:tc>
          <w:tcPr>
            <w:tcW w:type="dxa" w:w="1726"/>
            <w:shd w:fill="EEF3F1" w:color="auto" w:val="clear"/>
            <w:tcMar>
              <w:top w:type="dxa" w:w="70"/>
              <w:left w:type="dxa" w:w="110"/>
              <w:bottom w:type="dxa" w:w="70"/>
              <w:right w:type="dxa" w:w="110"/>
            </w:tcMar>
          </w:tcPr>
          <w:p>
            <w:pPr>
              <w:spacing w:after="0" w:line="252"/>
              <w:jc w:val="right"/>
            </w:pPr>
            <w:r>
              <w:rPr>
                <w:rFonts w:ascii="Calibri" w:cs="Calibri" w:eastAsia="Calibri" w:hAnsi="Calibri"/>
                <w:b w:val="false"/>
                <w:bCs w:val="false"/>
                <w:color w:val="1C1F21"/>
                <w:sz w:val="19"/>
                <w:szCs w:val="19"/>
              </w:rPr>
              <w:t xml:space="preserve">210</w:t>
            </w:r>
          </w:p>
        </w:tc>
      </w:tr>
      <w:tr>
        <w:trPr>
          <w:tblHeader w:val="false"/>
        </w:trPr>
        <w:tc>
          <w:tcPr>
            <w:tcW w:type="dxa" w:w="4200"/>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Strømforsyning 12 V / 60 W, CE</w:t>
            </w:r>
          </w:p>
        </w:tc>
        <w:tc>
          <w:tcPr>
            <w:tcW w:type="dxa" w:w="1500"/>
            <w:tcMar>
              <w:top w:type="dxa" w:w="70"/>
              <w:left w:type="dxa" w:w="110"/>
              <w:bottom w:type="dxa" w:w="70"/>
              <w:right w:type="dxa" w:w="110"/>
            </w:tcMar>
          </w:tcPr>
          <w:p>
            <w:pPr>
              <w:spacing w:after="0" w:line="252"/>
              <w:jc w:val="right"/>
            </w:pPr>
            <w:r>
              <w:rPr>
                <w:rFonts w:ascii="Calibri" w:cs="Calibri" w:eastAsia="Calibri" w:hAnsi="Calibri"/>
                <w:b w:val="false"/>
                <w:bCs w:val="false"/>
                <w:color w:val="1C1F21"/>
                <w:sz w:val="19"/>
                <w:szCs w:val="19"/>
              </w:rPr>
              <w:t xml:space="preserve">1</w:t>
            </w:r>
          </w:p>
        </w:tc>
        <w:tc>
          <w:tcPr>
            <w:tcW w:type="dxa" w:w="1600"/>
            <w:tcMar>
              <w:top w:type="dxa" w:w="70"/>
              <w:left w:type="dxa" w:w="110"/>
              <w:bottom w:type="dxa" w:w="70"/>
              <w:right w:type="dxa" w:w="110"/>
            </w:tcMar>
          </w:tcPr>
          <w:p>
            <w:pPr>
              <w:spacing w:after="0" w:line="252"/>
              <w:jc w:val="right"/>
            </w:pPr>
            <w:r>
              <w:rPr>
                <w:rFonts w:ascii="Calibri" w:cs="Calibri" w:eastAsia="Calibri" w:hAnsi="Calibri"/>
                <w:b w:val="false"/>
                <w:bCs w:val="false"/>
                <w:color w:val="1C1F21"/>
                <w:sz w:val="19"/>
                <w:szCs w:val="19"/>
              </w:rPr>
              <w:t xml:space="preserve">145</w:t>
            </w:r>
          </w:p>
        </w:tc>
        <w:tc>
          <w:tcPr>
            <w:tcW w:type="dxa" w:w="1726"/>
            <w:tcMar>
              <w:top w:type="dxa" w:w="70"/>
              <w:left w:type="dxa" w:w="110"/>
              <w:bottom w:type="dxa" w:w="70"/>
              <w:right w:type="dxa" w:w="110"/>
            </w:tcMar>
          </w:tcPr>
          <w:p>
            <w:pPr>
              <w:spacing w:after="0" w:line="252"/>
              <w:jc w:val="right"/>
            </w:pPr>
            <w:r>
              <w:rPr>
                <w:rFonts w:ascii="Calibri" w:cs="Calibri" w:eastAsia="Calibri" w:hAnsi="Calibri"/>
                <w:b w:val="false"/>
                <w:bCs w:val="false"/>
                <w:color w:val="1C1F21"/>
                <w:sz w:val="19"/>
                <w:szCs w:val="19"/>
              </w:rPr>
              <w:t xml:space="preserve">145</w:t>
            </w:r>
          </w:p>
        </w:tc>
      </w:tr>
      <w:tr>
        <w:trPr>
          <w:tblHeader w:val="false"/>
        </w:trPr>
        <w:tc>
          <w:tcPr>
            <w:tcW w:type="dxa" w:w="4200"/>
            <w:shd w:fill="EEF3F1"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Kabelsett, DC-inntak, kontakter</w:t>
            </w:r>
          </w:p>
        </w:tc>
        <w:tc>
          <w:tcPr>
            <w:tcW w:type="dxa" w:w="1500"/>
            <w:shd w:fill="EEF3F1" w:color="auto" w:val="clear"/>
            <w:tcMar>
              <w:top w:type="dxa" w:w="70"/>
              <w:left w:type="dxa" w:w="110"/>
              <w:bottom w:type="dxa" w:w="70"/>
              <w:right w:type="dxa" w:w="110"/>
            </w:tcMar>
          </w:tcPr>
          <w:p>
            <w:pPr>
              <w:spacing w:after="0" w:line="252"/>
              <w:jc w:val="right"/>
            </w:pPr>
            <w:r>
              <w:rPr>
                <w:rFonts w:ascii="Calibri" w:cs="Calibri" w:eastAsia="Calibri" w:hAnsi="Calibri"/>
                <w:b w:val="false"/>
                <w:bCs w:val="false"/>
                <w:color w:val="1C1F21"/>
                <w:sz w:val="19"/>
                <w:szCs w:val="19"/>
              </w:rPr>
              <w:t xml:space="preserve">1 sett</w:t>
            </w:r>
          </w:p>
        </w:tc>
        <w:tc>
          <w:tcPr>
            <w:tcW w:type="dxa" w:w="1600"/>
            <w:shd w:fill="EEF3F1" w:color="auto" w:val="clear"/>
            <w:tcMar>
              <w:top w:type="dxa" w:w="70"/>
              <w:left w:type="dxa" w:w="110"/>
              <w:bottom w:type="dxa" w:w="70"/>
              <w:right w:type="dxa" w:w="110"/>
            </w:tcMar>
          </w:tcPr>
          <w:p>
            <w:pPr>
              <w:spacing w:after="0" w:line="252"/>
              <w:jc w:val="right"/>
            </w:pPr>
            <w:r>
              <w:rPr>
                <w:rFonts w:ascii="Calibri" w:cs="Calibri" w:eastAsia="Calibri" w:hAnsi="Calibri"/>
                <w:b w:val="false"/>
                <w:bCs w:val="false"/>
                <w:color w:val="1C1F21"/>
                <w:sz w:val="19"/>
                <w:szCs w:val="19"/>
              </w:rPr>
              <w:t xml:space="preserve">65</w:t>
            </w:r>
          </w:p>
        </w:tc>
        <w:tc>
          <w:tcPr>
            <w:tcW w:type="dxa" w:w="1726"/>
            <w:shd w:fill="EEF3F1" w:color="auto" w:val="clear"/>
            <w:tcMar>
              <w:top w:type="dxa" w:w="70"/>
              <w:left w:type="dxa" w:w="110"/>
              <w:bottom w:type="dxa" w:w="70"/>
              <w:right w:type="dxa" w:w="110"/>
            </w:tcMar>
          </w:tcPr>
          <w:p>
            <w:pPr>
              <w:spacing w:after="0" w:line="252"/>
              <w:jc w:val="right"/>
            </w:pPr>
            <w:r>
              <w:rPr>
                <w:rFonts w:ascii="Calibri" w:cs="Calibri" w:eastAsia="Calibri" w:hAnsi="Calibri"/>
                <w:b w:val="false"/>
                <w:bCs w:val="false"/>
                <w:color w:val="1C1F21"/>
                <w:sz w:val="19"/>
                <w:szCs w:val="19"/>
              </w:rPr>
              <w:t xml:space="preserve">65</w:t>
            </w:r>
          </w:p>
        </w:tc>
      </w:tr>
      <w:tr>
        <w:trPr>
          <w:tblHeader w:val="false"/>
        </w:trPr>
        <w:tc>
          <w:tcPr>
            <w:tcW w:type="dxa" w:w="4200"/>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Tørkearm TPU m/kamlåsfot</w:t>
            </w:r>
          </w:p>
        </w:tc>
        <w:tc>
          <w:tcPr>
            <w:tcW w:type="dxa" w:w="1500"/>
            <w:tcMar>
              <w:top w:type="dxa" w:w="70"/>
              <w:left w:type="dxa" w:w="110"/>
              <w:bottom w:type="dxa" w:w="70"/>
              <w:right w:type="dxa" w:w="110"/>
            </w:tcMar>
          </w:tcPr>
          <w:p>
            <w:pPr>
              <w:spacing w:after="0" w:line="252"/>
              <w:jc w:val="right"/>
            </w:pPr>
            <w:r>
              <w:rPr>
                <w:rFonts w:ascii="Calibri" w:cs="Calibri" w:eastAsia="Calibri" w:hAnsi="Calibri"/>
                <w:b w:val="false"/>
                <w:bCs w:val="false"/>
                <w:color w:val="1C1F21"/>
                <w:sz w:val="19"/>
                <w:szCs w:val="19"/>
              </w:rPr>
              <w:t xml:space="preserve">6</w:t>
            </w:r>
          </w:p>
        </w:tc>
        <w:tc>
          <w:tcPr>
            <w:tcW w:type="dxa" w:w="1600"/>
            <w:tcMar>
              <w:top w:type="dxa" w:w="70"/>
              <w:left w:type="dxa" w:w="110"/>
              <w:bottom w:type="dxa" w:w="70"/>
              <w:right w:type="dxa" w:w="110"/>
            </w:tcMar>
          </w:tcPr>
          <w:p>
            <w:pPr>
              <w:spacing w:after="0" w:line="252"/>
              <w:jc w:val="right"/>
            </w:pPr>
            <w:r>
              <w:rPr>
                <w:rFonts w:ascii="Calibri" w:cs="Calibri" w:eastAsia="Calibri" w:hAnsi="Calibri"/>
                <w:b w:val="false"/>
                <w:bCs w:val="false"/>
                <w:color w:val="1C1F21"/>
                <w:sz w:val="19"/>
                <w:szCs w:val="19"/>
              </w:rPr>
              <w:t xml:space="preserve">52</w:t>
            </w:r>
          </w:p>
        </w:tc>
        <w:tc>
          <w:tcPr>
            <w:tcW w:type="dxa" w:w="1726"/>
            <w:tcMar>
              <w:top w:type="dxa" w:w="70"/>
              <w:left w:type="dxa" w:w="110"/>
              <w:bottom w:type="dxa" w:w="70"/>
              <w:right w:type="dxa" w:w="110"/>
            </w:tcMar>
          </w:tcPr>
          <w:p>
            <w:pPr>
              <w:spacing w:after="0" w:line="252"/>
              <w:jc w:val="right"/>
            </w:pPr>
            <w:r>
              <w:rPr>
                <w:rFonts w:ascii="Calibri" w:cs="Calibri" w:eastAsia="Calibri" w:hAnsi="Calibri"/>
                <w:b w:val="false"/>
                <w:bCs w:val="false"/>
                <w:color w:val="1C1F21"/>
                <w:sz w:val="19"/>
                <w:szCs w:val="19"/>
              </w:rPr>
              <w:t xml:space="preserve">312</w:t>
            </w:r>
          </w:p>
        </w:tc>
      </w:tr>
      <w:tr>
        <w:trPr>
          <w:tblHeader w:val="false"/>
        </w:trPr>
        <w:tc>
          <w:tcPr>
            <w:tcW w:type="dxa" w:w="4200"/>
            <w:shd w:fill="EEF3F1"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Dysehode silikon LSR</w:t>
            </w:r>
          </w:p>
        </w:tc>
        <w:tc>
          <w:tcPr>
            <w:tcW w:type="dxa" w:w="1500"/>
            <w:shd w:fill="EEF3F1" w:color="auto" w:val="clear"/>
            <w:tcMar>
              <w:top w:type="dxa" w:w="70"/>
              <w:left w:type="dxa" w:w="110"/>
              <w:bottom w:type="dxa" w:w="70"/>
              <w:right w:type="dxa" w:w="110"/>
            </w:tcMar>
          </w:tcPr>
          <w:p>
            <w:pPr>
              <w:spacing w:after="0" w:line="252"/>
              <w:jc w:val="right"/>
            </w:pPr>
            <w:r>
              <w:rPr>
                <w:rFonts w:ascii="Calibri" w:cs="Calibri" w:eastAsia="Calibri" w:hAnsi="Calibri"/>
                <w:b w:val="false"/>
                <w:bCs w:val="false"/>
                <w:color w:val="1C1F21"/>
                <w:sz w:val="19"/>
                <w:szCs w:val="19"/>
              </w:rPr>
              <w:t xml:space="preserve">6</w:t>
            </w:r>
          </w:p>
        </w:tc>
        <w:tc>
          <w:tcPr>
            <w:tcW w:type="dxa" w:w="1600"/>
            <w:shd w:fill="EEF3F1" w:color="auto" w:val="clear"/>
            <w:tcMar>
              <w:top w:type="dxa" w:w="70"/>
              <w:left w:type="dxa" w:w="110"/>
              <w:bottom w:type="dxa" w:w="70"/>
              <w:right w:type="dxa" w:w="110"/>
            </w:tcMar>
          </w:tcPr>
          <w:p>
            <w:pPr>
              <w:spacing w:after="0" w:line="252"/>
              <w:jc w:val="right"/>
            </w:pPr>
            <w:r>
              <w:rPr>
                <w:rFonts w:ascii="Calibri" w:cs="Calibri" w:eastAsia="Calibri" w:hAnsi="Calibri"/>
                <w:b w:val="false"/>
                <w:bCs w:val="false"/>
                <w:color w:val="1C1F21"/>
                <w:sz w:val="19"/>
                <w:szCs w:val="19"/>
              </w:rPr>
              <w:t xml:space="preserve">14</w:t>
            </w:r>
          </w:p>
        </w:tc>
        <w:tc>
          <w:tcPr>
            <w:tcW w:type="dxa" w:w="1726"/>
            <w:shd w:fill="EEF3F1" w:color="auto" w:val="clear"/>
            <w:tcMar>
              <w:top w:type="dxa" w:w="70"/>
              <w:left w:type="dxa" w:w="110"/>
              <w:bottom w:type="dxa" w:w="70"/>
              <w:right w:type="dxa" w:w="110"/>
            </w:tcMar>
          </w:tcPr>
          <w:p>
            <w:pPr>
              <w:spacing w:after="0" w:line="252"/>
              <w:jc w:val="right"/>
            </w:pPr>
            <w:r>
              <w:rPr>
                <w:rFonts w:ascii="Calibri" w:cs="Calibri" w:eastAsia="Calibri" w:hAnsi="Calibri"/>
                <w:b w:val="false"/>
                <w:bCs w:val="false"/>
                <w:color w:val="1C1F21"/>
                <w:sz w:val="19"/>
                <w:szCs w:val="19"/>
              </w:rPr>
              <w:t xml:space="preserve">84</w:t>
            </w:r>
          </w:p>
        </w:tc>
      </w:tr>
      <w:tr>
        <w:trPr>
          <w:tblHeader w:val="false"/>
        </w:trPr>
        <w:tc>
          <w:tcPr>
            <w:tcW w:type="dxa" w:w="4200"/>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Dryppkar PET-G, termoformet</w:t>
            </w:r>
          </w:p>
        </w:tc>
        <w:tc>
          <w:tcPr>
            <w:tcW w:type="dxa" w:w="1500"/>
            <w:tcMar>
              <w:top w:type="dxa" w:w="70"/>
              <w:left w:type="dxa" w:w="110"/>
              <w:bottom w:type="dxa" w:w="70"/>
              <w:right w:type="dxa" w:w="110"/>
            </w:tcMar>
          </w:tcPr>
          <w:p>
            <w:pPr>
              <w:spacing w:after="0" w:line="252"/>
              <w:jc w:val="right"/>
            </w:pPr>
            <w:r>
              <w:rPr>
                <w:rFonts w:ascii="Calibri" w:cs="Calibri" w:eastAsia="Calibri" w:hAnsi="Calibri"/>
                <w:b w:val="false"/>
                <w:bCs w:val="false"/>
                <w:color w:val="1C1F21"/>
                <w:sz w:val="19"/>
                <w:szCs w:val="19"/>
              </w:rPr>
              <w:t xml:space="preserve">1</w:t>
            </w:r>
          </w:p>
        </w:tc>
        <w:tc>
          <w:tcPr>
            <w:tcW w:type="dxa" w:w="1600"/>
            <w:tcMar>
              <w:top w:type="dxa" w:w="70"/>
              <w:left w:type="dxa" w:w="110"/>
              <w:bottom w:type="dxa" w:w="70"/>
              <w:right w:type="dxa" w:w="110"/>
            </w:tcMar>
          </w:tcPr>
          <w:p>
            <w:pPr>
              <w:spacing w:after="0" w:line="252"/>
              <w:jc w:val="right"/>
            </w:pPr>
            <w:r>
              <w:rPr>
                <w:rFonts w:ascii="Calibri" w:cs="Calibri" w:eastAsia="Calibri" w:hAnsi="Calibri"/>
                <w:b w:val="false"/>
                <w:bCs w:val="false"/>
                <w:color w:val="1C1F21"/>
                <w:sz w:val="19"/>
                <w:szCs w:val="19"/>
              </w:rPr>
              <w:t xml:space="preserve">95</w:t>
            </w:r>
          </w:p>
        </w:tc>
        <w:tc>
          <w:tcPr>
            <w:tcW w:type="dxa" w:w="1726"/>
            <w:tcMar>
              <w:top w:type="dxa" w:w="70"/>
              <w:left w:type="dxa" w:w="110"/>
              <w:bottom w:type="dxa" w:w="70"/>
              <w:right w:type="dxa" w:w="110"/>
            </w:tcMar>
          </w:tcPr>
          <w:p>
            <w:pPr>
              <w:spacing w:after="0" w:line="252"/>
              <w:jc w:val="right"/>
            </w:pPr>
            <w:r>
              <w:rPr>
                <w:rFonts w:ascii="Calibri" w:cs="Calibri" w:eastAsia="Calibri" w:hAnsi="Calibri"/>
                <w:b w:val="false"/>
                <w:bCs w:val="false"/>
                <w:color w:val="1C1F21"/>
                <w:sz w:val="19"/>
                <w:szCs w:val="19"/>
              </w:rPr>
              <w:t xml:space="preserve">95</w:t>
            </w:r>
          </w:p>
        </w:tc>
      </w:tr>
      <w:tr>
        <w:trPr>
          <w:tblHeader w:val="false"/>
        </w:trPr>
        <w:tc>
          <w:tcPr>
            <w:tcW w:type="dxa" w:w="4200"/>
            <w:shd w:fill="EEF3F1"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Festemateriell, magneter, pakninger</w:t>
            </w:r>
          </w:p>
        </w:tc>
        <w:tc>
          <w:tcPr>
            <w:tcW w:type="dxa" w:w="1500"/>
            <w:shd w:fill="EEF3F1" w:color="auto" w:val="clear"/>
            <w:tcMar>
              <w:top w:type="dxa" w:w="70"/>
              <w:left w:type="dxa" w:w="110"/>
              <w:bottom w:type="dxa" w:w="70"/>
              <w:right w:type="dxa" w:w="110"/>
            </w:tcMar>
          </w:tcPr>
          <w:p>
            <w:pPr>
              <w:spacing w:after="0" w:line="252"/>
              <w:jc w:val="right"/>
            </w:pPr>
            <w:r>
              <w:rPr>
                <w:rFonts w:ascii="Calibri" w:cs="Calibri" w:eastAsia="Calibri" w:hAnsi="Calibri"/>
                <w:b w:val="false"/>
                <w:bCs w:val="false"/>
                <w:color w:val="1C1F21"/>
                <w:sz w:val="19"/>
                <w:szCs w:val="19"/>
              </w:rPr>
              <w:t xml:space="preserve">1 sett</w:t>
            </w:r>
          </w:p>
        </w:tc>
        <w:tc>
          <w:tcPr>
            <w:tcW w:type="dxa" w:w="1600"/>
            <w:shd w:fill="EEF3F1" w:color="auto" w:val="clear"/>
            <w:tcMar>
              <w:top w:type="dxa" w:w="70"/>
              <w:left w:type="dxa" w:w="110"/>
              <w:bottom w:type="dxa" w:w="70"/>
              <w:right w:type="dxa" w:w="110"/>
            </w:tcMar>
          </w:tcPr>
          <w:p>
            <w:pPr>
              <w:spacing w:after="0" w:line="252"/>
              <w:jc w:val="right"/>
            </w:pPr>
            <w:r>
              <w:rPr>
                <w:rFonts w:ascii="Calibri" w:cs="Calibri" w:eastAsia="Calibri" w:hAnsi="Calibri"/>
                <w:b w:val="false"/>
                <w:bCs w:val="false"/>
                <w:color w:val="1C1F21"/>
                <w:sz w:val="19"/>
                <w:szCs w:val="19"/>
              </w:rPr>
              <w:t xml:space="preserve">72</w:t>
            </w:r>
          </w:p>
        </w:tc>
        <w:tc>
          <w:tcPr>
            <w:tcW w:type="dxa" w:w="1726"/>
            <w:shd w:fill="EEF3F1" w:color="auto" w:val="clear"/>
            <w:tcMar>
              <w:top w:type="dxa" w:w="70"/>
              <w:left w:type="dxa" w:w="110"/>
              <w:bottom w:type="dxa" w:w="70"/>
              <w:right w:type="dxa" w:w="110"/>
            </w:tcMar>
          </w:tcPr>
          <w:p>
            <w:pPr>
              <w:spacing w:after="0" w:line="252"/>
              <w:jc w:val="right"/>
            </w:pPr>
            <w:r>
              <w:rPr>
                <w:rFonts w:ascii="Calibri" w:cs="Calibri" w:eastAsia="Calibri" w:hAnsi="Calibri"/>
                <w:b w:val="false"/>
                <w:bCs w:val="false"/>
                <w:color w:val="1C1F21"/>
                <w:sz w:val="19"/>
                <w:szCs w:val="19"/>
              </w:rPr>
              <w:t xml:space="preserve">72</w:t>
            </w:r>
          </w:p>
        </w:tc>
      </w:tr>
      <w:tr>
        <w:trPr>
          <w:tblHeader w:val="false"/>
        </w:trPr>
        <w:tc>
          <w:tcPr>
            <w:tcW w:type="dxa" w:w="4200"/>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Emballasje, innstikk, bruksanvisning</w:t>
            </w:r>
          </w:p>
        </w:tc>
        <w:tc>
          <w:tcPr>
            <w:tcW w:type="dxa" w:w="1500"/>
            <w:tcMar>
              <w:top w:type="dxa" w:w="70"/>
              <w:left w:type="dxa" w:w="110"/>
              <w:bottom w:type="dxa" w:w="70"/>
              <w:right w:type="dxa" w:w="110"/>
            </w:tcMar>
          </w:tcPr>
          <w:p>
            <w:pPr>
              <w:spacing w:after="0" w:line="252"/>
              <w:jc w:val="right"/>
            </w:pPr>
            <w:r>
              <w:rPr>
                <w:rFonts w:ascii="Calibri" w:cs="Calibri" w:eastAsia="Calibri" w:hAnsi="Calibri"/>
                <w:b w:val="false"/>
                <w:bCs w:val="false"/>
                <w:color w:val="1C1F21"/>
                <w:sz w:val="19"/>
                <w:szCs w:val="19"/>
              </w:rPr>
              <w:t xml:space="preserve">1</w:t>
            </w:r>
          </w:p>
        </w:tc>
        <w:tc>
          <w:tcPr>
            <w:tcW w:type="dxa" w:w="1600"/>
            <w:tcMar>
              <w:top w:type="dxa" w:w="70"/>
              <w:left w:type="dxa" w:w="110"/>
              <w:bottom w:type="dxa" w:w="70"/>
              <w:right w:type="dxa" w:w="110"/>
            </w:tcMar>
          </w:tcPr>
          <w:p>
            <w:pPr>
              <w:spacing w:after="0" w:line="252"/>
              <w:jc w:val="right"/>
            </w:pPr>
            <w:r>
              <w:rPr>
                <w:rFonts w:ascii="Calibri" w:cs="Calibri" w:eastAsia="Calibri" w:hAnsi="Calibri"/>
                <w:b w:val="false"/>
                <w:bCs w:val="false"/>
                <w:color w:val="1C1F21"/>
                <w:sz w:val="19"/>
                <w:szCs w:val="19"/>
              </w:rPr>
              <w:t xml:space="preserve">88</w:t>
            </w:r>
          </w:p>
        </w:tc>
        <w:tc>
          <w:tcPr>
            <w:tcW w:type="dxa" w:w="1726"/>
            <w:tcMar>
              <w:top w:type="dxa" w:w="70"/>
              <w:left w:type="dxa" w:w="110"/>
              <w:bottom w:type="dxa" w:w="70"/>
              <w:right w:type="dxa" w:w="110"/>
            </w:tcMar>
          </w:tcPr>
          <w:p>
            <w:pPr>
              <w:spacing w:after="0" w:line="252"/>
              <w:jc w:val="right"/>
            </w:pPr>
            <w:r>
              <w:rPr>
                <w:rFonts w:ascii="Calibri" w:cs="Calibri" w:eastAsia="Calibri" w:hAnsi="Calibri"/>
                <w:b w:val="false"/>
                <w:bCs w:val="false"/>
                <w:color w:val="1C1F21"/>
                <w:sz w:val="19"/>
                <w:szCs w:val="19"/>
              </w:rPr>
              <w:t xml:space="preserve">88</w:t>
            </w:r>
          </w:p>
        </w:tc>
      </w:tr>
      <w:tr>
        <w:trPr>
          <w:tblHeader w:val="false"/>
        </w:trPr>
        <w:tc>
          <w:tcPr>
            <w:tcW w:type="dxa" w:w="4200"/>
            <w:shd w:fill="DCE8E5" w:color="auto" w:val="clear"/>
            <w:tcMar>
              <w:top w:type="dxa" w:w="70"/>
              <w:left w:type="dxa" w:w="110"/>
              <w:bottom w:type="dxa" w:w="70"/>
              <w:right w:type="dxa" w:w="110"/>
            </w:tcMar>
          </w:tcPr>
          <w:p>
            <w:pPr>
              <w:spacing w:after="0" w:line="252"/>
              <w:jc w:val="left"/>
            </w:pPr>
            <w:r>
              <w:rPr>
                <w:rFonts w:ascii="Calibri" w:cs="Calibri" w:eastAsia="Calibri" w:hAnsi="Calibri"/>
                <w:b/>
                <w:bCs/>
                <w:color w:val="1C1F21"/>
                <w:sz w:val="19"/>
                <w:szCs w:val="19"/>
              </w:rPr>
              <w:t xml:space="preserve">Sum materialer per enhet</w:t>
            </w:r>
          </w:p>
        </w:tc>
        <w:tc>
          <w:tcPr>
            <w:tcW w:type="dxa" w:w="1500"/>
            <w:shd w:fill="DCE8E5" w:color="auto" w:val="clear"/>
            <w:tcMar>
              <w:top w:type="dxa" w:w="70"/>
              <w:left w:type="dxa" w:w="110"/>
              <w:bottom w:type="dxa" w:w="70"/>
              <w:right w:type="dxa" w:w="110"/>
            </w:tcMar>
          </w:tcPr>
          <w:p>
            <w:pPr>
              <w:spacing w:after="0" w:line="252"/>
              <w:jc w:val="right"/>
            </w:pPr>
            <w:r>
              <w:rPr>
                <w:rFonts w:ascii="Calibri" w:cs="Calibri" w:eastAsia="Calibri" w:hAnsi="Calibri"/>
                <w:b/>
                <w:bCs/>
                <w:color w:val="1C1F21"/>
                <w:sz w:val="19"/>
                <w:szCs w:val="19"/>
              </w:rPr>
              <w:t xml:space="preserve"/>
            </w:r>
          </w:p>
        </w:tc>
        <w:tc>
          <w:tcPr>
            <w:tcW w:type="dxa" w:w="1600"/>
            <w:shd w:fill="DCE8E5" w:color="auto" w:val="clear"/>
            <w:tcMar>
              <w:top w:type="dxa" w:w="70"/>
              <w:left w:type="dxa" w:w="110"/>
              <w:bottom w:type="dxa" w:w="70"/>
              <w:right w:type="dxa" w:w="110"/>
            </w:tcMar>
          </w:tcPr>
          <w:p>
            <w:pPr>
              <w:spacing w:after="0" w:line="252"/>
              <w:jc w:val="right"/>
            </w:pPr>
            <w:r>
              <w:rPr>
                <w:rFonts w:ascii="Calibri" w:cs="Calibri" w:eastAsia="Calibri" w:hAnsi="Calibri"/>
                <w:b/>
                <w:bCs/>
                <w:color w:val="1C1F21"/>
                <w:sz w:val="19"/>
                <w:szCs w:val="19"/>
              </w:rPr>
              <w:t xml:space="preserve"/>
            </w:r>
          </w:p>
        </w:tc>
        <w:tc>
          <w:tcPr>
            <w:tcW w:type="dxa" w:w="1726"/>
            <w:shd w:fill="DCE8E5" w:color="auto" w:val="clear"/>
            <w:tcMar>
              <w:top w:type="dxa" w:w="70"/>
              <w:left w:type="dxa" w:w="110"/>
              <w:bottom w:type="dxa" w:w="70"/>
              <w:right w:type="dxa" w:w="110"/>
            </w:tcMar>
          </w:tcPr>
          <w:p>
            <w:pPr>
              <w:spacing w:after="0" w:line="252"/>
              <w:jc w:val="right"/>
            </w:pPr>
            <w:r>
              <w:rPr>
                <w:rFonts w:ascii="Calibri" w:cs="Calibri" w:eastAsia="Calibri" w:hAnsi="Calibri"/>
                <w:b/>
                <w:bCs/>
                <w:color w:val="1C1F21"/>
                <w:sz w:val="19"/>
                <w:szCs w:val="19"/>
              </w:rPr>
              <w:t xml:space="preserve">1 974</w:t>
            </w:r>
          </w:p>
        </w:tc>
      </w:tr>
    </w:tbl>
    <w:p>
      <w:pPr>
        <w:spacing w:after="240" w:before="80"/>
      </w:pPr>
      <w:r>
        <w:rPr>
          <w:rFonts w:ascii="Calibri" w:cs="Calibri" w:eastAsia="Calibri" w:hAnsi="Calibri"/>
          <w:i/>
          <w:iCs/>
          <w:color w:val="5A6468"/>
          <w:sz w:val="17"/>
          <w:szCs w:val="17"/>
        </w:rPr>
        <w:t xml:space="preserve">Tabell 8: Materialkostnad (BOM) per enhet ved 20 stk.</w:t>
      </w:r>
    </w:p>
    <w:p>
      <w:pPr>
        <w:pStyle w:val="Heading2"/>
        <w:spacing w:after="100" w:before="260"/>
      </w:pPr>
      <w:r>
        <w:rPr>
          <w:rFonts w:ascii="Calibri" w:cs="Calibri" w:eastAsia="Calibri" w:hAnsi="Calibri"/>
          <w:b/>
          <w:bCs/>
          <w:color w:val="1C1F21"/>
          <w:sz w:val="24"/>
          <w:szCs w:val="24"/>
        </w:rPr>
        <w:t xml:space="preserve">4.2 Arbeidskostnad per enhet</w:t>
      </w:r>
    </w:p>
    <w:tbl>
      <w:tblPr>
        <w:tblW w:type="dxa" w:w="9026"/>
        <w:tblBorders>
          <w:top w:val="single" w:color="C9D3D0" w:sz="4"/>
          <w:left w:val="none" w:color="FFFFFF" w:sz="0"/>
          <w:bottom w:val="single" w:color="C9D3D0" w:sz="4"/>
          <w:right w:val="none" w:color="FFFFFF" w:sz="0"/>
          <w:insideH w:val="single" w:color="DDE5E3" w:sz="2"/>
          <w:insideV w:val="none" w:color="FFFFFF" w:sz="0"/>
        </w:tblBorders>
      </w:tblPr>
      <w:tblGrid>
        <w:gridCol w:w="4200"/>
        <w:gridCol w:w="1500"/>
        <w:gridCol w:w="1600"/>
        <w:gridCol w:w="1726"/>
      </w:tblGrid>
      <w:tr>
        <w:trPr>
          <w:tblHeader/>
        </w:trPr>
        <w:tc>
          <w:tcPr>
            <w:tcW w:type="dxa" w:w="4200"/>
            <w:shd w:fill="0F5E52" w:color="auto" w:val="clear"/>
            <w:tcMar>
              <w:top w:type="dxa" w:w="70"/>
              <w:left w:type="dxa" w:w="110"/>
              <w:bottom w:type="dxa" w:w="70"/>
              <w:right w:type="dxa" w:w="110"/>
            </w:tcMar>
          </w:tcPr>
          <w:p>
            <w:pPr>
              <w:spacing w:after="0" w:line="252"/>
              <w:jc w:val="left"/>
            </w:pPr>
            <w:r>
              <w:rPr>
                <w:rFonts w:ascii="Calibri" w:cs="Calibri" w:eastAsia="Calibri" w:hAnsi="Calibri"/>
                <w:b/>
                <w:bCs/>
                <w:color w:val="FFFFFF"/>
                <w:sz w:val="19"/>
                <w:szCs w:val="19"/>
              </w:rPr>
              <w:t xml:space="preserve">Operasjon</w:t>
            </w:r>
          </w:p>
        </w:tc>
        <w:tc>
          <w:tcPr>
            <w:tcW w:type="dxa" w:w="1500"/>
            <w:shd w:fill="0F5E52" w:color="auto" w:val="clear"/>
            <w:tcMar>
              <w:top w:type="dxa" w:w="70"/>
              <w:left w:type="dxa" w:w="110"/>
              <w:bottom w:type="dxa" w:w="70"/>
              <w:right w:type="dxa" w:w="110"/>
            </w:tcMar>
          </w:tcPr>
          <w:p>
            <w:pPr>
              <w:spacing w:after="0" w:line="252"/>
              <w:jc w:val="right"/>
            </w:pPr>
            <w:r>
              <w:rPr>
                <w:rFonts w:ascii="Calibri" w:cs="Calibri" w:eastAsia="Calibri" w:hAnsi="Calibri"/>
                <w:b/>
                <w:bCs/>
                <w:color w:val="FFFFFF"/>
                <w:sz w:val="19"/>
                <w:szCs w:val="19"/>
              </w:rPr>
              <w:t xml:space="preserve">Timer</w:t>
            </w:r>
          </w:p>
        </w:tc>
        <w:tc>
          <w:tcPr>
            <w:tcW w:type="dxa" w:w="1600"/>
            <w:shd w:fill="0F5E52" w:color="auto" w:val="clear"/>
            <w:tcMar>
              <w:top w:type="dxa" w:w="70"/>
              <w:left w:type="dxa" w:w="110"/>
              <w:bottom w:type="dxa" w:w="70"/>
              <w:right w:type="dxa" w:w="110"/>
            </w:tcMar>
          </w:tcPr>
          <w:p>
            <w:pPr>
              <w:spacing w:after="0" w:line="252"/>
              <w:jc w:val="right"/>
            </w:pPr>
            <w:r>
              <w:rPr>
                <w:rFonts w:ascii="Calibri" w:cs="Calibri" w:eastAsia="Calibri" w:hAnsi="Calibri"/>
                <w:b/>
                <w:bCs/>
                <w:color w:val="FFFFFF"/>
                <w:sz w:val="19"/>
                <w:szCs w:val="19"/>
              </w:rPr>
              <w:t xml:space="preserve">Timesats</w:t>
            </w:r>
          </w:p>
        </w:tc>
        <w:tc>
          <w:tcPr>
            <w:tcW w:type="dxa" w:w="1726"/>
            <w:shd w:fill="0F5E52" w:color="auto" w:val="clear"/>
            <w:tcMar>
              <w:top w:type="dxa" w:w="70"/>
              <w:left w:type="dxa" w:w="110"/>
              <w:bottom w:type="dxa" w:w="70"/>
              <w:right w:type="dxa" w:w="110"/>
            </w:tcMar>
          </w:tcPr>
          <w:p>
            <w:pPr>
              <w:spacing w:after="0" w:line="252"/>
              <w:jc w:val="right"/>
            </w:pPr>
            <w:r>
              <w:rPr>
                <w:rFonts w:ascii="Calibri" w:cs="Calibri" w:eastAsia="Calibri" w:hAnsi="Calibri"/>
                <w:b/>
                <w:bCs/>
                <w:color w:val="FFFFFF"/>
                <w:sz w:val="19"/>
                <w:szCs w:val="19"/>
              </w:rPr>
              <w:t xml:space="preserve">Sum</w:t>
            </w:r>
          </w:p>
        </w:tc>
      </w:tr>
      <w:tr>
        <w:trPr>
          <w:tblHeader w:val="false"/>
        </w:trPr>
        <w:tc>
          <w:tcPr>
            <w:tcW w:type="dxa" w:w="4200"/>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Mekanisk montering og kabling</w:t>
            </w:r>
          </w:p>
        </w:tc>
        <w:tc>
          <w:tcPr>
            <w:tcW w:type="dxa" w:w="1500"/>
            <w:tcMar>
              <w:top w:type="dxa" w:w="70"/>
              <w:left w:type="dxa" w:w="110"/>
              <w:bottom w:type="dxa" w:w="70"/>
              <w:right w:type="dxa" w:w="110"/>
            </w:tcMar>
          </w:tcPr>
          <w:p>
            <w:pPr>
              <w:spacing w:after="0" w:line="252"/>
              <w:jc w:val="right"/>
            </w:pPr>
            <w:r>
              <w:rPr>
                <w:rFonts w:ascii="Calibri" w:cs="Calibri" w:eastAsia="Calibri" w:hAnsi="Calibri"/>
                <w:b w:val="false"/>
                <w:bCs w:val="false"/>
                <w:color w:val="1C1F21"/>
                <w:sz w:val="19"/>
                <w:szCs w:val="19"/>
              </w:rPr>
              <w:t xml:space="preserve">1,30</w:t>
            </w:r>
          </w:p>
        </w:tc>
        <w:tc>
          <w:tcPr>
            <w:tcW w:type="dxa" w:w="1600"/>
            <w:tcMar>
              <w:top w:type="dxa" w:w="70"/>
              <w:left w:type="dxa" w:w="110"/>
              <w:bottom w:type="dxa" w:w="70"/>
              <w:right w:type="dxa" w:w="110"/>
            </w:tcMar>
          </w:tcPr>
          <w:p>
            <w:pPr>
              <w:spacing w:after="0" w:line="252"/>
              <w:jc w:val="right"/>
            </w:pPr>
            <w:r>
              <w:rPr>
                <w:rFonts w:ascii="Calibri" w:cs="Calibri" w:eastAsia="Calibri" w:hAnsi="Calibri"/>
                <w:b w:val="false"/>
                <w:bCs w:val="false"/>
                <w:color w:val="1C1F21"/>
                <w:sz w:val="19"/>
                <w:szCs w:val="19"/>
              </w:rPr>
              <w:t xml:space="preserve">480</w:t>
            </w:r>
          </w:p>
        </w:tc>
        <w:tc>
          <w:tcPr>
            <w:tcW w:type="dxa" w:w="1726"/>
            <w:tcMar>
              <w:top w:type="dxa" w:w="70"/>
              <w:left w:type="dxa" w:w="110"/>
              <w:bottom w:type="dxa" w:w="70"/>
              <w:right w:type="dxa" w:w="110"/>
            </w:tcMar>
          </w:tcPr>
          <w:p>
            <w:pPr>
              <w:spacing w:after="0" w:line="252"/>
              <w:jc w:val="right"/>
            </w:pPr>
            <w:r>
              <w:rPr>
                <w:rFonts w:ascii="Calibri" w:cs="Calibri" w:eastAsia="Calibri" w:hAnsi="Calibri"/>
                <w:b w:val="false"/>
                <w:bCs w:val="false"/>
                <w:color w:val="1C1F21"/>
                <w:sz w:val="19"/>
                <w:szCs w:val="19"/>
              </w:rPr>
              <w:t xml:space="preserve">624</w:t>
            </w:r>
          </w:p>
        </w:tc>
      </w:tr>
      <w:tr>
        <w:trPr>
          <w:tblHeader w:val="false"/>
        </w:trPr>
        <w:tc>
          <w:tcPr>
            <w:tcW w:type="dxa" w:w="4200"/>
            <w:shd w:fill="EEF3F1"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Funksjonstest og sensorkalibrering</w:t>
            </w:r>
          </w:p>
        </w:tc>
        <w:tc>
          <w:tcPr>
            <w:tcW w:type="dxa" w:w="1500"/>
            <w:shd w:fill="EEF3F1" w:color="auto" w:val="clear"/>
            <w:tcMar>
              <w:top w:type="dxa" w:w="70"/>
              <w:left w:type="dxa" w:w="110"/>
              <w:bottom w:type="dxa" w:w="70"/>
              <w:right w:type="dxa" w:w="110"/>
            </w:tcMar>
          </w:tcPr>
          <w:p>
            <w:pPr>
              <w:spacing w:after="0" w:line="252"/>
              <w:jc w:val="right"/>
            </w:pPr>
            <w:r>
              <w:rPr>
                <w:rFonts w:ascii="Calibri" w:cs="Calibri" w:eastAsia="Calibri" w:hAnsi="Calibri"/>
                <w:b w:val="false"/>
                <w:bCs w:val="false"/>
                <w:color w:val="1C1F21"/>
                <w:sz w:val="19"/>
                <w:szCs w:val="19"/>
              </w:rPr>
              <w:t xml:space="preserve">0,40</w:t>
            </w:r>
          </w:p>
        </w:tc>
        <w:tc>
          <w:tcPr>
            <w:tcW w:type="dxa" w:w="1600"/>
            <w:shd w:fill="EEF3F1" w:color="auto" w:val="clear"/>
            <w:tcMar>
              <w:top w:type="dxa" w:w="70"/>
              <w:left w:type="dxa" w:w="110"/>
              <w:bottom w:type="dxa" w:w="70"/>
              <w:right w:type="dxa" w:w="110"/>
            </w:tcMar>
          </w:tcPr>
          <w:p>
            <w:pPr>
              <w:spacing w:after="0" w:line="252"/>
              <w:jc w:val="right"/>
            </w:pPr>
            <w:r>
              <w:rPr>
                <w:rFonts w:ascii="Calibri" w:cs="Calibri" w:eastAsia="Calibri" w:hAnsi="Calibri"/>
                <w:b w:val="false"/>
                <w:bCs w:val="false"/>
                <w:color w:val="1C1F21"/>
                <w:sz w:val="19"/>
                <w:szCs w:val="19"/>
              </w:rPr>
              <w:t xml:space="preserve">480</w:t>
            </w:r>
          </w:p>
        </w:tc>
        <w:tc>
          <w:tcPr>
            <w:tcW w:type="dxa" w:w="1726"/>
            <w:shd w:fill="EEF3F1" w:color="auto" w:val="clear"/>
            <w:tcMar>
              <w:top w:type="dxa" w:w="70"/>
              <w:left w:type="dxa" w:w="110"/>
              <w:bottom w:type="dxa" w:w="70"/>
              <w:right w:type="dxa" w:w="110"/>
            </w:tcMar>
          </w:tcPr>
          <w:p>
            <w:pPr>
              <w:spacing w:after="0" w:line="252"/>
              <w:jc w:val="right"/>
            </w:pPr>
            <w:r>
              <w:rPr>
                <w:rFonts w:ascii="Calibri" w:cs="Calibri" w:eastAsia="Calibri" w:hAnsi="Calibri"/>
                <w:b w:val="false"/>
                <w:bCs w:val="false"/>
                <w:color w:val="1C1F21"/>
                <w:sz w:val="19"/>
                <w:szCs w:val="19"/>
              </w:rPr>
              <w:t xml:space="preserve">192</w:t>
            </w:r>
          </w:p>
        </w:tc>
      </w:tr>
      <w:tr>
        <w:trPr>
          <w:tblHeader w:val="false"/>
        </w:trPr>
        <w:tc>
          <w:tcPr>
            <w:tcW w:type="dxa" w:w="4200"/>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Sluttkontroll og pakking</w:t>
            </w:r>
          </w:p>
        </w:tc>
        <w:tc>
          <w:tcPr>
            <w:tcW w:type="dxa" w:w="1500"/>
            <w:tcMar>
              <w:top w:type="dxa" w:w="70"/>
              <w:left w:type="dxa" w:w="110"/>
              <w:bottom w:type="dxa" w:w="70"/>
              <w:right w:type="dxa" w:w="110"/>
            </w:tcMar>
          </w:tcPr>
          <w:p>
            <w:pPr>
              <w:spacing w:after="0" w:line="252"/>
              <w:jc w:val="right"/>
            </w:pPr>
            <w:r>
              <w:rPr>
                <w:rFonts w:ascii="Calibri" w:cs="Calibri" w:eastAsia="Calibri" w:hAnsi="Calibri"/>
                <w:b w:val="false"/>
                <w:bCs w:val="false"/>
                <w:color w:val="1C1F21"/>
                <w:sz w:val="19"/>
                <w:szCs w:val="19"/>
              </w:rPr>
              <w:t xml:space="preserve">0,30</w:t>
            </w:r>
          </w:p>
        </w:tc>
        <w:tc>
          <w:tcPr>
            <w:tcW w:type="dxa" w:w="1600"/>
            <w:tcMar>
              <w:top w:type="dxa" w:w="70"/>
              <w:left w:type="dxa" w:w="110"/>
              <w:bottom w:type="dxa" w:w="70"/>
              <w:right w:type="dxa" w:w="110"/>
            </w:tcMar>
          </w:tcPr>
          <w:p>
            <w:pPr>
              <w:spacing w:after="0" w:line="252"/>
              <w:jc w:val="right"/>
            </w:pPr>
            <w:r>
              <w:rPr>
                <w:rFonts w:ascii="Calibri" w:cs="Calibri" w:eastAsia="Calibri" w:hAnsi="Calibri"/>
                <w:b w:val="false"/>
                <w:bCs w:val="false"/>
                <w:color w:val="1C1F21"/>
                <w:sz w:val="19"/>
                <w:szCs w:val="19"/>
              </w:rPr>
              <w:t xml:space="preserve">480</w:t>
            </w:r>
          </w:p>
        </w:tc>
        <w:tc>
          <w:tcPr>
            <w:tcW w:type="dxa" w:w="1726"/>
            <w:tcMar>
              <w:top w:type="dxa" w:w="70"/>
              <w:left w:type="dxa" w:w="110"/>
              <w:bottom w:type="dxa" w:w="70"/>
              <w:right w:type="dxa" w:w="110"/>
            </w:tcMar>
          </w:tcPr>
          <w:p>
            <w:pPr>
              <w:spacing w:after="0" w:line="252"/>
              <w:jc w:val="right"/>
            </w:pPr>
            <w:r>
              <w:rPr>
                <w:rFonts w:ascii="Calibri" w:cs="Calibri" w:eastAsia="Calibri" w:hAnsi="Calibri"/>
                <w:b w:val="false"/>
                <w:bCs w:val="false"/>
                <w:color w:val="1C1F21"/>
                <w:sz w:val="19"/>
                <w:szCs w:val="19"/>
              </w:rPr>
              <w:t xml:space="preserve">144</w:t>
            </w:r>
          </w:p>
        </w:tc>
      </w:tr>
      <w:tr>
        <w:trPr>
          <w:tblHeader w:val="false"/>
        </w:trPr>
        <w:tc>
          <w:tcPr>
            <w:tcW w:type="dxa" w:w="4200"/>
            <w:shd w:fill="DCE8E5" w:color="auto" w:val="clear"/>
            <w:tcMar>
              <w:top w:type="dxa" w:w="70"/>
              <w:left w:type="dxa" w:w="110"/>
              <w:bottom w:type="dxa" w:w="70"/>
              <w:right w:type="dxa" w:w="110"/>
            </w:tcMar>
          </w:tcPr>
          <w:p>
            <w:pPr>
              <w:spacing w:after="0" w:line="252"/>
              <w:jc w:val="left"/>
            </w:pPr>
            <w:r>
              <w:rPr>
                <w:rFonts w:ascii="Calibri" w:cs="Calibri" w:eastAsia="Calibri" w:hAnsi="Calibri"/>
                <w:b/>
                <w:bCs/>
                <w:color w:val="1C1F21"/>
                <w:sz w:val="19"/>
                <w:szCs w:val="19"/>
              </w:rPr>
              <w:t xml:space="preserve">Sum arbeid per enhet</w:t>
            </w:r>
          </w:p>
        </w:tc>
        <w:tc>
          <w:tcPr>
            <w:tcW w:type="dxa" w:w="1500"/>
            <w:shd w:fill="DCE8E5" w:color="auto" w:val="clear"/>
            <w:tcMar>
              <w:top w:type="dxa" w:w="70"/>
              <w:left w:type="dxa" w:w="110"/>
              <w:bottom w:type="dxa" w:w="70"/>
              <w:right w:type="dxa" w:w="110"/>
            </w:tcMar>
          </w:tcPr>
          <w:p>
            <w:pPr>
              <w:spacing w:after="0" w:line="252"/>
              <w:jc w:val="right"/>
            </w:pPr>
            <w:r>
              <w:rPr>
                <w:rFonts w:ascii="Calibri" w:cs="Calibri" w:eastAsia="Calibri" w:hAnsi="Calibri"/>
                <w:b/>
                <w:bCs/>
                <w:color w:val="1C1F21"/>
                <w:sz w:val="19"/>
                <w:szCs w:val="19"/>
              </w:rPr>
              <w:t xml:space="preserve">2,00</w:t>
            </w:r>
          </w:p>
        </w:tc>
        <w:tc>
          <w:tcPr>
            <w:tcW w:type="dxa" w:w="1600"/>
            <w:shd w:fill="DCE8E5" w:color="auto" w:val="clear"/>
            <w:tcMar>
              <w:top w:type="dxa" w:w="70"/>
              <w:left w:type="dxa" w:w="110"/>
              <w:bottom w:type="dxa" w:w="70"/>
              <w:right w:type="dxa" w:w="110"/>
            </w:tcMar>
          </w:tcPr>
          <w:p>
            <w:pPr>
              <w:spacing w:after="0" w:line="252"/>
              <w:jc w:val="right"/>
            </w:pPr>
            <w:r>
              <w:rPr>
                <w:rFonts w:ascii="Calibri" w:cs="Calibri" w:eastAsia="Calibri" w:hAnsi="Calibri"/>
                <w:b/>
                <w:bCs/>
                <w:color w:val="1C1F21"/>
                <w:sz w:val="19"/>
                <w:szCs w:val="19"/>
              </w:rPr>
              <w:t xml:space="preserve"/>
            </w:r>
          </w:p>
        </w:tc>
        <w:tc>
          <w:tcPr>
            <w:tcW w:type="dxa" w:w="1726"/>
            <w:shd w:fill="DCE8E5" w:color="auto" w:val="clear"/>
            <w:tcMar>
              <w:top w:type="dxa" w:w="70"/>
              <w:left w:type="dxa" w:w="110"/>
              <w:bottom w:type="dxa" w:w="70"/>
              <w:right w:type="dxa" w:w="110"/>
            </w:tcMar>
          </w:tcPr>
          <w:p>
            <w:pPr>
              <w:spacing w:after="0" w:line="252"/>
              <w:jc w:val="right"/>
            </w:pPr>
            <w:r>
              <w:rPr>
                <w:rFonts w:ascii="Calibri" w:cs="Calibri" w:eastAsia="Calibri" w:hAnsi="Calibri"/>
                <w:b/>
                <w:bCs/>
                <w:color w:val="1C1F21"/>
                <w:sz w:val="19"/>
                <w:szCs w:val="19"/>
              </w:rPr>
              <w:t xml:space="preserve">960</w:t>
            </w:r>
          </w:p>
        </w:tc>
      </w:tr>
    </w:tbl>
    <w:p>
      <w:pPr>
        <w:spacing w:after="240" w:before="80"/>
      </w:pPr>
      <w:r>
        <w:rPr>
          <w:rFonts w:ascii="Calibri" w:cs="Calibri" w:eastAsia="Calibri" w:hAnsi="Calibri"/>
          <w:i/>
          <w:iCs/>
          <w:color w:val="5A6468"/>
          <w:sz w:val="17"/>
          <w:szCs w:val="17"/>
        </w:rPr>
        <w:t xml:space="preserve">Tabell 9: Arbeidskostnad per enhet. Timesats inkluderer arbeidsgiveravgift og verkstedskostnad.</w:t>
      </w:r>
    </w:p>
    <w:p>
      <w:pPr>
        <w:pStyle w:val="Heading2"/>
        <w:spacing w:after="100" w:before="260"/>
      </w:pPr>
      <w:r>
        <w:rPr>
          <w:rFonts w:ascii="Calibri" w:cs="Calibri" w:eastAsia="Calibri" w:hAnsi="Calibri"/>
          <w:b/>
          <w:bCs/>
          <w:color w:val="1C1F21"/>
          <w:sz w:val="24"/>
          <w:szCs w:val="24"/>
        </w:rPr>
        <w:t xml:space="preserve">4.3 Direkte enhetskostnad</w:t>
      </w:r>
    </w:p>
    <w:tbl>
      <w:tblPr>
        <w:tblW w:type="dxa" w:w="9026"/>
        <w:tblBorders>
          <w:top w:val="single" w:color="C9D3D0" w:sz="4"/>
          <w:left w:val="none" w:color="FFFFFF" w:sz="0"/>
          <w:bottom w:val="single" w:color="C9D3D0" w:sz="4"/>
          <w:right w:val="none" w:color="FFFFFF" w:sz="0"/>
          <w:insideH w:val="single" w:color="DDE5E3" w:sz="2"/>
          <w:insideV w:val="none" w:color="FFFFFF" w:sz="0"/>
        </w:tblBorders>
      </w:tblPr>
      <w:tblGrid>
        <w:gridCol w:w="4200"/>
        <w:gridCol w:w="2400"/>
        <w:gridCol w:w="2426"/>
      </w:tblGrid>
      <w:tr>
        <w:trPr>
          <w:tblHeader/>
        </w:trPr>
        <w:tc>
          <w:tcPr>
            <w:tcW w:type="dxa" w:w="4200"/>
            <w:shd w:fill="0F5E52" w:color="auto" w:val="clear"/>
            <w:tcMar>
              <w:top w:type="dxa" w:w="70"/>
              <w:left w:type="dxa" w:w="110"/>
              <w:bottom w:type="dxa" w:w="70"/>
              <w:right w:type="dxa" w:w="110"/>
            </w:tcMar>
          </w:tcPr>
          <w:p>
            <w:pPr>
              <w:spacing w:after="0" w:line="252"/>
              <w:jc w:val="left"/>
            </w:pPr>
            <w:r>
              <w:rPr>
                <w:rFonts w:ascii="Calibri" w:cs="Calibri" w:eastAsia="Calibri" w:hAnsi="Calibri"/>
                <w:b/>
                <w:bCs/>
                <w:color w:val="FFFFFF"/>
                <w:sz w:val="19"/>
                <w:szCs w:val="19"/>
              </w:rPr>
              <w:t xml:space="preserve">Post</w:t>
            </w:r>
          </w:p>
        </w:tc>
        <w:tc>
          <w:tcPr>
            <w:tcW w:type="dxa" w:w="2400"/>
            <w:shd w:fill="0F5E52" w:color="auto" w:val="clear"/>
            <w:tcMar>
              <w:top w:type="dxa" w:w="70"/>
              <w:left w:type="dxa" w:w="110"/>
              <w:bottom w:type="dxa" w:w="70"/>
              <w:right w:type="dxa" w:w="110"/>
            </w:tcMar>
          </w:tcPr>
          <w:p>
            <w:pPr>
              <w:spacing w:after="0" w:line="252"/>
              <w:jc w:val="right"/>
            </w:pPr>
            <w:r>
              <w:rPr>
                <w:rFonts w:ascii="Calibri" w:cs="Calibri" w:eastAsia="Calibri" w:hAnsi="Calibri"/>
                <w:b/>
                <w:bCs/>
                <w:color w:val="FFFFFF"/>
                <w:sz w:val="19"/>
                <w:szCs w:val="19"/>
              </w:rPr>
              <w:t xml:space="preserve">Per enhet</w:t>
            </w:r>
          </w:p>
        </w:tc>
        <w:tc>
          <w:tcPr>
            <w:tcW w:type="dxa" w:w="2426"/>
            <w:shd w:fill="0F5E52" w:color="auto" w:val="clear"/>
            <w:tcMar>
              <w:top w:type="dxa" w:w="70"/>
              <w:left w:type="dxa" w:w="110"/>
              <w:bottom w:type="dxa" w:w="70"/>
              <w:right w:type="dxa" w:w="110"/>
            </w:tcMar>
          </w:tcPr>
          <w:p>
            <w:pPr>
              <w:spacing w:after="0" w:line="252"/>
              <w:jc w:val="right"/>
            </w:pPr>
            <w:r>
              <w:rPr>
                <w:rFonts w:ascii="Calibri" w:cs="Calibri" w:eastAsia="Calibri" w:hAnsi="Calibri"/>
                <w:b/>
                <w:bCs/>
                <w:color w:val="FFFFFF"/>
                <w:sz w:val="19"/>
                <w:szCs w:val="19"/>
              </w:rPr>
              <w:t xml:space="preserve">20 enheter</w:t>
            </w:r>
          </w:p>
        </w:tc>
      </w:tr>
      <w:tr>
        <w:trPr>
          <w:tblHeader w:val="false"/>
        </w:trPr>
        <w:tc>
          <w:tcPr>
            <w:tcW w:type="dxa" w:w="4200"/>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Materialer</w:t>
            </w:r>
          </w:p>
        </w:tc>
        <w:tc>
          <w:tcPr>
            <w:tcW w:type="dxa" w:w="2400"/>
            <w:tcMar>
              <w:top w:type="dxa" w:w="70"/>
              <w:left w:type="dxa" w:w="110"/>
              <w:bottom w:type="dxa" w:w="70"/>
              <w:right w:type="dxa" w:w="110"/>
            </w:tcMar>
          </w:tcPr>
          <w:p>
            <w:pPr>
              <w:spacing w:after="0" w:line="252"/>
              <w:jc w:val="right"/>
            </w:pPr>
            <w:r>
              <w:rPr>
                <w:rFonts w:ascii="Calibri" w:cs="Calibri" w:eastAsia="Calibri" w:hAnsi="Calibri"/>
                <w:b w:val="false"/>
                <w:bCs w:val="false"/>
                <w:color w:val="1C1F21"/>
                <w:sz w:val="19"/>
                <w:szCs w:val="19"/>
              </w:rPr>
              <w:t xml:space="preserve">1 974</w:t>
            </w:r>
          </w:p>
        </w:tc>
        <w:tc>
          <w:tcPr>
            <w:tcW w:type="dxa" w:w="2426"/>
            <w:tcMar>
              <w:top w:type="dxa" w:w="70"/>
              <w:left w:type="dxa" w:w="110"/>
              <w:bottom w:type="dxa" w:w="70"/>
              <w:right w:type="dxa" w:w="110"/>
            </w:tcMar>
          </w:tcPr>
          <w:p>
            <w:pPr>
              <w:spacing w:after="0" w:line="252"/>
              <w:jc w:val="right"/>
            </w:pPr>
            <w:r>
              <w:rPr>
                <w:rFonts w:ascii="Calibri" w:cs="Calibri" w:eastAsia="Calibri" w:hAnsi="Calibri"/>
                <w:b w:val="false"/>
                <w:bCs w:val="false"/>
                <w:color w:val="1C1F21"/>
                <w:sz w:val="19"/>
                <w:szCs w:val="19"/>
              </w:rPr>
              <w:t xml:space="preserve">39 480</w:t>
            </w:r>
          </w:p>
        </w:tc>
      </w:tr>
      <w:tr>
        <w:trPr>
          <w:tblHeader w:val="false"/>
        </w:trPr>
        <w:tc>
          <w:tcPr>
            <w:tcW w:type="dxa" w:w="4200"/>
            <w:shd w:fill="EEF3F1"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Arbeid</w:t>
            </w:r>
          </w:p>
        </w:tc>
        <w:tc>
          <w:tcPr>
            <w:tcW w:type="dxa" w:w="2400"/>
            <w:shd w:fill="EEF3F1" w:color="auto" w:val="clear"/>
            <w:tcMar>
              <w:top w:type="dxa" w:w="70"/>
              <w:left w:type="dxa" w:w="110"/>
              <w:bottom w:type="dxa" w:w="70"/>
              <w:right w:type="dxa" w:w="110"/>
            </w:tcMar>
          </w:tcPr>
          <w:p>
            <w:pPr>
              <w:spacing w:after="0" w:line="252"/>
              <w:jc w:val="right"/>
            </w:pPr>
            <w:r>
              <w:rPr>
                <w:rFonts w:ascii="Calibri" w:cs="Calibri" w:eastAsia="Calibri" w:hAnsi="Calibri"/>
                <w:b w:val="false"/>
                <w:bCs w:val="false"/>
                <w:color w:val="1C1F21"/>
                <w:sz w:val="19"/>
                <w:szCs w:val="19"/>
              </w:rPr>
              <w:t xml:space="preserve">960</w:t>
            </w:r>
          </w:p>
        </w:tc>
        <w:tc>
          <w:tcPr>
            <w:tcW w:type="dxa" w:w="2426"/>
            <w:shd w:fill="EEF3F1" w:color="auto" w:val="clear"/>
            <w:tcMar>
              <w:top w:type="dxa" w:w="70"/>
              <w:left w:type="dxa" w:w="110"/>
              <w:bottom w:type="dxa" w:w="70"/>
              <w:right w:type="dxa" w:w="110"/>
            </w:tcMar>
          </w:tcPr>
          <w:p>
            <w:pPr>
              <w:spacing w:after="0" w:line="252"/>
              <w:jc w:val="right"/>
            </w:pPr>
            <w:r>
              <w:rPr>
                <w:rFonts w:ascii="Calibri" w:cs="Calibri" w:eastAsia="Calibri" w:hAnsi="Calibri"/>
                <w:b w:val="false"/>
                <w:bCs w:val="false"/>
                <w:color w:val="1C1F21"/>
                <w:sz w:val="19"/>
                <w:szCs w:val="19"/>
              </w:rPr>
              <w:t xml:space="preserve">19 200</w:t>
            </w:r>
          </w:p>
        </w:tc>
      </w:tr>
      <w:tr>
        <w:trPr>
          <w:tblHeader w:val="false"/>
        </w:trPr>
        <w:tc>
          <w:tcPr>
            <w:tcW w:type="dxa" w:w="4200"/>
            <w:shd w:fill="DCE8E5" w:color="auto" w:val="clear"/>
            <w:tcMar>
              <w:top w:type="dxa" w:w="70"/>
              <w:left w:type="dxa" w:w="110"/>
              <w:bottom w:type="dxa" w:w="70"/>
              <w:right w:type="dxa" w:w="110"/>
            </w:tcMar>
          </w:tcPr>
          <w:p>
            <w:pPr>
              <w:spacing w:after="0" w:line="252"/>
              <w:jc w:val="left"/>
            </w:pPr>
            <w:r>
              <w:rPr>
                <w:rFonts w:ascii="Calibri" w:cs="Calibri" w:eastAsia="Calibri" w:hAnsi="Calibri"/>
                <w:b/>
                <w:bCs/>
                <w:color w:val="1C1F21"/>
                <w:sz w:val="19"/>
                <w:szCs w:val="19"/>
              </w:rPr>
              <w:t xml:space="preserve">Direkte enhetskostnad</w:t>
            </w:r>
          </w:p>
        </w:tc>
        <w:tc>
          <w:tcPr>
            <w:tcW w:type="dxa" w:w="2400"/>
            <w:shd w:fill="DCE8E5" w:color="auto" w:val="clear"/>
            <w:tcMar>
              <w:top w:type="dxa" w:w="70"/>
              <w:left w:type="dxa" w:w="110"/>
              <w:bottom w:type="dxa" w:w="70"/>
              <w:right w:type="dxa" w:w="110"/>
            </w:tcMar>
          </w:tcPr>
          <w:p>
            <w:pPr>
              <w:spacing w:after="0" w:line="252"/>
              <w:jc w:val="right"/>
            </w:pPr>
            <w:r>
              <w:rPr>
                <w:rFonts w:ascii="Calibri" w:cs="Calibri" w:eastAsia="Calibri" w:hAnsi="Calibri"/>
                <w:b/>
                <w:bCs/>
                <w:color w:val="1C1F21"/>
                <w:sz w:val="19"/>
                <w:szCs w:val="19"/>
              </w:rPr>
              <w:t xml:space="preserve">2 934</w:t>
            </w:r>
          </w:p>
        </w:tc>
        <w:tc>
          <w:tcPr>
            <w:tcW w:type="dxa" w:w="2426"/>
            <w:shd w:fill="DCE8E5" w:color="auto" w:val="clear"/>
            <w:tcMar>
              <w:top w:type="dxa" w:w="70"/>
              <w:left w:type="dxa" w:w="110"/>
              <w:bottom w:type="dxa" w:w="70"/>
              <w:right w:type="dxa" w:w="110"/>
            </w:tcMar>
          </w:tcPr>
          <w:p>
            <w:pPr>
              <w:spacing w:after="0" w:line="252"/>
              <w:jc w:val="right"/>
            </w:pPr>
            <w:r>
              <w:rPr>
                <w:rFonts w:ascii="Calibri" w:cs="Calibri" w:eastAsia="Calibri" w:hAnsi="Calibri"/>
                <w:b/>
                <w:bCs/>
                <w:color w:val="1C1F21"/>
                <w:sz w:val="19"/>
                <w:szCs w:val="19"/>
              </w:rPr>
              <w:t xml:space="preserve">58 680</w:t>
            </w:r>
          </w:p>
        </w:tc>
      </w:tr>
    </w:tbl>
    <w:p>
      <w:pPr>
        <w:spacing w:after="240" w:before="80"/>
      </w:pPr>
      <w:r>
        <w:rPr>
          <w:rFonts w:ascii="Calibri" w:cs="Calibri" w:eastAsia="Calibri" w:hAnsi="Calibri"/>
          <w:i/>
          <w:iCs/>
          <w:color w:val="5A6468"/>
          <w:sz w:val="17"/>
          <w:szCs w:val="17"/>
        </w:rPr>
        <w:t xml:space="preserve">Tabell 10: Direkte produksjonskostnad for pilotserien.</w:t>
      </w:r>
    </w:p>
    <w:p>
      <w:pPr>
        <w:pStyle w:val="Heading2"/>
        <w:spacing w:after="100" w:before="260"/>
      </w:pPr>
      <w:r>
        <w:rPr>
          <w:rFonts w:ascii="Calibri" w:cs="Calibri" w:eastAsia="Calibri" w:hAnsi="Calibri"/>
          <w:b/>
          <w:bCs/>
          <w:color w:val="1C1F21"/>
          <w:sz w:val="24"/>
          <w:szCs w:val="24"/>
        </w:rPr>
        <w:t xml:space="preserve">4.4 Engangskostnader (NRE) for pilotserien</w:t>
      </w:r>
    </w:p>
    <w:tbl>
      <w:tblPr>
        <w:tblW w:type="dxa" w:w="9026"/>
        <w:tblBorders>
          <w:top w:val="single" w:color="C9D3D0" w:sz="4"/>
          <w:left w:val="none" w:color="FFFFFF" w:sz="0"/>
          <w:bottom w:val="single" w:color="C9D3D0" w:sz="4"/>
          <w:right w:val="none" w:color="FFFFFF" w:sz="0"/>
          <w:insideH w:val="single" w:color="DDE5E3" w:sz="2"/>
          <w:insideV w:val="none" w:color="FFFFFF" w:sz="0"/>
        </w:tblBorders>
      </w:tblPr>
      <w:tblGrid>
        <w:gridCol w:w="5700"/>
        <w:gridCol w:w="3326"/>
      </w:tblGrid>
      <w:tr>
        <w:trPr>
          <w:tblHeader/>
        </w:trPr>
        <w:tc>
          <w:tcPr>
            <w:tcW w:type="dxa" w:w="5700"/>
            <w:shd w:fill="0F5E52" w:color="auto" w:val="clear"/>
            <w:tcMar>
              <w:top w:type="dxa" w:w="70"/>
              <w:left w:type="dxa" w:w="110"/>
              <w:bottom w:type="dxa" w:w="70"/>
              <w:right w:type="dxa" w:w="110"/>
            </w:tcMar>
          </w:tcPr>
          <w:p>
            <w:pPr>
              <w:spacing w:after="0" w:line="252"/>
              <w:jc w:val="left"/>
            </w:pPr>
            <w:r>
              <w:rPr>
                <w:rFonts w:ascii="Calibri" w:cs="Calibri" w:eastAsia="Calibri" w:hAnsi="Calibri"/>
                <w:b/>
                <w:bCs/>
                <w:color w:val="FFFFFF"/>
                <w:sz w:val="19"/>
                <w:szCs w:val="19"/>
              </w:rPr>
              <w:t xml:space="preserve">Post</w:t>
            </w:r>
          </w:p>
        </w:tc>
        <w:tc>
          <w:tcPr>
            <w:tcW w:type="dxa" w:w="3326"/>
            <w:shd w:fill="0F5E52" w:color="auto" w:val="clear"/>
            <w:tcMar>
              <w:top w:type="dxa" w:w="70"/>
              <w:left w:type="dxa" w:w="110"/>
              <w:bottom w:type="dxa" w:w="70"/>
              <w:right w:type="dxa" w:w="110"/>
            </w:tcMar>
          </w:tcPr>
          <w:p>
            <w:pPr>
              <w:spacing w:after="0" w:line="252"/>
              <w:jc w:val="right"/>
            </w:pPr>
            <w:r>
              <w:rPr>
                <w:rFonts w:ascii="Calibri" w:cs="Calibri" w:eastAsia="Calibri" w:hAnsi="Calibri"/>
                <w:b/>
                <w:bCs/>
                <w:color w:val="FFFFFF"/>
                <w:sz w:val="19"/>
                <w:szCs w:val="19"/>
              </w:rPr>
              <w:t xml:space="preserve">Beløp</w:t>
            </w:r>
          </w:p>
        </w:tc>
      </w:tr>
      <w:tr>
        <w:trPr>
          <w:tblHeader w:val="false"/>
        </w:trPr>
        <w:tc>
          <w:tcPr>
            <w:tcW w:type="dxa" w:w="5700"/>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Styrekort: skjema, layout, stensil, to prototyperunder</w:t>
            </w:r>
          </w:p>
        </w:tc>
        <w:tc>
          <w:tcPr>
            <w:tcW w:type="dxa" w:w="3326"/>
            <w:tcMar>
              <w:top w:type="dxa" w:w="70"/>
              <w:left w:type="dxa" w:w="110"/>
              <w:bottom w:type="dxa" w:w="70"/>
              <w:right w:type="dxa" w:w="110"/>
            </w:tcMar>
          </w:tcPr>
          <w:p>
            <w:pPr>
              <w:spacing w:after="0" w:line="252"/>
              <w:jc w:val="right"/>
            </w:pPr>
            <w:r>
              <w:rPr>
                <w:rFonts w:ascii="Calibri" w:cs="Calibri" w:eastAsia="Calibri" w:hAnsi="Calibri"/>
                <w:b w:val="false"/>
                <w:bCs w:val="false"/>
                <w:color w:val="1C1F21"/>
                <w:sz w:val="19"/>
                <w:szCs w:val="19"/>
              </w:rPr>
              <w:t xml:space="preserve">9 000</w:t>
            </w:r>
          </w:p>
        </w:tc>
      </w:tr>
      <w:tr>
        <w:trPr>
          <w:tblHeader w:val="false"/>
        </w:trPr>
        <w:tc>
          <w:tcPr>
            <w:tcW w:type="dxa" w:w="5700"/>
            <w:shd w:fill="EEF3F1"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Monteringsjigger og oppsett for additiv produksjon</w:t>
            </w:r>
          </w:p>
        </w:tc>
        <w:tc>
          <w:tcPr>
            <w:tcW w:type="dxa" w:w="3326"/>
            <w:shd w:fill="EEF3F1" w:color="auto" w:val="clear"/>
            <w:tcMar>
              <w:top w:type="dxa" w:w="70"/>
              <w:left w:type="dxa" w:w="110"/>
              <w:bottom w:type="dxa" w:w="70"/>
              <w:right w:type="dxa" w:w="110"/>
            </w:tcMar>
          </w:tcPr>
          <w:p>
            <w:pPr>
              <w:spacing w:after="0" w:line="252"/>
              <w:jc w:val="right"/>
            </w:pPr>
            <w:r>
              <w:rPr>
                <w:rFonts w:ascii="Calibri" w:cs="Calibri" w:eastAsia="Calibri" w:hAnsi="Calibri"/>
                <w:b w:val="false"/>
                <w:bCs w:val="false"/>
                <w:color w:val="1C1F21"/>
                <w:sz w:val="19"/>
                <w:szCs w:val="19"/>
              </w:rPr>
              <w:t xml:space="preserve">6 000</w:t>
            </w:r>
          </w:p>
        </w:tc>
      </w:tr>
      <w:tr>
        <w:trPr>
          <w:tblHeader w:val="false"/>
        </w:trPr>
        <w:tc>
          <w:tcPr>
            <w:tcW w:type="dxa" w:w="5700"/>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Termoformverktøy for dryppkar</w:t>
            </w:r>
          </w:p>
        </w:tc>
        <w:tc>
          <w:tcPr>
            <w:tcW w:type="dxa" w:w="3326"/>
            <w:tcMar>
              <w:top w:type="dxa" w:w="70"/>
              <w:left w:type="dxa" w:w="110"/>
              <w:bottom w:type="dxa" w:w="70"/>
              <w:right w:type="dxa" w:w="110"/>
            </w:tcMar>
          </w:tcPr>
          <w:p>
            <w:pPr>
              <w:spacing w:after="0" w:line="252"/>
              <w:jc w:val="right"/>
            </w:pPr>
            <w:r>
              <w:rPr>
                <w:rFonts w:ascii="Calibri" w:cs="Calibri" w:eastAsia="Calibri" w:hAnsi="Calibri"/>
                <w:b w:val="false"/>
                <w:bCs w:val="false"/>
                <w:color w:val="1C1F21"/>
                <w:sz w:val="19"/>
                <w:szCs w:val="19"/>
              </w:rPr>
              <w:t xml:space="preserve">4 500</w:t>
            </w:r>
          </w:p>
        </w:tc>
      </w:tr>
      <w:tr>
        <w:trPr>
          <w:tblHeader w:val="false"/>
        </w:trPr>
        <w:tc>
          <w:tcPr>
            <w:tcW w:type="dxa" w:w="5700"/>
            <w:shd w:fill="EEF3F1"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CE: EMC- og lavspenningsforhåndstest, teknisk fil</w:t>
            </w:r>
          </w:p>
        </w:tc>
        <w:tc>
          <w:tcPr>
            <w:tcW w:type="dxa" w:w="3326"/>
            <w:shd w:fill="EEF3F1" w:color="auto" w:val="clear"/>
            <w:tcMar>
              <w:top w:type="dxa" w:w="70"/>
              <w:left w:type="dxa" w:w="110"/>
              <w:bottom w:type="dxa" w:w="70"/>
              <w:right w:type="dxa" w:w="110"/>
            </w:tcMar>
          </w:tcPr>
          <w:p>
            <w:pPr>
              <w:spacing w:after="0" w:line="252"/>
              <w:jc w:val="right"/>
            </w:pPr>
            <w:r>
              <w:rPr>
                <w:rFonts w:ascii="Calibri" w:cs="Calibri" w:eastAsia="Calibri" w:hAnsi="Calibri"/>
                <w:b w:val="false"/>
                <w:bCs w:val="false"/>
                <w:color w:val="1C1F21"/>
                <w:sz w:val="19"/>
                <w:szCs w:val="19"/>
              </w:rPr>
              <w:t xml:space="preserve">18 000</w:t>
            </w:r>
          </w:p>
        </w:tc>
      </w:tr>
      <w:tr>
        <w:trPr>
          <w:tblHeader w:val="false"/>
        </w:trPr>
        <w:tc>
          <w:tcPr>
            <w:tcW w:type="dxa" w:w="5700"/>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Emballasjedesign, produktfoto og bruksanvisning</w:t>
            </w:r>
          </w:p>
        </w:tc>
        <w:tc>
          <w:tcPr>
            <w:tcW w:type="dxa" w:w="3326"/>
            <w:tcMar>
              <w:top w:type="dxa" w:w="70"/>
              <w:left w:type="dxa" w:w="110"/>
              <w:bottom w:type="dxa" w:w="70"/>
              <w:right w:type="dxa" w:w="110"/>
            </w:tcMar>
          </w:tcPr>
          <w:p>
            <w:pPr>
              <w:spacing w:after="0" w:line="252"/>
              <w:jc w:val="right"/>
            </w:pPr>
            <w:r>
              <w:rPr>
                <w:rFonts w:ascii="Calibri" w:cs="Calibri" w:eastAsia="Calibri" w:hAnsi="Calibri"/>
                <w:b w:val="false"/>
                <w:bCs w:val="false"/>
                <w:color w:val="1C1F21"/>
                <w:sz w:val="19"/>
                <w:szCs w:val="19"/>
              </w:rPr>
              <w:t xml:space="preserve">4 500</w:t>
            </w:r>
          </w:p>
        </w:tc>
      </w:tr>
      <w:tr>
        <w:trPr>
          <w:tblHeader w:val="false"/>
        </w:trPr>
        <w:tc>
          <w:tcPr>
            <w:tcW w:type="dxa" w:w="5700"/>
            <w:shd w:fill="DCE8E5" w:color="auto" w:val="clear"/>
            <w:tcMar>
              <w:top w:type="dxa" w:w="70"/>
              <w:left w:type="dxa" w:w="110"/>
              <w:bottom w:type="dxa" w:w="70"/>
              <w:right w:type="dxa" w:w="110"/>
            </w:tcMar>
          </w:tcPr>
          <w:p>
            <w:pPr>
              <w:spacing w:after="0" w:line="252"/>
              <w:jc w:val="left"/>
            </w:pPr>
            <w:r>
              <w:rPr>
                <w:rFonts w:ascii="Calibri" w:cs="Calibri" w:eastAsia="Calibri" w:hAnsi="Calibri"/>
                <w:b/>
                <w:bCs/>
                <w:color w:val="1C1F21"/>
                <w:sz w:val="19"/>
                <w:szCs w:val="19"/>
              </w:rPr>
              <w:t xml:space="preserve">Sum engangskostnader</w:t>
            </w:r>
          </w:p>
        </w:tc>
        <w:tc>
          <w:tcPr>
            <w:tcW w:type="dxa" w:w="3326"/>
            <w:shd w:fill="DCE8E5" w:color="auto" w:val="clear"/>
            <w:tcMar>
              <w:top w:type="dxa" w:w="70"/>
              <w:left w:type="dxa" w:w="110"/>
              <w:bottom w:type="dxa" w:w="70"/>
              <w:right w:type="dxa" w:w="110"/>
            </w:tcMar>
          </w:tcPr>
          <w:p>
            <w:pPr>
              <w:spacing w:after="0" w:line="252"/>
              <w:jc w:val="right"/>
            </w:pPr>
            <w:r>
              <w:rPr>
                <w:rFonts w:ascii="Calibri" w:cs="Calibri" w:eastAsia="Calibri" w:hAnsi="Calibri"/>
                <w:b/>
                <w:bCs/>
                <w:color w:val="1C1F21"/>
                <w:sz w:val="19"/>
                <w:szCs w:val="19"/>
              </w:rPr>
              <w:t xml:space="preserve">42 000</w:t>
            </w:r>
          </w:p>
        </w:tc>
      </w:tr>
      <w:tr>
        <w:trPr>
          <w:tblHeader w:val="false"/>
        </w:trPr>
        <w:tc>
          <w:tcPr>
            <w:tcW w:type="dxa" w:w="5700"/>
            <w:shd w:fill="DCE8E5" w:color="auto" w:val="clear"/>
            <w:tcMar>
              <w:top w:type="dxa" w:w="70"/>
              <w:left w:type="dxa" w:w="110"/>
              <w:bottom w:type="dxa" w:w="70"/>
              <w:right w:type="dxa" w:w="110"/>
            </w:tcMar>
          </w:tcPr>
          <w:p>
            <w:pPr>
              <w:spacing w:after="0" w:line="252"/>
              <w:jc w:val="left"/>
            </w:pPr>
            <w:r>
              <w:rPr>
                <w:rFonts w:ascii="Calibri" w:cs="Calibri" w:eastAsia="Calibri" w:hAnsi="Calibri"/>
                <w:b/>
                <w:bCs/>
                <w:color w:val="1C1F21"/>
                <w:sz w:val="19"/>
                <w:szCs w:val="19"/>
              </w:rPr>
              <w:t xml:space="preserve">Fordelt per enhet (20 stk.)</w:t>
            </w:r>
          </w:p>
        </w:tc>
        <w:tc>
          <w:tcPr>
            <w:tcW w:type="dxa" w:w="3326"/>
            <w:shd w:fill="DCE8E5" w:color="auto" w:val="clear"/>
            <w:tcMar>
              <w:top w:type="dxa" w:w="70"/>
              <w:left w:type="dxa" w:w="110"/>
              <w:bottom w:type="dxa" w:w="70"/>
              <w:right w:type="dxa" w:w="110"/>
            </w:tcMar>
          </w:tcPr>
          <w:p>
            <w:pPr>
              <w:spacing w:after="0" w:line="252"/>
              <w:jc w:val="right"/>
            </w:pPr>
            <w:r>
              <w:rPr>
                <w:rFonts w:ascii="Calibri" w:cs="Calibri" w:eastAsia="Calibri" w:hAnsi="Calibri"/>
                <w:b/>
                <w:bCs/>
                <w:color w:val="1C1F21"/>
                <w:sz w:val="19"/>
                <w:szCs w:val="19"/>
              </w:rPr>
              <w:t xml:space="preserve">2 100</w:t>
            </w:r>
          </w:p>
        </w:tc>
      </w:tr>
    </w:tbl>
    <w:p>
      <w:pPr>
        <w:spacing w:after="240" w:before="80"/>
      </w:pPr>
      <w:r>
        <w:rPr>
          <w:rFonts w:ascii="Calibri" w:cs="Calibri" w:eastAsia="Calibri" w:hAnsi="Calibri"/>
          <w:i/>
          <w:iCs/>
          <w:color w:val="5A6468"/>
          <w:sz w:val="17"/>
          <w:szCs w:val="17"/>
        </w:rPr>
        <w:t xml:space="preserve">Tabell 11: Engangskostnader. Disse belastes kun pilotserien og faller bort ved gjentatte serier.</w:t>
      </w:r>
    </w:p>
    <w:p>
      <w:pPr>
        <w:pStyle w:val="Heading2"/>
        <w:spacing w:after="100" w:before="260"/>
      </w:pPr>
      <w:r>
        <w:rPr>
          <w:rFonts w:ascii="Calibri" w:cs="Calibri" w:eastAsia="Calibri" w:hAnsi="Calibri"/>
          <w:b/>
          <w:bCs/>
          <w:color w:val="1C1F21"/>
          <w:sz w:val="24"/>
          <w:szCs w:val="24"/>
        </w:rPr>
        <w:t xml:space="preserve">4.5 Prismodell og resultat for 20 enheter</w:t>
      </w:r>
    </w:p>
    <w:tbl>
      <w:tblPr>
        <w:tblW w:type="dxa" w:w="9026"/>
        <w:tblBorders>
          <w:top w:val="single" w:color="C9D3D0" w:sz="4"/>
          <w:left w:val="none" w:color="FFFFFF" w:sz="0"/>
          <w:bottom w:val="single" w:color="C9D3D0" w:sz="4"/>
          <w:right w:val="none" w:color="FFFFFF" w:sz="0"/>
          <w:insideH w:val="single" w:color="DDE5E3" w:sz="2"/>
          <w:insideV w:val="none" w:color="FFFFFF" w:sz="0"/>
        </w:tblBorders>
      </w:tblPr>
      <w:tblGrid>
        <w:gridCol w:w="5100"/>
        <w:gridCol w:w="1900"/>
        <w:gridCol w:w="2026"/>
      </w:tblGrid>
      <w:tr>
        <w:trPr>
          <w:tblHeader/>
        </w:trPr>
        <w:tc>
          <w:tcPr>
            <w:tcW w:type="dxa" w:w="5100"/>
            <w:shd w:fill="0F5E52" w:color="auto" w:val="clear"/>
            <w:tcMar>
              <w:top w:type="dxa" w:w="70"/>
              <w:left w:type="dxa" w:w="110"/>
              <w:bottom w:type="dxa" w:w="70"/>
              <w:right w:type="dxa" w:w="110"/>
            </w:tcMar>
          </w:tcPr>
          <w:p>
            <w:pPr>
              <w:spacing w:after="0" w:line="252"/>
              <w:jc w:val="left"/>
            </w:pPr>
            <w:r>
              <w:rPr>
                <w:rFonts w:ascii="Calibri" w:cs="Calibri" w:eastAsia="Calibri" w:hAnsi="Calibri"/>
                <w:b/>
                <w:bCs/>
                <w:color w:val="FFFFFF"/>
                <w:sz w:val="19"/>
                <w:szCs w:val="19"/>
              </w:rPr>
              <w:t xml:space="preserve">Post</w:t>
            </w:r>
          </w:p>
        </w:tc>
        <w:tc>
          <w:tcPr>
            <w:tcW w:type="dxa" w:w="1900"/>
            <w:shd w:fill="0F5E52" w:color="auto" w:val="clear"/>
            <w:tcMar>
              <w:top w:type="dxa" w:w="70"/>
              <w:left w:type="dxa" w:w="110"/>
              <w:bottom w:type="dxa" w:w="70"/>
              <w:right w:type="dxa" w:w="110"/>
            </w:tcMar>
          </w:tcPr>
          <w:p>
            <w:pPr>
              <w:spacing w:after="0" w:line="252"/>
              <w:jc w:val="right"/>
            </w:pPr>
            <w:r>
              <w:rPr>
                <w:rFonts w:ascii="Calibri" w:cs="Calibri" w:eastAsia="Calibri" w:hAnsi="Calibri"/>
                <w:b/>
                <w:bCs/>
                <w:color w:val="FFFFFF"/>
                <w:sz w:val="19"/>
                <w:szCs w:val="19"/>
              </w:rPr>
              <w:t xml:space="preserve">Per enhet</w:t>
            </w:r>
          </w:p>
        </w:tc>
        <w:tc>
          <w:tcPr>
            <w:tcW w:type="dxa" w:w="2026"/>
            <w:shd w:fill="0F5E52" w:color="auto" w:val="clear"/>
            <w:tcMar>
              <w:top w:type="dxa" w:w="70"/>
              <w:left w:type="dxa" w:w="110"/>
              <w:bottom w:type="dxa" w:w="70"/>
              <w:right w:type="dxa" w:w="110"/>
            </w:tcMar>
          </w:tcPr>
          <w:p>
            <w:pPr>
              <w:spacing w:after="0" w:line="252"/>
              <w:jc w:val="right"/>
            </w:pPr>
            <w:r>
              <w:rPr>
                <w:rFonts w:ascii="Calibri" w:cs="Calibri" w:eastAsia="Calibri" w:hAnsi="Calibri"/>
                <w:b/>
                <w:bCs/>
                <w:color w:val="FFFFFF"/>
                <w:sz w:val="19"/>
                <w:szCs w:val="19"/>
              </w:rPr>
              <w:t xml:space="preserve">20 enheter</w:t>
            </w:r>
          </w:p>
        </w:tc>
      </w:tr>
      <w:tr>
        <w:trPr>
          <w:tblHeader w:val="false"/>
        </w:trPr>
        <w:tc>
          <w:tcPr>
            <w:tcW w:type="dxa" w:w="5100"/>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Salgspris eks. mva.</w:t>
            </w:r>
          </w:p>
        </w:tc>
        <w:tc>
          <w:tcPr>
            <w:tcW w:type="dxa" w:w="1900"/>
            <w:tcMar>
              <w:top w:type="dxa" w:w="70"/>
              <w:left w:type="dxa" w:w="110"/>
              <w:bottom w:type="dxa" w:w="70"/>
              <w:right w:type="dxa" w:w="110"/>
            </w:tcMar>
          </w:tcPr>
          <w:p>
            <w:pPr>
              <w:spacing w:after="0" w:line="252"/>
              <w:jc w:val="right"/>
            </w:pPr>
            <w:r>
              <w:rPr>
                <w:rFonts w:ascii="Calibri" w:cs="Calibri" w:eastAsia="Calibri" w:hAnsi="Calibri"/>
                <w:b w:val="false"/>
                <w:bCs w:val="false"/>
                <w:color w:val="1C1F21"/>
                <w:sz w:val="19"/>
                <w:szCs w:val="19"/>
              </w:rPr>
              <w:t xml:space="preserve">4 990</w:t>
            </w:r>
          </w:p>
        </w:tc>
        <w:tc>
          <w:tcPr>
            <w:tcW w:type="dxa" w:w="2026"/>
            <w:tcMar>
              <w:top w:type="dxa" w:w="70"/>
              <w:left w:type="dxa" w:w="110"/>
              <w:bottom w:type="dxa" w:w="70"/>
              <w:right w:type="dxa" w:w="110"/>
            </w:tcMar>
          </w:tcPr>
          <w:p>
            <w:pPr>
              <w:spacing w:after="0" w:line="252"/>
              <w:jc w:val="right"/>
            </w:pPr>
            <w:r>
              <w:rPr>
                <w:rFonts w:ascii="Calibri" w:cs="Calibri" w:eastAsia="Calibri" w:hAnsi="Calibri"/>
                <w:b w:val="false"/>
                <w:bCs w:val="false"/>
                <w:color w:val="1C1F21"/>
                <w:sz w:val="19"/>
                <w:szCs w:val="19"/>
              </w:rPr>
              <w:t xml:space="preserve">99 800</w:t>
            </w:r>
          </w:p>
        </w:tc>
      </w:tr>
      <w:tr>
        <w:trPr>
          <w:tblHeader w:val="false"/>
        </w:trPr>
        <w:tc>
          <w:tcPr>
            <w:tcW w:type="dxa" w:w="5100"/>
            <w:shd w:fill="EEF3F1"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Veiledende pris inkl. mva. (25 %)</w:t>
            </w:r>
          </w:p>
        </w:tc>
        <w:tc>
          <w:tcPr>
            <w:tcW w:type="dxa" w:w="1900"/>
            <w:shd w:fill="EEF3F1" w:color="auto" w:val="clear"/>
            <w:tcMar>
              <w:top w:type="dxa" w:w="70"/>
              <w:left w:type="dxa" w:w="110"/>
              <w:bottom w:type="dxa" w:w="70"/>
              <w:right w:type="dxa" w:w="110"/>
            </w:tcMar>
          </w:tcPr>
          <w:p>
            <w:pPr>
              <w:spacing w:after="0" w:line="252"/>
              <w:jc w:val="right"/>
            </w:pPr>
            <w:r>
              <w:rPr>
                <w:rFonts w:ascii="Calibri" w:cs="Calibri" w:eastAsia="Calibri" w:hAnsi="Calibri"/>
                <w:b w:val="false"/>
                <w:bCs w:val="false"/>
                <w:color w:val="1C1F21"/>
                <w:sz w:val="19"/>
                <w:szCs w:val="19"/>
              </w:rPr>
              <w:t xml:space="preserve">6 238</w:t>
            </w:r>
          </w:p>
        </w:tc>
        <w:tc>
          <w:tcPr>
            <w:tcW w:type="dxa" w:w="2026"/>
            <w:shd w:fill="EEF3F1" w:color="auto" w:val="clear"/>
            <w:tcMar>
              <w:top w:type="dxa" w:w="70"/>
              <w:left w:type="dxa" w:w="110"/>
              <w:bottom w:type="dxa" w:w="70"/>
              <w:right w:type="dxa" w:w="110"/>
            </w:tcMar>
          </w:tcPr>
          <w:p>
            <w:pPr>
              <w:spacing w:after="0" w:line="252"/>
              <w:jc w:val="right"/>
            </w:pPr>
            <w:r>
              <w:rPr>
                <w:rFonts w:ascii="Calibri" w:cs="Calibri" w:eastAsia="Calibri" w:hAnsi="Calibri"/>
                <w:b w:val="false"/>
                <w:bCs w:val="false"/>
                <w:color w:val="1C1F21"/>
                <w:sz w:val="19"/>
                <w:szCs w:val="19"/>
              </w:rPr>
              <w:t xml:space="preserve">124 750</w:t>
            </w:r>
          </w:p>
        </w:tc>
      </w:tr>
      <w:tr>
        <w:trPr>
          <w:tblHeader w:val="false"/>
        </w:trPr>
        <w:tc>
          <w:tcPr>
            <w:tcW w:type="dxa" w:w="5100"/>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Direkte enhetskostnad</w:t>
            </w:r>
          </w:p>
        </w:tc>
        <w:tc>
          <w:tcPr>
            <w:tcW w:type="dxa" w:w="1900"/>
            <w:tcMar>
              <w:top w:type="dxa" w:w="70"/>
              <w:left w:type="dxa" w:w="110"/>
              <w:bottom w:type="dxa" w:w="70"/>
              <w:right w:type="dxa" w:w="110"/>
            </w:tcMar>
          </w:tcPr>
          <w:p>
            <w:pPr>
              <w:spacing w:after="0" w:line="252"/>
              <w:jc w:val="right"/>
            </w:pPr>
            <w:r>
              <w:rPr>
                <w:rFonts w:ascii="Calibri" w:cs="Calibri" w:eastAsia="Calibri" w:hAnsi="Calibri"/>
                <w:b w:val="false"/>
                <w:bCs w:val="false"/>
                <w:color w:val="1C1F21"/>
                <w:sz w:val="19"/>
                <w:szCs w:val="19"/>
              </w:rPr>
              <w:t xml:space="preserve">2 934</w:t>
            </w:r>
          </w:p>
        </w:tc>
        <w:tc>
          <w:tcPr>
            <w:tcW w:type="dxa" w:w="2026"/>
            <w:tcMar>
              <w:top w:type="dxa" w:w="70"/>
              <w:left w:type="dxa" w:w="110"/>
              <w:bottom w:type="dxa" w:w="70"/>
              <w:right w:type="dxa" w:w="110"/>
            </w:tcMar>
          </w:tcPr>
          <w:p>
            <w:pPr>
              <w:spacing w:after="0" w:line="252"/>
              <w:jc w:val="right"/>
            </w:pPr>
            <w:r>
              <w:rPr>
                <w:rFonts w:ascii="Calibri" w:cs="Calibri" w:eastAsia="Calibri" w:hAnsi="Calibri"/>
                <w:b w:val="false"/>
                <w:bCs w:val="false"/>
                <w:color w:val="1C1F21"/>
                <w:sz w:val="19"/>
                <w:szCs w:val="19"/>
              </w:rPr>
              <w:t xml:space="preserve">58 680</w:t>
            </w:r>
          </w:p>
        </w:tc>
      </w:tr>
      <w:tr>
        <w:trPr>
          <w:tblHeader w:val="false"/>
        </w:trPr>
        <w:tc>
          <w:tcPr>
            <w:tcW w:type="dxa" w:w="5100"/>
            <w:shd w:fill="DCE8E5" w:color="auto" w:val="clear"/>
            <w:tcMar>
              <w:top w:type="dxa" w:w="70"/>
              <w:left w:type="dxa" w:w="110"/>
              <w:bottom w:type="dxa" w:w="70"/>
              <w:right w:type="dxa" w:w="110"/>
            </w:tcMar>
          </w:tcPr>
          <w:p>
            <w:pPr>
              <w:spacing w:after="0" w:line="252"/>
              <w:jc w:val="left"/>
            </w:pPr>
            <w:r>
              <w:rPr>
                <w:rFonts w:ascii="Calibri" w:cs="Calibri" w:eastAsia="Calibri" w:hAnsi="Calibri"/>
                <w:b/>
                <w:bCs/>
                <w:color w:val="1C1F21"/>
                <w:sz w:val="19"/>
                <w:szCs w:val="19"/>
              </w:rPr>
              <w:t xml:space="preserve">Dekningsbidrag (før engangskostnader)</w:t>
            </w:r>
          </w:p>
        </w:tc>
        <w:tc>
          <w:tcPr>
            <w:tcW w:type="dxa" w:w="1900"/>
            <w:shd w:fill="DCE8E5" w:color="auto" w:val="clear"/>
            <w:tcMar>
              <w:top w:type="dxa" w:w="70"/>
              <w:left w:type="dxa" w:w="110"/>
              <w:bottom w:type="dxa" w:w="70"/>
              <w:right w:type="dxa" w:w="110"/>
            </w:tcMar>
          </w:tcPr>
          <w:p>
            <w:pPr>
              <w:spacing w:after="0" w:line="252"/>
              <w:jc w:val="right"/>
            </w:pPr>
            <w:r>
              <w:rPr>
                <w:rFonts w:ascii="Calibri" w:cs="Calibri" w:eastAsia="Calibri" w:hAnsi="Calibri"/>
                <w:b/>
                <w:bCs/>
                <w:color w:val="1C1F21"/>
                <w:sz w:val="19"/>
                <w:szCs w:val="19"/>
              </w:rPr>
              <w:t xml:space="preserve">2 056</w:t>
            </w:r>
          </w:p>
        </w:tc>
        <w:tc>
          <w:tcPr>
            <w:tcW w:type="dxa" w:w="2026"/>
            <w:shd w:fill="DCE8E5" w:color="auto" w:val="clear"/>
            <w:tcMar>
              <w:top w:type="dxa" w:w="70"/>
              <w:left w:type="dxa" w:w="110"/>
              <w:bottom w:type="dxa" w:w="70"/>
              <w:right w:type="dxa" w:w="110"/>
            </w:tcMar>
          </w:tcPr>
          <w:p>
            <w:pPr>
              <w:spacing w:after="0" w:line="252"/>
              <w:jc w:val="right"/>
            </w:pPr>
            <w:r>
              <w:rPr>
                <w:rFonts w:ascii="Calibri" w:cs="Calibri" w:eastAsia="Calibri" w:hAnsi="Calibri"/>
                <w:b/>
                <w:bCs/>
                <w:color w:val="1C1F21"/>
                <w:sz w:val="19"/>
                <w:szCs w:val="19"/>
              </w:rPr>
              <w:t xml:space="preserve">41 120</w:t>
            </w:r>
          </w:p>
        </w:tc>
      </w:tr>
      <w:tr>
        <w:trPr>
          <w:tblHeader w:val="false"/>
        </w:trPr>
        <w:tc>
          <w:tcPr>
            <w:tcW w:type="dxa" w:w="5100"/>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Dekningsgrad</w:t>
            </w:r>
          </w:p>
        </w:tc>
        <w:tc>
          <w:tcPr>
            <w:tcW w:type="dxa" w:w="1900"/>
            <w:tcMar>
              <w:top w:type="dxa" w:w="70"/>
              <w:left w:type="dxa" w:w="110"/>
              <w:bottom w:type="dxa" w:w="70"/>
              <w:right w:type="dxa" w:w="110"/>
            </w:tcMar>
          </w:tcPr>
          <w:p>
            <w:pPr>
              <w:spacing w:after="0" w:line="252"/>
              <w:jc w:val="right"/>
            </w:pPr>
            <w:r>
              <w:rPr>
                <w:rFonts w:ascii="Calibri" w:cs="Calibri" w:eastAsia="Calibri" w:hAnsi="Calibri"/>
                <w:b w:val="false"/>
                <w:bCs w:val="false"/>
                <w:color w:val="1C1F21"/>
                <w:sz w:val="19"/>
                <w:szCs w:val="19"/>
              </w:rPr>
              <w:t xml:space="preserve">41,2 %</w:t>
            </w:r>
          </w:p>
        </w:tc>
        <w:tc>
          <w:tcPr>
            <w:tcW w:type="dxa" w:w="2026"/>
            <w:tcMar>
              <w:top w:type="dxa" w:w="70"/>
              <w:left w:type="dxa" w:w="110"/>
              <w:bottom w:type="dxa" w:w="70"/>
              <w:right w:type="dxa" w:w="110"/>
            </w:tcMar>
          </w:tcPr>
          <w:p>
            <w:pPr>
              <w:spacing w:after="0" w:line="252"/>
              <w:jc w:val="right"/>
            </w:pPr>
            <w:r>
              <w:rPr>
                <w:rFonts w:ascii="Calibri" w:cs="Calibri" w:eastAsia="Calibri" w:hAnsi="Calibri"/>
                <w:b w:val="false"/>
                <w:bCs w:val="false"/>
                <w:color w:val="1C1F21"/>
                <w:sz w:val="19"/>
                <w:szCs w:val="19"/>
              </w:rPr>
              <w:t xml:space="preserve">41,2 %</w:t>
            </w:r>
          </w:p>
        </w:tc>
      </w:tr>
      <w:tr>
        <w:trPr>
          <w:tblHeader w:val="false"/>
        </w:trPr>
        <w:tc>
          <w:tcPr>
            <w:tcW w:type="dxa" w:w="5100"/>
            <w:shd w:fill="EEF3F1"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Engangskostnader (NRE)</w:t>
            </w:r>
          </w:p>
        </w:tc>
        <w:tc>
          <w:tcPr>
            <w:tcW w:type="dxa" w:w="1900"/>
            <w:shd w:fill="EEF3F1" w:color="auto" w:val="clear"/>
            <w:tcMar>
              <w:top w:type="dxa" w:w="70"/>
              <w:left w:type="dxa" w:w="110"/>
              <w:bottom w:type="dxa" w:w="70"/>
              <w:right w:type="dxa" w:w="110"/>
            </w:tcMar>
          </w:tcPr>
          <w:p>
            <w:pPr>
              <w:spacing w:after="0" w:line="252"/>
              <w:jc w:val="right"/>
            </w:pPr>
            <w:r>
              <w:rPr>
                <w:rFonts w:ascii="Calibri" w:cs="Calibri" w:eastAsia="Calibri" w:hAnsi="Calibri"/>
                <w:b w:val="false"/>
                <w:bCs w:val="false"/>
                <w:color w:val="1C1F21"/>
                <w:sz w:val="19"/>
                <w:szCs w:val="19"/>
              </w:rPr>
              <w:t xml:space="preserve">2 100</w:t>
            </w:r>
          </w:p>
        </w:tc>
        <w:tc>
          <w:tcPr>
            <w:tcW w:type="dxa" w:w="2026"/>
            <w:shd w:fill="EEF3F1" w:color="auto" w:val="clear"/>
            <w:tcMar>
              <w:top w:type="dxa" w:w="70"/>
              <w:left w:type="dxa" w:w="110"/>
              <w:bottom w:type="dxa" w:w="70"/>
              <w:right w:type="dxa" w:w="110"/>
            </w:tcMar>
          </w:tcPr>
          <w:p>
            <w:pPr>
              <w:spacing w:after="0" w:line="252"/>
              <w:jc w:val="right"/>
            </w:pPr>
            <w:r>
              <w:rPr>
                <w:rFonts w:ascii="Calibri" w:cs="Calibri" w:eastAsia="Calibri" w:hAnsi="Calibri"/>
                <w:b w:val="false"/>
                <w:bCs w:val="false"/>
                <w:color w:val="1C1F21"/>
                <w:sz w:val="19"/>
                <w:szCs w:val="19"/>
              </w:rPr>
              <w:t xml:space="preserve">42 000</w:t>
            </w:r>
          </w:p>
        </w:tc>
      </w:tr>
      <w:tr>
        <w:trPr>
          <w:tblHeader w:val="false"/>
        </w:trPr>
        <w:tc>
          <w:tcPr>
            <w:tcW w:type="dxa" w:w="5100"/>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Resultat etter engangskostnader</w:t>
            </w:r>
          </w:p>
        </w:tc>
        <w:tc>
          <w:tcPr>
            <w:tcW w:type="dxa" w:w="1900"/>
            <w:tcMar>
              <w:top w:type="dxa" w:w="70"/>
              <w:left w:type="dxa" w:w="110"/>
              <w:bottom w:type="dxa" w:w="70"/>
              <w:right w:type="dxa" w:w="110"/>
            </w:tcMar>
          </w:tcPr>
          <w:p>
            <w:pPr>
              <w:spacing w:after="0" w:line="252"/>
              <w:jc w:val="right"/>
            </w:pPr>
            <w:r>
              <w:rPr>
                <w:rFonts w:ascii="Calibri" w:cs="Calibri" w:eastAsia="Calibri" w:hAnsi="Calibri"/>
                <w:b w:val="false"/>
                <w:bCs w:val="false"/>
                <w:color w:val="1C1F21"/>
                <w:sz w:val="19"/>
                <w:szCs w:val="19"/>
              </w:rPr>
              <w:t xml:space="preserve">−44</w:t>
            </w:r>
          </w:p>
        </w:tc>
        <w:tc>
          <w:tcPr>
            <w:tcW w:type="dxa" w:w="2026"/>
            <w:tcMar>
              <w:top w:type="dxa" w:w="70"/>
              <w:left w:type="dxa" w:w="110"/>
              <w:bottom w:type="dxa" w:w="70"/>
              <w:right w:type="dxa" w:w="110"/>
            </w:tcMar>
          </w:tcPr>
          <w:p>
            <w:pPr>
              <w:spacing w:after="0" w:line="252"/>
              <w:jc w:val="right"/>
            </w:pPr>
            <w:r>
              <w:rPr>
                <w:rFonts w:ascii="Calibri" w:cs="Calibri" w:eastAsia="Calibri" w:hAnsi="Calibri"/>
                <w:b w:val="false"/>
                <w:bCs w:val="false"/>
                <w:color w:val="1C1F21"/>
                <w:sz w:val="19"/>
                <w:szCs w:val="19"/>
              </w:rPr>
              <w:t xml:space="preserve">−880</w:t>
            </w:r>
          </w:p>
        </w:tc>
      </w:tr>
    </w:tbl>
    <w:p>
      <w:pPr>
        <w:spacing w:after="240" w:before="80"/>
      </w:pPr>
      <w:r>
        <w:rPr>
          <w:rFonts w:ascii="Calibri" w:cs="Calibri" w:eastAsia="Calibri" w:hAnsi="Calibri"/>
          <w:i/>
          <w:iCs/>
          <w:color w:val="5A6468"/>
          <w:sz w:val="17"/>
          <w:szCs w:val="17"/>
        </w:rPr>
        <w:t xml:space="preserve">Tabell 12: Økonomi for pilotserien på 20 enheter.</w:t>
      </w:r>
    </w:p>
    <w:tbl>
      <w:tblPr>
        <w:tblW w:type="dxa" w:w="9026"/>
        <w:tblBorders>
          <w:top w:val="none" w:color="FFFFFF" w:sz="0"/>
          <w:left w:val="single" w:color="0F5E52" w:sz="18"/>
          <w:bottom w:val="none" w:color="FFFFFF" w:sz="0"/>
          <w:right w:val="none" w:color="FFFFFF" w:sz="0"/>
          <w:insideH w:val="none" w:color="FFFFFF" w:sz="0"/>
          <w:insideV w:val="none" w:color="FFFFFF" w:sz="0"/>
        </w:tblBorders>
      </w:tblPr>
      <w:tblGrid>
        <w:gridCol w:w="9026"/>
      </w:tblGrid>
      <w:tr>
        <w:tc>
          <w:tcPr>
            <w:tcW w:type="dxa" w:w="9026"/>
            <w:shd w:fill="EEF3F1" w:color="auto" w:val="clear"/>
            <w:tcMar>
              <w:top w:type="dxa" w:w="160"/>
              <w:left w:type="dxa" w:w="220"/>
              <w:bottom w:type="dxa" w:w="160"/>
              <w:right w:type="dxa" w:w="220"/>
            </w:tcMar>
          </w:tcPr>
          <w:p>
            <w:pPr>
              <w:spacing w:after="60"/>
            </w:pPr>
            <w:r>
              <w:rPr>
                <w:rFonts w:ascii="Calibri" w:cs="Calibri" w:eastAsia="Calibri" w:hAnsi="Calibri"/>
                <w:b/>
                <w:bCs/>
                <w:color w:val="0F5E52"/>
                <w:sz w:val="20"/>
                <w:szCs w:val="20"/>
              </w:rPr>
              <w:t xml:space="preserve">Tolkning av pilotøkonomien</w:t>
            </w:r>
          </w:p>
          <w:p>
            <w:pPr>
              <w:spacing w:after="0" w:line="276"/>
            </w:pPr>
            <w:r>
              <w:rPr>
                <w:rFonts w:ascii="Calibri" w:cs="Calibri" w:eastAsia="Calibri" w:hAnsi="Calibri"/>
                <w:color w:val="1C1F21"/>
                <w:sz w:val="20"/>
                <w:szCs w:val="20"/>
              </w:rPr>
              <w:t xml:space="preserve">Pilotserien genererer 41 120 kr i dekningsbidrag og dekker dermed 98 % av de 42 000 kronene i engangskostnader. Serien er i praksis kostnadsnøytral: den finansierer sin egen verktøy- og sertifiseringsutvikling, og fra og med enhet nummer 21 er hele dekningsbidraget på 2 056 kr per enhet overskudd. Pilotens formål er verifikasjon og referansekunder, ikke fortjeneste.</w:t>
            </w:r>
          </w:p>
        </w:tc>
      </w:tr>
    </w:tbl>
    <w:p>
      <w:pPr>
        <w:pStyle w:val="Heading2"/>
        <w:spacing w:after="100" w:before="260"/>
      </w:pPr>
      <w:r>
        <w:rPr>
          <w:rFonts w:ascii="Calibri" w:cs="Calibri" w:eastAsia="Calibri" w:hAnsi="Calibri"/>
          <w:b/>
          <w:bCs/>
          <w:color w:val="1C1F21"/>
          <w:sz w:val="24"/>
          <w:szCs w:val="24"/>
        </w:rPr>
        <w:t xml:space="preserve">4.6 Skaleringsscenario – 500 enheter</w:t>
      </w:r>
    </w:p>
    <w:p>
      <w:pPr>
        <w:spacing w:after="120" w:before="0" w:line="276"/>
      </w:pPr>
      <w:r>
        <w:rPr>
          <w:rFonts w:ascii="Calibri" w:cs="Calibri" w:eastAsia="Calibri" w:hAnsi="Calibri"/>
          <w:color w:val="1C1F21"/>
          <w:sz w:val="21"/>
          <w:szCs w:val="21"/>
        </w:rPr>
        <w:t xml:space="preserve">Ved overgang til sprøytestøpt kabinett, voluminnkjøp og delvis automatisert montering faller enhetskostnaden kraftig. Verktøykostnaden for sprøytestøping er beregnet til 185 000 kr.</w:t>
      </w:r>
    </w:p>
    <w:tbl>
      <w:tblPr>
        <w:tblW w:type="dxa" w:w="9026"/>
        <w:tblBorders>
          <w:top w:val="single" w:color="C9D3D0" w:sz="4"/>
          <w:left w:val="none" w:color="FFFFFF" w:sz="0"/>
          <w:bottom w:val="single" w:color="C9D3D0" w:sz="4"/>
          <w:right w:val="none" w:color="FFFFFF" w:sz="0"/>
          <w:insideH w:val="single" w:color="DDE5E3" w:sz="2"/>
          <w:insideV w:val="none" w:color="FFFFFF" w:sz="0"/>
        </w:tblBorders>
      </w:tblPr>
      <w:tblGrid>
        <w:gridCol w:w="4000"/>
        <w:gridCol w:w="1700"/>
        <w:gridCol w:w="1700"/>
        <w:gridCol w:w="1626"/>
      </w:tblGrid>
      <w:tr>
        <w:trPr>
          <w:tblHeader/>
        </w:trPr>
        <w:tc>
          <w:tcPr>
            <w:tcW w:type="dxa" w:w="4000"/>
            <w:shd w:fill="0F5E52" w:color="auto" w:val="clear"/>
            <w:tcMar>
              <w:top w:type="dxa" w:w="70"/>
              <w:left w:type="dxa" w:w="110"/>
              <w:bottom w:type="dxa" w:w="70"/>
              <w:right w:type="dxa" w:w="110"/>
            </w:tcMar>
          </w:tcPr>
          <w:p>
            <w:pPr>
              <w:spacing w:after="0" w:line="252"/>
              <w:jc w:val="left"/>
            </w:pPr>
            <w:r>
              <w:rPr>
                <w:rFonts w:ascii="Calibri" w:cs="Calibri" w:eastAsia="Calibri" w:hAnsi="Calibri"/>
                <w:b/>
                <w:bCs/>
                <w:color w:val="FFFFFF"/>
                <w:sz w:val="19"/>
                <w:szCs w:val="19"/>
              </w:rPr>
              <w:t xml:space="preserve">Post</w:t>
            </w:r>
          </w:p>
        </w:tc>
        <w:tc>
          <w:tcPr>
            <w:tcW w:type="dxa" w:w="1700"/>
            <w:shd w:fill="0F5E52" w:color="auto" w:val="clear"/>
            <w:tcMar>
              <w:top w:type="dxa" w:w="70"/>
              <w:left w:type="dxa" w:w="110"/>
              <w:bottom w:type="dxa" w:w="70"/>
              <w:right w:type="dxa" w:w="110"/>
            </w:tcMar>
          </w:tcPr>
          <w:p>
            <w:pPr>
              <w:spacing w:after="0" w:line="252"/>
              <w:jc w:val="right"/>
            </w:pPr>
            <w:r>
              <w:rPr>
                <w:rFonts w:ascii="Calibri" w:cs="Calibri" w:eastAsia="Calibri" w:hAnsi="Calibri"/>
                <w:b/>
                <w:bCs/>
                <w:color w:val="FFFFFF"/>
                <w:sz w:val="19"/>
                <w:szCs w:val="19"/>
              </w:rPr>
              <w:t xml:space="preserve">20 enheter</w:t>
            </w:r>
          </w:p>
        </w:tc>
        <w:tc>
          <w:tcPr>
            <w:tcW w:type="dxa" w:w="1700"/>
            <w:shd w:fill="0F5E52" w:color="auto" w:val="clear"/>
            <w:tcMar>
              <w:top w:type="dxa" w:w="70"/>
              <w:left w:type="dxa" w:w="110"/>
              <w:bottom w:type="dxa" w:w="70"/>
              <w:right w:type="dxa" w:w="110"/>
            </w:tcMar>
          </w:tcPr>
          <w:p>
            <w:pPr>
              <w:spacing w:after="0" w:line="252"/>
              <w:jc w:val="right"/>
            </w:pPr>
            <w:r>
              <w:rPr>
                <w:rFonts w:ascii="Calibri" w:cs="Calibri" w:eastAsia="Calibri" w:hAnsi="Calibri"/>
                <w:b/>
                <w:bCs/>
                <w:color w:val="FFFFFF"/>
                <w:sz w:val="19"/>
                <w:szCs w:val="19"/>
              </w:rPr>
              <w:t xml:space="preserve">500 enheter</w:t>
            </w:r>
          </w:p>
        </w:tc>
        <w:tc>
          <w:tcPr>
            <w:tcW w:type="dxa" w:w="1626"/>
            <w:shd w:fill="0F5E52" w:color="auto" w:val="clear"/>
            <w:tcMar>
              <w:top w:type="dxa" w:w="70"/>
              <w:left w:type="dxa" w:w="110"/>
              <w:bottom w:type="dxa" w:w="70"/>
              <w:right w:type="dxa" w:w="110"/>
            </w:tcMar>
          </w:tcPr>
          <w:p>
            <w:pPr>
              <w:spacing w:after="0" w:line="252"/>
              <w:jc w:val="right"/>
            </w:pPr>
            <w:r>
              <w:rPr>
                <w:rFonts w:ascii="Calibri" w:cs="Calibri" w:eastAsia="Calibri" w:hAnsi="Calibri"/>
                <w:b/>
                <w:bCs/>
                <w:color w:val="FFFFFF"/>
                <w:sz w:val="19"/>
                <w:szCs w:val="19"/>
              </w:rPr>
              <w:t xml:space="preserve">Endring</w:t>
            </w:r>
          </w:p>
        </w:tc>
      </w:tr>
      <w:tr>
        <w:trPr>
          <w:tblHeader w:val="false"/>
        </w:trPr>
        <w:tc>
          <w:tcPr>
            <w:tcW w:type="dxa" w:w="4000"/>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Materialer per enhet</w:t>
            </w:r>
          </w:p>
        </w:tc>
        <w:tc>
          <w:tcPr>
            <w:tcW w:type="dxa" w:w="1700"/>
            <w:tcMar>
              <w:top w:type="dxa" w:w="70"/>
              <w:left w:type="dxa" w:w="110"/>
              <w:bottom w:type="dxa" w:w="70"/>
              <w:right w:type="dxa" w:w="110"/>
            </w:tcMar>
          </w:tcPr>
          <w:p>
            <w:pPr>
              <w:spacing w:after="0" w:line="252"/>
              <w:jc w:val="right"/>
            </w:pPr>
            <w:r>
              <w:rPr>
                <w:rFonts w:ascii="Calibri" w:cs="Calibri" w:eastAsia="Calibri" w:hAnsi="Calibri"/>
                <w:b w:val="false"/>
                <w:bCs w:val="false"/>
                <w:color w:val="1C1F21"/>
                <w:sz w:val="19"/>
                <w:szCs w:val="19"/>
              </w:rPr>
              <w:t xml:space="preserve">1 974</w:t>
            </w:r>
          </w:p>
        </w:tc>
        <w:tc>
          <w:tcPr>
            <w:tcW w:type="dxa" w:w="1700"/>
            <w:tcMar>
              <w:top w:type="dxa" w:w="70"/>
              <w:left w:type="dxa" w:w="110"/>
              <w:bottom w:type="dxa" w:w="70"/>
              <w:right w:type="dxa" w:w="110"/>
            </w:tcMar>
          </w:tcPr>
          <w:p>
            <w:pPr>
              <w:spacing w:after="0" w:line="252"/>
              <w:jc w:val="right"/>
            </w:pPr>
            <w:r>
              <w:rPr>
                <w:rFonts w:ascii="Calibri" w:cs="Calibri" w:eastAsia="Calibri" w:hAnsi="Calibri"/>
                <w:b w:val="false"/>
                <w:bCs w:val="false"/>
                <w:color w:val="1C1F21"/>
                <w:sz w:val="19"/>
                <w:szCs w:val="19"/>
              </w:rPr>
              <w:t xml:space="preserve">1 180</w:t>
            </w:r>
          </w:p>
        </w:tc>
        <w:tc>
          <w:tcPr>
            <w:tcW w:type="dxa" w:w="1626"/>
            <w:tcMar>
              <w:top w:type="dxa" w:w="70"/>
              <w:left w:type="dxa" w:w="110"/>
              <w:bottom w:type="dxa" w:w="70"/>
              <w:right w:type="dxa" w:w="110"/>
            </w:tcMar>
          </w:tcPr>
          <w:p>
            <w:pPr>
              <w:spacing w:after="0" w:line="252"/>
              <w:jc w:val="right"/>
            </w:pPr>
            <w:r>
              <w:rPr>
                <w:rFonts w:ascii="Calibri" w:cs="Calibri" w:eastAsia="Calibri" w:hAnsi="Calibri"/>
                <w:b w:val="false"/>
                <w:bCs w:val="false"/>
                <w:color w:val="1C1F21"/>
                <w:sz w:val="19"/>
                <w:szCs w:val="19"/>
              </w:rPr>
              <w:t xml:space="preserve">−40 %</w:t>
            </w:r>
          </w:p>
        </w:tc>
      </w:tr>
      <w:tr>
        <w:trPr>
          <w:tblHeader w:val="false"/>
        </w:trPr>
        <w:tc>
          <w:tcPr>
            <w:tcW w:type="dxa" w:w="4000"/>
            <w:shd w:fill="EEF3F1"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Arbeid per enhet</w:t>
            </w:r>
          </w:p>
        </w:tc>
        <w:tc>
          <w:tcPr>
            <w:tcW w:type="dxa" w:w="1700"/>
            <w:shd w:fill="EEF3F1" w:color="auto" w:val="clear"/>
            <w:tcMar>
              <w:top w:type="dxa" w:w="70"/>
              <w:left w:type="dxa" w:w="110"/>
              <w:bottom w:type="dxa" w:w="70"/>
              <w:right w:type="dxa" w:w="110"/>
            </w:tcMar>
          </w:tcPr>
          <w:p>
            <w:pPr>
              <w:spacing w:after="0" w:line="252"/>
              <w:jc w:val="right"/>
            </w:pPr>
            <w:r>
              <w:rPr>
                <w:rFonts w:ascii="Calibri" w:cs="Calibri" w:eastAsia="Calibri" w:hAnsi="Calibri"/>
                <w:b w:val="false"/>
                <w:bCs w:val="false"/>
                <w:color w:val="1C1F21"/>
                <w:sz w:val="19"/>
                <w:szCs w:val="19"/>
              </w:rPr>
              <w:t xml:space="preserve">960</w:t>
            </w:r>
          </w:p>
        </w:tc>
        <w:tc>
          <w:tcPr>
            <w:tcW w:type="dxa" w:w="1700"/>
            <w:shd w:fill="EEF3F1" w:color="auto" w:val="clear"/>
            <w:tcMar>
              <w:top w:type="dxa" w:w="70"/>
              <w:left w:type="dxa" w:w="110"/>
              <w:bottom w:type="dxa" w:w="70"/>
              <w:right w:type="dxa" w:w="110"/>
            </w:tcMar>
          </w:tcPr>
          <w:p>
            <w:pPr>
              <w:spacing w:after="0" w:line="252"/>
              <w:jc w:val="right"/>
            </w:pPr>
            <w:r>
              <w:rPr>
                <w:rFonts w:ascii="Calibri" w:cs="Calibri" w:eastAsia="Calibri" w:hAnsi="Calibri"/>
                <w:b w:val="false"/>
                <w:bCs w:val="false"/>
                <w:color w:val="1C1F21"/>
                <w:sz w:val="19"/>
                <w:szCs w:val="19"/>
              </w:rPr>
              <w:t xml:space="preserve">336</w:t>
            </w:r>
          </w:p>
        </w:tc>
        <w:tc>
          <w:tcPr>
            <w:tcW w:type="dxa" w:w="1626"/>
            <w:shd w:fill="EEF3F1" w:color="auto" w:val="clear"/>
            <w:tcMar>
              <w:top w:type="dxa" w:w="70"/>
              <w:left w:type="dxa" w:w="110"/>
              <w:bottom w:type="dxa" w:w="70"/>
              <w:right w:type="dxa" w:w="110"/>
            </w:tcMar>
          </w:tcPr>
          <w:p>
            <w:pPr>
              <w:spacing w:after="0" w:line="252"/>
              <w:jc w:val="right"/>
            </w:pPr>
            <w:r>
              <w:rPr>
                <w:rFonts w:ascii="Calibri" w:cs="Calibri" w:eastAsia="Calibri" w:hAnsi="Calibri"/>
                <w:b w:val="false"/>
                <w:bCs w:val="false"/>
                <w:color w:val="1C1F21"/>
                <w:sz w:val="19"/>
                <w:szCs w:val="19"/>
              </w:rPr>
              <w:t xml:space="preserve">−65 %</w:t>
            </w:r>
          </w:p>
        </w:tc>
      </w:tr>
      <w:tr>
        <w:trPr>
          <w:tblHeader w:val="false"/>
        </w:trPr>
        <w:tc>
          <w:tcPr>
            <w:tcW w:type="dxa" w:w="4000"/>
            <w:shd w:fill="DCE8E5" w:color="auto" w:val="clear"/>
            <w:tcMar>
              <w:top w:type="dxa" w:w="70"/>
              <w:left w:type="dxa" w:w="110"/>
              <w:bottom w:type="dxa" w:w="70"/>
              <w:right w:type="dxa" w:w="110"/>
            </w:tcMar>
          </w:tcPr>
          <w:p>
            <w:pPr>
              <w:spacing w:after="0" w:line="252"/>
              <w:jc w:val="left"/>
            </w:pPr>
            <w:r>
              <w:rPr>
                <w:rFonts w:ascii="Calibri" w:cs="Calibri" w:eastAsia="Calibri" w:hAnsi="Calibri"/>
                <w:b/>
                <w:bCs/>
                <w:color w:val="1C1F21"/>
                <w:sz w:val="19"/>
                <w:szCs w:val="19"/>
              </w:rPr>
              <w:t xml:space="preserve">Enhetskostnad</w:t>
            </w:r>
          </w:p>
        </w:tc>
        <w:tc>
          <w:tcPr>
            <w:tcW w:type="dxa" w:w="1700"/>
            <w:shd w:fill="DCE8E5" w:color="auto" w:val="clear"/>
            <w:tcMar>
              <w:top w:type="dxa" w:w="70"/>
              <w:left w:type="dxa" w:w="110"/>
              <w:bottom w:type="dxa" w:w="70"/>
              <w:right w:type="dxa" w:w="110"/>
            </w:tcMar>
          </w:tcPr>
          <w:p>
            <w:pPr>
              <w:spacing w:after="0" w:line="252"/>
              <w:jc w:val="right"/>
            </w:pPr>
            <w:r>
              <w:rPr>
                <w:rFonts w:ascii="Calibri" w:cs="Calibri" w:eastAsia="Calibri" w:hAnsi="Calibri"/>
                <w:b/>
                <w:bCs/>
                <w:color w:val="1C1F21"/>
                <w:sz w:val="19"/>
                <w:szCs w:val="19"/>
              </w:rPr>
              <w:t xml:space="preserve">2 934</w:t>
            </w:r>
          </w:p>
        </w:tc>
        <w:tc>
          <w:tcPr>
            <w:tcW w:type="dxa" w:w="1700"/>
            <w:shd w:fill="DCE8E5" w:color="auto" w:val="clear"/>
            <w:tcMar>
              <w:top w:type="dxa" w:w="70"/>
              <w:left w:type="dxa" w:w="110"/>
              <w:bottom w:type="dxa" w:w="70"/>
              <w:right w:type="dxa" w:w="110"/>
            </w:tcMar>
          </w:tcPr>
          <w:p>
            <w:pPr>
              <w:spacing w:after="0" w:line="252"/>
              <w:jc w:val="right"/>
            </w:pPr>
            <w:r>
              <w:rPr>
                <w:rFonts w:ascii="Calibri" w:cs="Calibri" w:eastAsia="Calibri" w:hAnsi="Calibri"/>
                <w:b/>
                <w:bCs/>
                <w:color w:val="1C1F21"/>
                <w:sz w:val="19"/>
                <w:szCs w:val="19"/>
              </w:rPr>
              <w:t xml:space="preserve">1 516</w:t>
            </w:r>
          </w:p>
        </w:tc>
        <w:tc>
          <w:tcPr>
            <w:tcW w:type="dxa" w:w="1626"/>
            <w:shd w:fill="DCE8E5" w:color="auto" w:val="clear"/>
            <w:tcMar>
              <w:top w:type="dxa" w:w="70"/>
              <w:left w:type="dxa" w:w="110"/>
              <w:bottom w:type="dxa" w:w="70"/>
              <w:right w:type="dxa" w:w="110"/>
            </w:tcMar>
          </w:tcPr>
          <w:p>
            <w:pPr>
              <w:spacing w:after="0" w:line="252"/>
              <w:jc w:val="right"/>
            </w:pPr>
            <w:r>
              <w:rPr>
                <w:rFonts w:ascii="Calibri" w:cs="Calibri" w:eastAsia="Calibri" w:hAnsi="Calibri"/>
                <w:b/>
                <w:bCs/>
                <w:color w:val="1C1F21"/>
                <w:sz w:val="19"/>
                <w:szCs w:val="19"/>
              </w:rPr>
              <w:t xml:space="preserve">−48 %</w:t>
            </w:r>
          </w:p>
        </w:tc>
      </w:tr>
      <w:tr>
        <w:trPr>
          <w:tblHeader w:val="false"/>
        </w:trPr>
        <w:tc>
          <w:tcPr>
            <w:tcW w:type="dxa" w:w="4000"/>
            <w:shd w:fill="EEF3F1"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Pris direktesalg eks. mva.</w:t>
            </w:r>
          </w:p>
        </w:tc>
        <w:tc>
          <w:tcPr>
            <w:tcW w:type="dxa" w:w="1700"/>
            <w:shd w:fill="EEF3F1" w:color="auto" w:val="clear"/>
            <w:tcMar>
              <w:top w:type="dxa" w:w="70"/>
              <w:left w:type="dxa" w:w="110"/>
              <w:bottom w:type="dxa" w:w="70"/>
              <w:right w:type="dxa" w:w="110"/>
            </w:tcMar>
          </w:tcPr>
          <w:p>
            <w:pPr>
              <w:spacing w:after="0" w:line="252"/>
              <w:jc w:val="right"/>
            </w:pPr>
            <w:r>
              <w:rPr>
                <w:rFonts w:ascii="Calibri" w:cs="Calibri" w:eastAsia="Calibri" w:hAnsi="Calibri"/>
                <w:b w:val="false"/>
                <w:bCs w:val="false"/>
                <w:color w:val="1C1F21"/>
                <w:sz w:val="19"/>
                <w:szCs w:val="19"/>
              </w:rPr>
              <w:t xml:space="preserve">4 990</w:t>
            </w:r>
          </w:p>
        </w:tc>
        <w:tc>
          <w:tcPr>
            <w:tcW w:type="dxa" w:w="1700"/>
            <w:shd w:fill="EEF3F1" w:color="auto" w:val="clear"/>
            <w:tcMar>
              <w:top w:type="dxa" w:w="70"/>
              <w:left w:type="dxa" w:w="110"/>
              <w:bottom w:type="dxa" w:w="70"/>
              <w:right w:type="dxa" w:w="110"/>
            </w:tcMar>
          </w:tcPr>
          <w:p>
            <w:pPr>
              <w:spacing w:after="0" w:line="252"/>
              <w:jc w:val="right"/>
            </w:pPr>
            <w:r>
              <w:rPr>
                <w:rFonts w:ascii="Calibri" w:cs="Calibri" w:eastAsia="Calibri" w:hAnsi="Calibri"/>
                <w:b w:val="false"/>
                <w:bCs w:val="false"/>
                <w:color w:val="1C1F21"/>
                <w:sz w:val="19"/>
                <w:szCs w:val="19"/>
              </w:rPr>
              <w:t xml:space="preserve">4 990</w:t>
            </w:r>
          </w:p>
        </w:tc>
        <w:tc>
          <w:tcPr>
            <w:tcW w:type="dxa" w:w="1626"/>
            <w:shd w:fill="EEF3F1" w:color="auto" w:val="clear"/>
            <w:tcMar>
              <w:top w:type="dxa" w:w="70"/>
              <w:left w:type="dxa" w:w="110"/>
              <w:bottom w:type="dxa" w:w="70"/>
              <w:right w:type="dxa" w:w="110"/>
            </w:tcMar>
          </w:tcPr>
          <w:p>
            <w:pPr>
              <w:spacing w:after="0" w:line="252"/>
              <w:jc w:val="right"/>
            </w:pPr>
            <w:r>
              <w:rPr>
                <w:rFonts w:ascii="Calibri" w:cs="Calibri" w:eastAsia="Calibri" w:hAnsi="Calibri"/>
                <w:b w:val="false"/>
                <w:bCs w:val="false"/>
                <w:color w:val="1C1F21"/>
                <w:sz w:val="19"/>
                <w:szCs w:val="19"/>
              </w:rPr>
              <w:t xml:space="preserve">0 %</w:t>
            </w:r>
          </w:p>
        </w:tc>
      </w:tr>
      <w:tr>
        <w:trPr>
          <w:tblHeader w:val="false"/>
        </w:trPr>
        <w:tc>
          <w:tcPr>
            <w:tcW w:type="dxa" w:w="4000"/>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Dekningsbidrag, direktesalg</w:t>
            </w:r>
          </w:p>
        </w:tc>
        <w:tc>
          <w:tcPr>
            <w:tcW w:type="dxa" w:w="1700"/>
            <w:tcMar>
              <w:top w:type="dxa" w:w="70"/>
              <w:left w:type="dxa" w:w="110"/>
              <w:bottom w:type="dxa" w:w="70"/>
              <w:right w:type="dxa" w:w="110"/>
            </w:tcMar>
          </w:tcPr>
          <w:p>
            <w:pPr>
              <w:spacing w:after="0" w:line="252"/>
              <w:jc w:val="right"/>
            </w:pPr>
            <w:r>
              <w:rPr>
                <w:rFonts w:ascii="Calibri" w:cs="Calibri" w:eastAsia="Calibri" w:hAnsi="Calibri"/>
                <w:b w:val="false"/>
                <w:bCs w:val="false"/>
                <w:color w:val="1C1F21"/>
                <w:sz w:val="19"/>
                <w:szCs w:val="19"/>
              </w:rPr>
              <w:t xml:space="preserve">2 056</w:t>
            </w:r>
          </w:p>
        </w:tc>
        <w:tc>
          <w:tcPr>
            <w:tcW w:type="dxa" w:w="1700"/>
            <w:tcMar>
              <w:top w:type="dxa" w:w="70"/>
              <w:left w:type="dxa" w:w="110"/>
              <w:bottom w:type="dxa" w:w="70"/>
              <w:right w:type="dxa" w:w="110"/>
            </w:tcMar>
          </w:tcPr>
          <w:p>
            <w:pPr>
              <w:spacing w:after="0" w:line="252"/>
              <w:jc w:val="right"/>
            </w:pPr>
            <w:r>
              <w:rPr>
                <w:rFonts w:ascii="Calibri" w:cs="Calibri" w:eastAsia="Calibri" w:hAnsi="Calibri"/>
                <w:b w:val="false"/>
                <w:bCs w:val="false"/>
                <w:color w:val="1C1F21"/>
                <w:sz w:val="19"/>
                <w:szCs w:val="19"/>
              </w:rPr>
              <w:t xml:space="preserve">3 474</w:t>
            </w:r>
          </w:p>
        </w:tc>
        <w:tc>
          <w:tcPr>
            <w:tcW w:type="dxa" w:w="1626"/>
            <w:tcMar>
              <w:top w:type="dxa" w:w="70"/>
              <w:left w:type="dxa" w:w="110"/>
              <w:bottom w:type="dxa" w:w="70"/>
              <w:right w:type="dxa" w:w="110"/>
            </w:tcMar>
          </w:tcPr>
          <w:p>
            <w:pPr>
              <w:spacing w:after="0" w:line="252"/>
              <w:jc w:val="right"/>
            </w:pPr>
            <w:r>
              <w:rPr>
                <w:rFonts w:ascii="Calibri" w:cs="Calibri" w:eastAsia="Calibri" w:hAnsi="Calibri"/>
                <w:b w:val="false"/>
                <w:bCs w:val="false"/>
                <w:color w:val="1C1F21"/>
                <w:sz w:val="19"/>
                <w:szCs w:val="19"/>
              </w:rPr>
              <w:t xml:space="preserve">+69 %</w:t>
            </w:r>
          </w:p>
        </w:tc>
      </w:tr>
      <w:tr>
        <w:trPr>
          <w:tblHeader w:val="false"/>
        </w:trPr>
        <w:tc>
          <w:tcPr>
            <w:tcW w:type="dxa" w:w="4000"/>
            <w:shd w:fill="DCE8E5" w:color="auto" w:val="clear"/>
            <w:tcMar>
              <w:top w:type="dxa" w:w="70"/>
              <w:left w:type="dxa" w:w="110"/>
              <w:bottom w:type="dxa" w:w="70"/>
              <w:right w:type="dxa" w:w="110"/>
            </w:tcMar>
          </w:tcPr>
          <w:p>
            <w:pPr>
              <w:spacing w:after="0" w:line="252"/>
              <w:jc w:val="left"/>
            </w:pPr>
            <w:r>
              <w:rPr>
                <w:rFonts w:ascii="Calibri" w:cs="Calibri" w:eastAsia="Calibri" w:hAnsi="Calibri"/>
                <w:b/>
                <w:bCs/>
                <w:color w:val="1C1F21"/>
                <w:sz w:val="19"/>
                <w:szCs w:val="19"/>
              </w:rPr>
              <w:t xml:space="preserve">Dekningsgrad, direktesalg</w:t>
            </w:r>
          </w:p>
        </w:tc>
        <w:tc>
          <w:tcPr>
            <w:tcW w:type="dxa" w:w="1700"/>
            <w:shd w:fill="DCE8E5" w:color="auto" w:val="clear"/>
            <w:tcMar>
              <w:top w:type="dxa" w:w="70"/>
              <w:left w:type="dxa" w:w="110"/>
              <w:bottom w:type="dxa" w:w="70"/>
              <w:right w:type="dxa" w:w="110"/>
            </w:tcMar>
          </w:tcPr>
          <w:p>
            <w:pPr>
              <w:spacing w:after="0" w:line="252"/>
              <w:jc w:val="right"/>
            </w:pPr>
            <w:r>
              <w:rPr>
                <w:rFonts w:ascii="Calibri" w:cs="Calibri" w:eastAsia="Calibri" w:hAnsi="Calibri"/>
                <w:b/>
                <w:bCs/>
                <w:color w:val="1C1F21"/>
                <w:sz w:val="19"/>
                <w:szCs w:val="19"/>
              </w:rPr>
              <w:t xml:space="preserve">41,2 %</w:t>
            </w:r>
          </w:p>
        </w:tc>
        <w:tc>
          <w:tcPr>
            <w:tcW w:type="dxa" w:w="1700"/>
            <w:shd w:fill="DCE8E5" w:color="auto" w:val="clear"/>
            <w:tcMar>
              <w:top w:type="dxa" w:w="70"/>
              <w:left w:type="dxa" w:w="110"/>
              <w:bottom w:type="dxa" w:w="70"/>
              <w:right w:type="dxa" w:w="110"/>
            </w:tcMar>
          </w:tcPr>
          <w:p>
            <w:pPr>
              <w:spacing w:after="0" w:line="252"/>
              <w:jc w:val="right"/>
            </w:pPr>
            <w:r>
              <w:rPr>
                <w:rFonts w:ascii="Calibri" w:cs="Calibri" w:eastAsia="Calibri" w:hAnsi="Calibri"/>
                <w:b/>
                <w:bCs/>
                <w:color w:val="1C1F21"/>
                <w:sz w:val="19"/>
                <w:szCs w:val="19"/>
              </w:rPr>
              <w:t xml:space="preserve">69,6 %</w:t>
            </w:r>
          </w:p>
        </w:tc>
        <w:tc>
          <w:tcPr>
            <w:tcW w:type="dxa" w:w="1626"/>
            <w:shd w:fill="DCE8E5" w:color="auto" w:val="clear"/>
            <w:tcMar>
              <w:top w:type="dxa" w:w="70"/>
              <w:left w:type="dxa" w:w="110"/>
              <w:bottom w:type="dxa" w:w="70"/>
              <w:right w:type="dxa" w:w="110"/>
            </w:tcMar>
          </w:tcPr>
          <w:p>
            <w:pPr>
              <w:spacing w:after="0" w:line="252"/>
              <w:jc w:val="right"/>
            </w:pPr>
            <w:r>
              <w:rPr>
                <w:rFonts w:ascii="Calibri" w:cs="Calibri" w:eastAsia="Calibri" w:hAnsi="Calibri"/>
                <w:b/>
                <w:bCs/>
                <w:color w:val="1C1F21"/>
                <w:sz w:val="19"/>
                <w:szCs w:val="19"/>
              </w:rPr>
              <w:t xml:space="preserve">+28 p.p.</w:t>
            </w:r>
          </w:p>
        </w:tc>
      </w:tr>
      <w:tr>
        <w:trPr>
          <w:tblHeader w:val="false"/>
        </w:trPr>
        <w:tc>
          <w:tcPr>
            <w:tcW w:type="dxa" w:w="4000"/>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Pris forhandler/B2B eks. mva.</w:t>
            </w:r>
          </w:p>
        </w:tc>
        <w:tc>
          <w:tcPr>
            <w:tcW w:type="dxa" w:w="1700"/>
            <w:tcMar>
              <w:top w:type="dxa" w:w="70"/>
              <w:left w:type="dxa" w:w="110"/>
              <w:bottom w:type="dxa" w:w="70"/>
              <w:right w:type="dxa" w:w="110"/>
            </w:tcMar>
          </w:tcPr>
          <w:p>
            <w:pPr>
              <w:spacing w:after="0" w:line="252"/>
              <w:jc w:val="right"/>
            </w:pPr>
            <w:r>
              <w:rPr>
                <w:rFonts w:ascii="Calibri" w:cs="Calibri" w:eastAsia="Calibri" w:hAnsi="Calibri"/>
                <w:b w:val="false"/>
                <w:bCs w:val="false"/>
                <w:color w:val="1C1F21"/>
                <w:sz w:val="19"/>
                <w:szCs w:val="19"/>
              </w:rPr>
              <w:t xml:space="preserve">—</w:t>
            </w:r>
          </w:p>
        </w:tc>
        <w:tc>
          <w:tcPr>
            <w:tcW w:type="dxa" w:w="1700"/>
            <w:tcMar>
              <w:top w:type="dxa" w:w="70"/>
              <w:left w:type="dxa" w:w="110"/>
              <w:bottom w:type="dxa" w:w="70"/>
              <w:right w:type="dxa" w:w="110"/>
            </w:tcMar>
          </w:tcPr>
          <w:p>
            <w:pPr>
              <w:spacing w:after="0" w:line="252"/>
              <w:jc w:val="right"/>
            </w:pPr>
            <w:r>
              <w:rPr>
                <w:rFonts w:ascii="Calibri" w:cs="Calibri" w:eastAsia="Calibri" w:hAnsi="Calibri"/>
                <w:b w:val="false"/>
                <w:bCs w:val="false"/>
                <w:color w:val="1C1F21"/>
                <w:sz w:val="19"/>
                <w:szCs w:val="19"/>
              </w:rPr>
              <w:t xml:space="preserve">2 995</w:t>
            </w:r>
          </w:p>
        </w:tc>
        <w:tc>
          <w:tcPr>
            <w:tcW w:type="dxa" w:w="1626"/>
            <w:tcMar>
              <w:top w:type="dxa" w:w="70"/>
              <w:left w:type="dxa" w:w="110"/>
              <w:bottom w:type="dxa" w:w="70"/>
              <w:right w:type="dxa" w:w="110"/>
            </w:tcMar>
          </w:tcPr>
          <w:p>
            <w:pPr>
              <w:spacing w:after="0" w:line="252"/>
              <w:jc w:val="right"/>
            </w:pPr>
            <w:r>
              <w:rPr>
                <w:rFonts w:ascii="Calibri" w:cs="Calibri" w:eastAsia="Calibri" w:hAnsi="Calibri"/>
                <w:b w:val="false"/>
                <w:bCs w:val="false"/>
                <w:color w:val="1C1F21"/>
                <w:sz w:val="19"/>
                <w:szCs w:val="19"/>
              </w:rPr>
              <w:t xml:space="preserve">—</w:t>
            </w:r>
          </w:p>
        </w:tc>
      </w:tr>
      <w:tr>
        <w:trPr>
          <w:tblHeader w:val="false"/>
        </w:trPr>
        <w:tc>
          <w:tcPr>
            <w:tcW w:type="dxa" w:w="4000"/>
            <w:shd w:fill="EEF3F1"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Dekningsgrad, forhandler</w:t>
            </w:r>
          </w:p>
        </w:tc>
        <w:tc>
          <w:tcPr>
            <w:tcW w:type="dxa" w:w="1700"/>
            <w:shd w:fill="EEF3F1" w:color="auto" w:val="clear"/>
            <w:tcMar>
              <w:top w:type="dxa" w:w="70"/>
              <w:left w:type="dxa" w:w="110"/>
              <w:bottom w:type="dxa" w:w="70"/>
              <w:right w:type="dxa" w:w="110"/>
            </w:tcMar>
          </w:tcPr>
          <w:p>
            <w:pPr>
              <w:spacing w:after="0" w:line="252"/>
              <w:jc w:val="right"/>
            </w:pPr>
            <w:r>
              <w:rPr>
                <w:rFonts w:ascii="Calibri" w:cs="Calibri" w:eastAsia="Calibri" w:hAnsi="Calibri"/>
                <w:b w:val="false"/>
                <w:bCs w:val="false"/>
                <w:color w:val="1C1F21"/>
                <w:sz w:val="19"/>
                <w:szCs w:val="19"/>
              </w:rPr>
              <w:t xml:space="preserve">—</w:t>
            </w:r>
          </w:p>
        </w:tc>
        <w:tc>
          <w:tcPr>
            <w:tcW w:type="dxa" w:w="1700"/>
            <w:shd w:fill="EEF3F1" w:color="auto" w:val="clear"/>
            <w:tcMar>
              <w:top w:type="dxa" w:w="70"/>
              <w:left w:type="dxa" w:w="110"/>
              <w:bottom w:type="dxa" w:w="70"/>
              <w:right w:type="dxa" w:w="110"/>
            </w:tcMar>
          </w:tcPr>
          <w:p>
            <w:pPr>
              <w:spacing w:after="0" w:line="252"/>
              <w:jc w:val="right"/>
            </w:pPr>
            <w:r>
              <w:rPr>
                <w:rFonts w:ascii="Calibri" w:cs="Calibri" w:eastAsia="Calibri" w:hAnsi="Calibri"/>
                <w:b w:val="false"/>
                <w:bCs w:val="false"/>
                <w:color w:val="1C1F21"/>
                <w:sz w:val="19"/>
                <w:szCs w:val="19"/>
              </w:rPr>
              <w:t xml:space="preserve">49,4 %</w:t>
            </w:r>
          </w:p>
        </w:tc>
        <w:tc>
          <w:tcPr>
            <w:tcW w:type="dxa" w:w="1626"/>
            <w:shd w:fill="EEF3F1" w:color="auto" w:val="clear"/>
            <w:tcMar>
              <w:top w:type="dxa" w:w="70"/>
              <w:left w:type="dxa" w:w="110"/>
              <w:bottom w:type="dxa" w:w="70"/>
              <w:right w:type="dxa" w:w="110"/>
            </w:tcMar>
          </w:tcPr>
          <w:p>
            <w:pPr>
              <w:spacing w:after="0" w:line="252"/>
              <w:jc w:val="right"/>
            </w:pPr>
            <w:r>
              <w:rPr>
                <w:rFonts w:ascii="Calibri" w:cs="Calibri" w:eastAsia="Calibri" w:hAnsi="Calibri"/>
                <w:b w:val="false"/>
                <w:bCs w:val="false"/>
                <w:color w:val="1C1F21"/>
                <w:sz w:val="19"/>
                <w:szCs w:val="19"/>
              </w:rPr>
              <w:t xml:space="preserve">—</w:t>
            </w:r>
          </w:p>
        </w:tc>
      </w:tr>
    </w:tbl>
    <w:p>
      <w:pPr>
        <w:spacing w:after="240" w:before="80"/>
      </w:pPr>
      <w:r>
        <w:rPr>
          <w:rFonts w:ascii="Calibri" w:cs="Calibri" w:eastAsia="Calibri" w:hAnsi="Calibri"/>
          <w:i/>
          <w:iCs/>
          <w:color w:val="5A6468"/>
          <w:sz w:val="17"/>
          <w:szCs w:val="17"/>
        </w:rPr>
        <w:t xml:space="preserve">Tabell 13: Kostnadsutvikling fra pilot til første kommersielle serie.</w:t>
      </w:r>
    </w:p>
    <w:p>
      <w:pPr>
        <w:spacing w:after="120" w:before="0" w:line="276"/>
      </w:pPr>
      <w:r>
        <w:rPr>
          <w:rFonts w:ascii="Calibri" w:cs="Calibri" w:eastAsia="Calibri" w:hAnsi="Calibri"/>
          <w:color w:val="1C1F21"/>
          <w:sz w:val="21"/>
          <w:szCs w:val="21"/>
        </w:rPr>
        <w:t xml:space="preserve">Med en salgsmiks på 60 % direktesalg og 40 % forhandler gir en serie på 500 enheter en omsetning på 2 096 000 kr, et dekningsbidrag på 1 338 000 kr og et resultat etter verktøykostnad på 1 153 000 kr. Sprøytestøpeverktøyet er nedbetalt etter 54 solgte enheter i direktekanalen.</w:t>
      </w:r>
    </w:p>
    <w:p>
      <w:r>
        <w:br w:type="page"/>
      </w:r>
    </w:p>
    <w:p>
      <w:pPr>
        <w:pStyle w:val="Heading1"/>
        <w:pBdr>
          <w:bottom w:val="single" w:color="0F5E52" w:sz="8" w:space="6"/>
        </w:pBdr>
        <w:spacing w:after="160" w:before="360"/>
      </w:pPr>
      <w:r>
        <w:rPr>
          <w:rFonts w:ascii="Calibri" w:cs="Calibri" w:eastAsia="Calibri" w:hAnsi="Calibri"/>
          <w:b/>
          <w:bCs/>
          <w:color w:val="0F5E52"/>
          <w:sz w:val="30"/>
          <w:szCs w:val="30"/>
        </w:rPr>
        <w:t xml:space="preserve">5. Pitch-presentasjon</w:t>
      </w:r>
    </w:p>
    <w:p>
      <w:pPr>
        <w:spacing w:after="120" w:before="0" w:line="276"/>
      </w:pPr>
      <w:r>
        <w:rPr>
          <w:rFonts w:ascii="Calibri" w:cs="Calibri" w:eastAsia="Calibri" w:hAnsi="Calibri"/>
          <w:i/>
          <w:iCs/>
          <w:color w:val="5A6468"/>
          <w:sz w:val="21"/>
          <w:szCs w:val="21"/>
        </w:rPr>
        <w:t xml:space="preserve">Investorpitch, 173 ord.</w:t>
      </w:r>
    </w:p>
    <w:p>
      <w:pPr>
        <w:spacing w:after="60"/>
      </w:pPr>
    </w:p>
    <w:tbl>
      <w:tblPr>
        <w:tblW w:type="dxa" w:w="9026"/>
        <w:tblBorders>
          <w:top w:val="single" w:color="0F5E52" w:sz="8"/>
          <w:left w:val="single" w:color="0F5E52" w:sz="8"/>
          <w:bottom w:val="single" w:color="0F5E52" w:sz="8"/>
          <w:right w:val="single" w:color="0F5E52" w:sz="8"/>
          <w:insideH w:val="none" w:color="FFFFFF" w:sz="0"/>
          <w:insideV w:val="none" w:color="FFFFFF" w:sz="0"/>
        </w:tblBorders>
      </w:tblPr>
      <w:tblGrid>
        <w:gridCol w:w="9026"/>
      </w:tblGrid>
      <w:tr>
        <w:tc>
          <w:tcPr>
            <w:tcW w:type="dxa" w:w="9026"/>
            <w:tcMar>
              <w:top w:type="dxa" w:w="300"/>
              <w:left w:type="dxa" w:w="340"/>
              <w:bottom w:type="dxa" w:w="300"/>
              <w:right w:type="dxa" w:w="340"/>
            </w:tcMar>
          </w:tcPr>
          <w:p>
            <w:pPr>
              <w:spacing w:after="120" w:before="0" w:line="276"/>
            </w:pPr>
            <w:r>
              <w:rPr>
                <w:rFonts w:ascii="Calibri" w:cs="Calibri" w:eastAsia="Calibri" w:hAnsi="Calibri"/>
                <w:color w:val="1C1F21"/>
                <w:sz w:val="22"/>
                <w:szCs w:val="22"/>
              </w:rPr>
              <w:t xml:space="preserve">Norske husholdninger tørker vått yttertøy på to måter: på radiatoren, eller i et tørkeskap på 2 000 watt til 15 000 kroner. Begge er dårlige løsninger. Radiatoren gir mugglukt og ødelagte membraner. Tørkeskapet krever et helt rom og et strømbudsjett de færreste vil ha.</w:t>
            </w:r>
          </w:p>
          <w:p>
            <w:pPr>
              <w:spacing w:after="120" w:before="0" w:line="276"/>
            </w:pPr>
            <w:r>
              <w:rPr>
                <w:rFonts w:ascii="Calibri" w:cs="Calibri" w:eastAsia="Calibri" w:hAnsi="Calibri"/>
                <w:color w:val="1C1F21"/>
                <w:sz w:val="22"/>
                <w:szCs w:val="22"/>
              </w:rPr>
              <w:t xml:space="preserve">TØRRSKODD er en veggmontert tørkestasjon som blåser tørr luft på maks 38 grader direkte inn i støvler, hansker og skøyter – der fukten faktisk sitter. Seks verktøyfrie armer klikkes inn i en aluminiumsskinne, og en fuktsensor stopper syklusen automatisk når tøyet er tørt. Resultatet er 25–48 watt, 4–6 timer, ingen lukt og ingen varmeskade.</w:t>
            </w:r>
          </w:p>
          <w:p>
            <w:pPr>
              <w:spacing w:after="120" w:before="0" w:line="276"/>
            </w:pPr>
            <w:r>
              <w:rPr>
                <w:rFonts w:ascii="Calibri" w:cs="Calibri" w:eastAsia="Calibri" w:hAnsi="Calibri"/>
                <w:color w:val="1C1F21"/>
                <w:sz w:val="22"/>
                <w:szCs w:val="22"/>
              </w:rPr>
              <w:t xml:space="preserve">Markedet er konkret: 1,1 millioner norske barnefamilier, 6 000 barnehager, 11 000 idrettslag og 440 000 fritidsboliger – de siste dekket av vår 12-volts variant for solcelleanlegg.</w:t>
            </w:r>
          </w:p>
          <w:p>
            <w:pPr>
              <w:spacing w:after="120" w:before="0" w:line="276"/>
            </w:pPr>
            <w:r>
              <w:rPr>
                <w:rFonts w:ascii="Calibri" w:cs="Calibri" w:eastAsia="Calibri" w:hAnsi="Calibri"/>
                <w:color w:val="1C1F21"/>
                <w:sz w:val="22"/>
                <w:szCs w:val="22"/>
              </w:rPr>
              <w:t xml:space="preserve">Pilotserien på 20 enheter er ferdig kalkulert: 2 934 kroner i direkte enhetskostnad, 4 990 kroner i utsalgspris, 41 prosent dekningsgrad. Ved 500 enheter faller enhetskostnaden til 1 516 kroner og dekningsgraden stiger til 70 prosent.</w:t>
            </w:r>
          </w:p>
          <w:p>
            <w:pPr>
              <w:spacing w:after="0" w:before="0" w:line="276"/>
            </w:pPr>
            <w:r>
              <w:rPr>
                <w:rFonts w:ascii="Calibri" w:cs="Calibri" w:eastAsia="Calibri" w:hAnsi="Calibri"/>
                <w:b/>
                <w:bCs/>
                <w:color w:val="1C1F21"/>
                <w:sz w:val="22"/>
                <w:szCs w:val="22"/>
              </w:rPr>
              <w:t xml:space="preserve">Vi søker 750 000 kroner for verktøy, CE-sertifisering og første kommersielle serie.</w:t>
            </w:r>
          </w:p>
        </w:tc>
      </w:tr>
    </w:tbl>
    <w:p>
      <w:pPr>
        <w:spacing w:after="240"/>
      </w:pPr>
    </w:p>
    <w:p>
      <w:pPr>
        <w:pStyle w:val="Heading2"/>
        <w:spacing w:after="100" w:before="260"/>
      </w:pPr>
      <w:r>
        <w:rPr>
          <w:rFonts w:ascii="Calibri" w:cs="Calibri" w:eastAsia="Calibri" w:hAnsi="Calibri"/>
          <w:b/>
          <w:bCs/>
          <w:color w:val="1C1F21"/>
          <w:sz w:val="24"/>
          <w:szCs w:val="24"/>
        </w:rPr>
        <w:t xml:space="preserve">5.1 Støttepunkter for muntlig fremføring</w:t>
      </w:r>
    </w:p>
    <w:p>
      <w:pPr>
        <w:pStyle w:val="ListParagraph"/>
        <w:numPr>
          <w:ilvl w:val="0"/>
          <w:numId w:val="2"/>
        </w:numPr>
        <w:spacing w:after="60" w:line="276"/>
      </w:pPr>
      <w:r>
        <w:rPr>
          <w:rFonts w:ascii="Calibri" w:cs="Calibri" w:eastAsia="Calibri" w:hAnsi="Calibri"/>
          <w:color w:val="1C1F21"/>
          <w:sz w:val="21"/>
          <w:szCs w:val="21"/>
        </w:rPr>
        <w:t xml:space="preserve">Verdiproposisjon i én setning: tørt yttertøy hver morgen, til 1/40 av effekten og 1/3 av prisen av et tørkeskap.</w:t>
      </w:r>
    </w:p>
    <w:p>
      <w:pPr>
        <w:pStyle w:val="ListParagraph"/>
        <w:numPr>
          <w:ilvl w:val="0"/>
          <w:numId w:val="2"/>
        </w:numPr>
        <w:spacing w:after="60" w:line="276"/>
      </w:pPr>
      <w:r>
        <w:rPr>
          <w:rFonts w:ascii="Calibri" w:cs="Calibri" w:eastAsia="Calibri" w:hAnsi="Calibri"/>
          <w:color w:val="1C1F21"/>
          <w:sz w:val="21"/>
          <w:szCs w:val="21"/>
        </w:rPr>
        <w:t xml:space="preserve">Tallet som fester seg: 0,2 kWh per syklus mot 8–12 kWh for et tørkeskap.</w:t>
      </w:r>
    </w:p>
    <w:p>
      <w:pPr>
        <w:pStyle w:val="ListParagraph"/>
        <w:numPr>
          <w:ilvl w:val="0"/>
          <w:numId w:val="2"/>
        </w:numPr>
        <w:spacing w:after="60" w:line="276"/>
      </w:pPr>
      <w:r>
        <w:rPr>
          <w:rFonts w:ascii="Calibri" w:cs="Calibri" w:eastAsia="Calibri" w:hAnsi="Calibri"/>
          <w:color w:val="1C1F21"/>
          <w:sz w:val="21"/>
          <w:szCs w:val="21"/>
        </w:rPr>
        <w:t xml:space="preserve">Første kanal: direktesalg mot barnefamilier i oktober–desember, der betalingsvilje og problembevissthet er høyest.</w:t>
      </w:r>
    </w:p>
    <w:p>
      <w:pPr>
        <w:pStyle w:val="ListParagraph"/>
        <w:numPr>
          <w:ilvl w:val="0"/>
          <w:numId w:val="2"/>
        </w:numPr>
        <w:spacing w:after="60" w:line="276"/>
      </w:pPr>
      <w:r>
        <w:rPr>
          <w:rFonts w:ascii="Calibri" w:cs="Calibri" w:eastAsia="Calibri" w:hAnsi="Calibri"/>
          <w:color w:val="1C1F21"/>
          <w:sz w:val="21"/>
          <w:szCs w:val="21"/>
        </w:rPr>
        <w:t xml:space="preserve">Andre kanal: barnehager og idrettslag, med rammeavtale på 4–8 enheter per anlegg.</w:t>
      </w:r>
    </w:p>
    <w:p>
      <w:pPr>
        <w:pStyle w:val="ListParagraph"/>
        <w:numPr>
          <w:ilvl w:val="0"/>
          <w:numId w:val="2"/>
        </w:numPr>
        <w:spacing w:after="60" w:line="276"/>
      </w:pPr>
      <w:r>
        <w:rPr>
          <w:rFonts w:ascii="Calibri" w:cs="Calibri" w:eastAsia="Calibri" w:hAnsi="Calibri"/>
          <w:color w:val="1C1F21"/>
          <w:sz w:val="21"/>
          <w:szCs w:val="21"/>
        </w:rPr>
        <w:t xml:space="preserve">Risiko som allerede er håndtert: termosikring uavhengig av programvare, IPX4-kapsling og CE-forhåndstest lagt inn i pilotbudsjettet.</w:t>
      </w:r>
    </w:p>
    <w:p>
      <w:pPr>
        <w:pStyle w:val="ListParagraph"/>
        <w:numPr>
          <w:ilvl w:val="0"/>
          <w:numId w:val="2"/>
        </w:numPr>
        <w:spacing w:after="60" w:line="276"/>
      </w:pPr>
      <w:r>
        <w:rPr>
          <w:rFonts w:ascii="Calibri" w:cs="Calibri" w:eastAsia="Calibri" w:hAnsi="Calibri"/>
          <w:color w:val="1C1F21"/>
          <w:sz w:val="21"/>
          <w:szCs w:val="21"/>
        </w:rPr>
        <w:t xml:space="preserve">Neste milepæl: 20 enheter ut til betalende referansekunder, med måledata på tørketid og energiforbruk fra reell bruk.</w:t>
      </w:r>
    </w:p>
    <w:p>
      <w:r>
        <w:br w:type="page"/>
      </w:r>
    </w:p>
    <w:p>
      <w:pPr>
        <w:pStyle w:val="Heading1"/>
        <w:pBdr>
          <w:bottom w:val="single" w:color="0F5E52" w:sz="8" w:space="6"/>
        </w:pBdr>
        <w:spacing w:after="160" w:before="360"/>
      </w:pPr>
      <w:r>
        <w:rPr>
          <w:rFonts w:ascii="Calibri" w:cs="Calibri" w:eastAsia="Calibri" w:hAnsi="Calibri"/>
          <w:b/>
          <w:bCs/>
          <w:color w:val="0F5E52"/>
          <w:sz w:val="30"/>
          <w:szCs w:val="30"/>
        </w:rPr>
        <w:t xml:space="preserve">6. Bildebeskrivelse</w:t>
      </w:r>
    </w:p>
    <w:p>
      <w:pPr>
        <w:pStyle w:val="Heading2"/>
        <w:spacing w:after="100" w:before="260"/>
      </w:pPr>
      <w:r>
        <w:rPr>
          <w:rFonts w:ascii="Calibri" w:cs="Calibri" w:eastAsia="Calibri" w:hAnsi="Calibri"/>
          <w:b/>
          <w:bCs/>
          <w:color w:val="1C1F21"/>
          <w:sz w:val="24"/>
          <w:szCs w:val="24"/>
        </w:rPr>
        <w:t xml:space="preserve">6.1 Produktet som objekt</w:t>
      </w:r>
    </w:p>
    <w:p>
      <w:pPr>
        <w:spacing w:after="120" w:before="0" w:line="276"/>
      </w:pPr>
      <w:r>
        <w:rPr>
          <w:rFonts w:ascii="Calibri" w:cs="Calibri" w:eastAsia="Calibri" w:hAnsi="Calibri"/>
          <w:color w:val="1C1F21"/>
          <w:sz w:val="21"/>
          <w:szCs w:val="21"/>
        </w:rPr>
        <w:t xml:space="preserve">Førsteinntrykket er en horisontal, rolig strek på veggen. Bæreskinnen er en 900 mm lang aluminiumsprofil i mørk grafitt, anodisert til en matt, fint kornet overflate som reflekterer lys som børstet stein – ikke som blankt metall. Profilen har en enkelt myk fasing langs overkanten, og T-sporet ligger som en skyggelinje i underkant. Ingen synlige skruer, ingen logo på fronten; merket er preget i endelokket i lys grå.</w:t>
      </w:r>
    </w:p>
    <w:p>
      <w:pPr>
        <w:spacing w:after="120" w:before="0" w:line="276"/>
      </w:pPr>
      <w:r>
        <w:rPr>
          <w:rFonts w:ascii="Calibri" w:cs="Calibri" w:eastAsia="Calibri" w:hAnsi="Calibri"/>
          <w:color w:val="1C1F21"/>
          <w:sz w:val="21"/>
          <w:szCs w:val="21"/>
        </w:rPr>
        <w:t xml:space="preserve">I venstre ende sitter blåseenheten som en avrundet volumøkning, ikke som en påmontert boks. Overgangen mellom skinnen og kabinettet er en kontinuerlig radius på 18 mm, slik at enheten leser som én form. Kabinettet er i varmgrå PA12 med en lett strukturert, sandblåst overflate som skjuler fingeravtrykk og lagdeling. På oversiden ligger én enkelt trykkbryter med en tynn LED-ring: hvit og langsomt pulserende under tørking, rolig grønn når syklusen er ferdig.</w:t>
      </w:r>
    </w:p>
    <w:p>
      <w:pPr>
        <w:spacing w:after="120" w:before="0" w:line="276"/>
      </w:pPr>
      <w:r>
        <w:rPr>
          <w:rFonts w:ascii="Calibri" w:cs="Calibri" w:eastAsia="Calibri" w:hAnsi="Calibri"/>
          <w:color w:val="1C1F21"/>
          <w:sz w:val="21"/>
          <w:szCs w:val="21"/>
        </w:rPr>
        <w:t xml:space="preserve">De seks armene henger ned fra skinnen som myke, matte svarte rør i TPU – gummiaktige å ta på, med en synlig spiralforsterkning under overflaten som gir dem et teknisk, tauliknende preg. De henger ikke helt loddrett, men buer svakt utover mot brukeren. Nederst sitter dysehodene i lys grå silikon, formet som avlange kiler med to utløp, mykt matte og litt fløyelsaktige i overflaten. Under det hele ligger dryppkaret i lett røkfarget PET-G, halvtransparent, slik at man ser vannet samle seg uten at karet virker skittent.</w:t>
      </w:r>
    </w:p>
    <w:p>
      <w:pPr>
        <w:pStyle w:val="Heading2"/>
        <w:spacing w:after="100" w:before="260"/>
      </w:pPr>
      <w:r>
        <w:rPr>
          <w:rFonts w:ascii="Calibri" w:cs="Calibri" w:eastAsia="Calibri" w:hAnsi="Calibri"/>
          <w:b/>
          <w:bCs/>
          <w:color w:val="1C1F21"/>
          <w:sz w:val="24"/>
          <w:szCs w:val="24"/>
        </w:rPr>
        <w:t xml:space="preserve">6.2 Designestetikk</w:t>
      </w:r>
    </w:p>
    <w:p>
      <w:pPr>
        <w:pStyle w:val="ListParagraph"/>
        <w:numPr>
          <w:ilvl w:val="0"/>
          <w:numId w:val="2"/>
        </w:numPr>
        <w:spacing w:after="60" w:line="276"/>
      </w:pPr>
      <w:r>
        <w:rPr>
          <w:rFonts w:ascii="Calibri" w:cs="Calibri" w:eastAsia="Calibri" w:hAnsi="Calibri"/>
          <w:color w:val="1C1F21"/>
          <w:sz w:val="21"/>
          <w:szCs w:val="21"/>
        </w:rPr>
        <w:t xml:space="preserve">Formspråk: nordisk funksjonalisme – én horisontal hovedlinje, alt annet underordnet den.</w:t>
      </w:r>
    </w:p>
    <w:p>
      <w:pPr>
        <w:pStyle w:val="ListParagraph"/>
        <w:numPr>
          <w:ilvl w:val="0"/>
          <w:numId w:val="2"/>
        </w:numPr>
        <w:spacing w:after="60" w:line="276"/>
      </w:pPr>
      <w:r>
        <w:rPr>
          <w:rFonts w:ascii="Calibri" w:cs="Calibri" w:eastAsia="Calibri" w:hAnsi="Calibri"/>
          <w:color w:val="1C1F21"/>
          <w:sz w:val="21"/>
          <w:szCs w:val="21"/>
        </w:rPr>
        <w:t xml:space="preserve">Fargepalett: grafitt (RAL 7024) på aluminium, varmgrå (NCS S 3502-Y) på kabinett, matt sort på armer, lys grå silikon som eneste kontrastfarge.</w:t>
      </w:r>
    </w:p>
    <w:p>
      <w:pPr>
        <w:pStyle w:val="ListParagraph"/>
        <w:numPr>
          <w:ilvl w:val="0"/>
          <w:numId w:val="2"/>
        </w:numPr>
        <w:spacing w:after="60" w:line="276"/>
      </w:pPr>
      <w:r>
        <w:rPr>
          <w:rFonts w:ascii="Calibri" w:cs="Calibri" w:eastAsia="Calibri" w:hAnsi="Calibri"/>
          <w:color w:val="1C1F21"/>
          <w:sz w:val="21"/>
          <w:szCs w:val="21"/>
        </w:rPr>
        <w:t xml:space="preserve">Teksturkontrast: hardt og fint kornet metall mot mykt og strukturert polymer mot halvtransparent plast – tre tydelig ulike taktile kvaliteter.</w:t>
      </w:r>
    </w:p>
    <w:p>
      <w:pPr>
        <w:pStyle w:val="ListParagraph"/>
        <w:numPr>
          <w:ilvl w:val="0"/>
          <w:numId w:val="2"/>
        </w:numPr>
        <w:spacing w:after="60" w:line="276"/>
      </w:pPr>
      <w:r>
        <w:rPr>
          <w:rFonts w:ascii="Calibri" w:cs="Calibri" w:eastAsia="Calibri" w:hAnsi="Calibri"/>
          <w:color w:val="1C1F21"/>
          <w:sz w:val="21"/>
          <w:szCs w:val="21"/>
        </w:rPr>
        <w:t xml:space="preserve">Ingen skjerm, ingen app-krav, ingen skrift på fronten. Produktet forklares av formen: du ser hvor støvelen skal.</w:t>
      </w:r>
    </w:p>
    <w:p>
      <w:pPr>
        <w:pStyle w:val="ListParagraph"/>
        <w:numPr>
          <w:ilvl w:val="0"/>
          <w:numId w:val="2"/>
        </w:numPr>
        <w:spacing w:after="60" w:line="276"/>
      </w:pPr>
      <w:r>
        <w:rPr>
          <w:rFonts w:ascii="Calibri" w:cs="Calibri" w:eastAsia="Calibri" w:hAnsi="Calibri"/>
          <w:color w:val="1C1F21"/>
          <w:sz w:val="21"/>
          <w:szCs w:val="21"/>
        </w:rPr>
        <w:t xml:space="preserve">Detaljene som signaliserer kvalitet: den frest-liknende fasingen på skinnen, det taktile klikket når armen dreies på plass, og magnetkaret som løsner med et lite, dempet sug.</w:t>
      </w:r>
    </w:p>
    <w:p>
      <w:pPr>
        <w:pStyle w:val="Heading2"/>
        <w:spacing w:after="100" w:before="260"/>
      </w:pPr>
      <w:r>
        <w:rPr>
          <w:rFonts w:ascii="Calibri" w:cs="Calibri" w:eastAsia="Calibri" w:hAnsi="Calibri"/>
          <w:b/>
          <w:bCs/>
          <w:color w:val="1C1F21"/>
          <w:sz w:val="24"/>
          <w:szCs w:val="24"/>
        </w:rPr>
        <w:t xml:space="preserve">6.3 Produktet i bruk</w:t>
      </w:r>
    </w:p>
    <w:p>
      <w:pPr>
        <w:spacing w:after="120" w:before="0" w:line="276"/>
      </w:pPr>
      <w:r>
        <w:rPr>
          <w:rFonts w:ascii="Calibri" w:cs="Calibri" w:eastAsia="Calibri" w:hAnsi="Calibri"/>
          <w:color w:val="1C1F21"/>
          <w:sz w:val="21"/>
          <w:szCs w:val="21"/>
        </w:rPr>
        <w:t xml:space="preserve">Bildet er tatt i en norsk entré i februar, sen ettermiddag. Ute er det blått mørke; inne er lyset varmt fra en taklampe utenfor bildekanten. Skinnen er montert på en lys vegg over et gulv i eik, 1 350 mm opp, med en knaggrekke og en speilkant så vidt synlig i høyre bildekant.</w:t>
      </w:r>
    </w:p>
    <w:p>
      <w:pPr>
        <w:spacing w:after="120" w:before="0" w:line="276"/>
      </w:pPr>
      <w:r>
        <w:rPr>
          <w:rFonts w:ascii="Calibri" w:cs="Calibri" w:eastAsia="Calibri" w:hAnsi="Calibri"/>
          <w:color w:val="1C1F21"/>
          <w:sz w:val="21"/>
          <w:szCs w:val="21"/>
        </w:rPr>
        <w:t xml:space="preserve">På de fire venstre armene henger to par barnestøvler i rødt og marineblått, opp-ned, med skaftene trukket helt ned over armene slik at dysehodene forsvinner inn i støvelen. Snøen på yttersålene har smeltet, og to dråper står i ferd med å falle ned i dryppkaret, der det allerede ligger en tynn vannfilm. På den femte armen henger en vott i ull, litt utspilt av luftstrømmen. Den sjette armen er tom, og spjeldet i porten er lukket – synlig som en liten svart flate.</w:t>
      </w:r>
    </w:p>
    <w:p>
      <w:pPr>
        <w:spacing w:after="120" w:before="0" w:line="276"/>
      </w:pPr>
      <w:r>
        <w:rPr>
          <w:rFonts w:ascii="Calibri" w:cs="Calibri" w:eastAsia="Calibri" w:hAnsi="Calibri"/>
          <w:color w:val="1C1F21"/>
          <w:sz w:val="21"/>
          <w:szCs w:val="21"/>
        </w:rPr>
        <w:t xml:space="preserve">LED-ringen lyser hvitt og pulserer langsomt. Et barn på omtrent syv år strekker seg opp og trer den andre votten på plass uten hjelp – hånden i bildets forgrunn, litt uskarp, som viser at produktet er innenfor rekkevidde. Under stasjonen er gulvet tørt og fritt: ingen avis, ingen søle, ingen støvler i veien for døren.</w:t>
      </w:r>
    </w:p>
    <w:p>
      <w:pPr>
        <w:spacing w:after="120" w:before="0" w:line="276"/>
      </w:pPr>
      <w:r>
        <w:rPr>
          <w:rFonts w:ascii="Calibri" w:cs="Calibri" w:eastAsia="Calibri" w:hAnsi="Calibri"/>
          <w:color w:val="1C1F21"/>
          <w:sz w:val="21"/>
          <w:szCs w:val="21"/>
        </w:rPr>
        <w:t xml:space="preserve">En sekundær bildevariant viser hytteoppsettet: samme enhet montert på en bordkledd vegg i furu, med en DC-kabel som forsvinner ned mot en batteribank, og et par vadere og en fleecelue på armene. Utenfor vinduet: snø og ettermiddagslys.</w:t>
      </w:r>
    </w:p>
    <w:p>
      <w:pPr>
        <w:pStyle w:val="Heading2"/>
        <w:spacing w:after="100" w:before="260"/>
      </w:pPr>
      <w:r>
        <w:rPr>
          <w:rFonts w:ascii="Calibri" w:cs="Calibri" w:eastAsia="Calibri" w:hAnsi="Calibri"/>
          <w:b/>
          <w:bCs/>
          <w:color w:val="1C1F21"/>
          <w:sz w:val="24"/>
          <w:szCs w:val="24"/>
        </w:rPr>
        <w:t xml:space="preserve">6.4 Bildeliste for pitchmateriell</w:t>
      </w:r>
    </w:p>
    <w:tbl>
      <w:tblPr>
        <w:tblW w:type="dxa" w:w="9026"/>
        <w:tblBorders>
          <w:top w:val="single" w:color="C9D3D0" w:sz="4"/>
          <w:left w:val="none" w:color="FFFFFF" w:sz="0"/>
          <w:bottom w:val="single" w:color="C9D3D0" w:sz="4"/>
          <w:right w:val="none" w:color="FFFFFF" w:sz="0"/>
          <w:insideH w:val="single" w:color="DDE5E3" w:sz="2"/>
          <w:insideV w:val="none" w:color="FFFFFF" w:sz="0"/>
        </w:tblBorders>
      </w:tblPr>
      <w:tblGrid>
        <w:gridCol w:w="2400"/>
        <w:gridCol w:w="6626"/>
      </w:tblGrid>
      <w:tr>
        <w:trPr>
          <w:tblHeader/>
        </w:trPr>
        <w:tc>
          <w:tcPr>
            <w:tcW w:type="dxa" w:w="2400"/>
            <w:shd w:fill="0F5E52" w:color="auto" w:val="clear"/>
            <w:tcMar>
              <w:top w:type="dxa" w:w="70"/>
              <w:left w:type="dxa" w:w="110"/>
              <w:bottom w:type="dxa" w:w="70"/>
              <w:right w:type="dxa" w:w="110"/>
            </w:tcMar>
          </w:tcPr>
          <w:p>
            <w:pPr>
              <w:spacing w:after="0" w:line="252"/>
              <w:jc w:val="left"/>
            </w:pPr>
            <w:r>
              <w:rPr>
                <w:rFonts w:ascii="Calibri" w:cs="Calibri" w:eastAsia="Calibri" w:hAnsi="Calibri"/>
                <w:b/>
                <w:bCs/>
                <w:color w:val="FFFFFF"/>
                <w:sz w:val="19"/>
                <w:szCs w:val="19"/>
              </w:rPr>
              <w:t xml:space="preserve">Bilde</w:t>
            </w:r>
          </w:p>
        </w:tc>
        <w:tc>
          <w:tcPr>
            <w:tcW w:type="dxa" w:w="6626"/>
            <w:shd w:fill="0F5E52" w:color="auto" w:val="clear"/>
            <w:tcMar>
              <w:top w:type="dxa" w:w="70"/>
              <w:left w:type="dxa" w:w="110"/>
              <w:bottom w:type="dxa" w:w="70"/>
              <w:right w:type="dxa" w:w="110"/>
            </w:tcMar>
          </w:tcPr>
          <w:p>
            <w:pPr>
              <w:spacing w:after="0" w:line="252"/>
              <w:jc w:val="left"/>
            </w:pPr>
            <w:r>
              <w:rPr>
                <w:rFonts w:ascii="Calibri" w:cs="Calibri" w:eastAsia="Calibri" w:hAnsi="Calibri"/>
                <w:b/>
                <w:bCs/>
                <w:color w:val="FFFFFF"/>
                <w:sz w:val="19"/>
                <w:szCs w:val="19"/>
              </w:rPr>
              <w:t xml:space="preserve">Innhold</w:t>
            </w:r>
          </w:p>
        </w:tc>
      </w:tr>
      <w:tr>
        <w:trPr>
          <w:tblHeader w:val="false"/>
        </w:trPr>
        <w:tc>
          <w:tcPr>
            <w:tcW w:type="dxa" w:w="2400"/>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Hovedbilde</w:t>
            </w:r>
          </w:p>
        </w:tc>
        <w:tc>
          <w:tcPr>
            <w:tcW w:type="dxa" w:w="6626"/>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Entréscenen beskrevet i 6.3, 3/4-vinkel fra høyre, 35 mm.</w:t>
            </w:r>
          </w:p>
        </w:tc>
      </w:tr>
      <w:tr>
        <w:trPr>
          <w:tblHeader w:val="false"/>
        </w:trPr>
        <w:tc>
          <w:tcPr>
            <w:tcW w:type="dxa" w:w="2400"/>
            <w:shd w:fill="EEF3F1"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Produktbilde</w:t>
            </w:r>
          </w:p>
        </w:tc>
        <w:tc>
          <w:tcPr>
            <w:tcW w:type="dxa" w:w="6626"/>
            <w:shd w:fill="EEF3F1"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Ren studioframstilling mot lys bakgrunn, rett forfra, armene brettet inn.</w:t>
            </w:r>
          </w:p>
        </w:tc>
      </w:tr>
      <w:tr>
        <w:trPr>
          <w:tblHeader w:val="false"/>
        </w:trPr>
        <w:tc>
          <w:tcPr>
            <w:tcW w:type="dxa" w:w="2400"/>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Detalj 1</w:t>
            </w:r>
          </w:p>
        </w:tc>
        <w:tc>
          <w:tcPr>
            <w:tcW w:type="dxa" w:w="6626"/>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Kamlåsen i nærbilde, arm halvveis dreid inn i T-sporet.</w:t>
            </w:r>
          </w:p>
        </w:tc>
      </w:tr>
      <w:tr>
        <w:trPr>
          <w:tblHeader w:val="false"/>
        </w:trPr>
        <w:tc>
          <w:tcPr>
            <w:tcW w:type="dxa" w:w="2400"/>
            <w:shd w:fill="EEF3F1"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Detalj 2</w:t>
            </w:r>
          </w:p>
        </w:tc>
        <w:tc>
          <w:tcPr>
            <w:tcW w:type="dxa" w:w="6626"/>
            <w:shd w:fill="EEF3F1"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Dysehodet inne i en gjennomskåret støvel, med luftstrøm indikert.</w:t>
            </w:r>
          </w:p>
        </w:tc>
      </w:tr>
      <w:tr>
        <w:trPr>
          <w:tblHeader w:val="false"/>
        </w:trPr>
        <w:tc>
          <w:tcPr>
            <w:tcW w:type="dxa" w:w="2400"/>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Snitt-render</w:t>
            </w:r>
          </w:p>
        </w:tc>
        <w:tc>
          <w:tcPr>
            <w:tcW w:type="dxa" w:w="6626"/>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Blåseenheten i snitt: filter, vifte, PTC-element, plenum og sensor.</w:t>
            </w:r>
          </w:p>
        </w:tc>
      </w:tr>
      <w:tr>
        <w:trPr>
          <w:tblHeader w:val="false"/>
        </w:trPr>
        <w:tc>
          <w:tcPr>
            <w:tcW w:type="dxa" w:w="2400"/>
            <w:shd w:fill="EEF3F1"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Skalabilde</w:t>
            </w:r>
          </w:p>
        </w:tc>
        <w:tc>
          <w:tcPr>
            <w:tcW w:type="dxa" w:w="6626"/>
            <w:shd w:fill="EEF3F1"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Barn som henger opp en vott, viser monteringshøyde.</w:t>
            </w:r>
          </w:p>
        </w:tc>
      </w:tr>
      <w:tr>
        <w:trPr>
          <w:tblHeader w:val="false"/>
        </w:trPr>
        <w:tc>
          <w:tcPr>
            <w:tcW w:type="dxa" w:w="2400"/>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Hyttevariant</w:t>
            </w:r>
          </w:p>
        </w:tc>
        <w:tc>
          <w:tcPr>
            <w:tcW w:type="dxa" w:w="6626"/>
            <w:tcMar>
              <w:top w:type="dxa" w:w="70"/>
              <w:left w:type="dxa" w:w="110"/>
              <w:bottom w:type="dxa" w:w="70"/>
              <w:right w:type="dxa" w:w="110"/>
            </w:tcMar>
          </w:tcPr>
          <w:p>
            <w:pPr>
              <w:spacing w:after="0" w:line="252"/>
              <w:jc w:val="left"/>
            </w:pPr>
            <w:r>
              <w:rPr>
                <w:rFonts w:ascii="Calibri" w:cs="Calibri" w:eastAsia="Calibri" w:hAnsi="Calibri"/>
                <w:b w:val="false"/>
                <w:bCs w:val="false"/>
                <w:color w:val="1C1F21"/>
                <w:sz w:val="19"/>
                <w:szCs w:val="19"/>
              </w:rPr>
              <w:t xml:space="preserve">12 V-oppsett på furuvegg med solcelleanlegg antydet.</w:t>
            </w:r>
          </w:p>
        </w:tc>
      </w:tr>
    </w:tbl>
    <w:p>
      <w:pPr>
        <w:spacing w:after="240" w:before="80"/>
      </w:pPr>
      <w:r>
        <w:rPr>
          <w:rFonts w:ascii="Calibri" w:cs="Calibri" w:eastAsia="Calibri" w:hAnsi="Calibri"/>
          <w:i/>
          <w:iCs/>
          <w:color w:val="5A6468"/>
          <w:sz w:val="17"/>
          <w:szCs w:val="17"/>
        </w:rPr>
        <w:t xml:space="preserve">Tabell 14: Anbefalt bildesett for investorpresentasjon og produktside.</w:t>
      </w:r>
    </w:p>
    <w:p>
      <w:pPr>
        <w:spacing w:after="200"/>
      </w:pPr>
    </w:p>
    <w:p>
      <w:pPr>
        <w:pStyle w:val="Heading2"/>
        <w:spacing w:after="100" w:before="260"/>
      </w:pPr>
      <w:r>
        <w:rPr>
          <w:rFonts w:ascii="Calibri" w:cs="Calibri" w:eastAsia="Calibri" w:hAnsi="Calibri"/>
          <w:b/>
          <w:bCs/>
          <w:color w:val="1C1F21"/>
          <w:sz w:val="24"/>
          <w:szCs w:val="24"/>
        </w:rPr>
        <w:t xml:space="preserve">6.5 Videre arbeid</w:t>
      </w:r>
    </w:p>
    <w:p>
      <w:pPr>
        <w:pStyle w:val="ListParagraph"/>
        <w:numPr>
          <w:ilvl w:val="0"/>
          <w:numId w:val="2"/>
        </w:numPr>
        <w:spacing w:after="60" w:line="276"/>
      </w:pPr>
      <w:r>
        <w:rPr>
          <w:rFonts w:ascii="Calibri" w:cs="Calibri" w:eastAsia="Calibri" w:hAnsi="Calibri"/>
          <w:color w:val="1C1F21"/>
          <w:sz w:val="21"/>
          <w:szCs w:val="21"/>
        </w:rPr>
        <w:t xml:space="preserve">Ferdigstille parametrisk CAD-modell og skrive ut første kabinettsett i PA12.</w:t>
      </w:r>
    </w:p>
    <w:p>
      <w:pPr>
        <w:pStyle w:val="ListParagraph"/>
        <w:numPr>
          <w:ilvl w:val="0"/>
          <w:numId w:val="2"/>
        </w:numPr>
        <w:spacing w:after="60" w:line="276"/>
      </w:pPr>
      <w:r>
        <w:rPr>
          <w:rFonts w:ascii="Calibri" w:cs="Calibri" w:eastAsia="Calibri" w:hAnsi="Calibri"/>
          <w:color w:val="1C1F21"/>
          <w:sz w:val="21"/>
          <w:szCs w:val="21"/>
        </w:rPr>
        <w:t xml:space="preserve">Bygge testrigg for luftmengde og tørketid med kalibrert vektlogging.</w:t>
      </w:r>
    </w:p>
    <w:p>
      <w:pPr>
        <w:pStyle w:val="ListParagraph"/>
        <w:numPr>
          <w:ilvl w:val="0"/>
          <w:numId w:val="2"/>
        </w:numPr>
        <w:spacing w:after="60" w:line="276"/>
      </w:pPr>
      <w:r>
        <w:rPr>
          <w:rFonts w:ascii="Calibri" w:cs="Calibri" w:eastAsia="Calibri" w:hAnsi="Calibri"/>
          <w:color w:val="1C1F21"/>
          <w:sz w:val="21"/>
          <w:szCs w:val="21"/>
        </w:rPr>
        <w:t xml:space="preserve">Kjøre EMC- og lavspenningsforhåndstest før serieproduksjon av styrekortet.</w:t>
      </w:r>
    </w:p>
    <w:p>
      <w:pPr>
        <w:pStyle w:val="ListParagraph"/>
        <w:numPr>
          <w:ilvl w:val="0"/>
          <w:numId w:val="2"/>
        </w:numPr>
        <w:spacing w:after="60" w:line="276"/>
      </w:pPr>
      <w:r>
        <w:rPr>
          <w:rFonts w:ascii="Calibri" w:cs="Calibri" w:eastAsia="Calibri" w:hAnsi="Calibri"/>
          <w:color w:val="1C1F21"/>
          <w:sz w:val="21"/>
          <w:szCs w:val="21"/>
        </w:rPr>
        <w:t xml:space="preserve">Plassere 20 pilotenheter hos betalende referansekunder i tre segmenter: familie, barnehage og hytte.</w:t>
      </w:r>
    </w:p>
    <w:p>
      <w:pPr>
        <w:pStyle w:val="ListParagraph"/>
        <w:numPr>
          <w:ilvl w:val="0"/>
          <w:numId w:val="2"/>
        </w:numPr>
        <w:spacing w:after="60" w:line="276"/>
      </w:pPr>
      <w:r>
        <w:rPr>
          <w:rFonts w:ascii="Calibri" w:cs="Calibri" w:eastAsia="Calibri" w:hAnsi="Calibri"/>
          <w:color w:val="1C1F21"/>
          <w:sz w:val="21"/>
          <w:szCs w:val="21"/>
        </w:rPr>
        <w:t xml:space="preserve">Samle måledata i én sesong og bruke dem som grunnlag for verktøybestilling og serie 2.</w:t>
      </w:r>
    </w:p>
    <w:sectPr>
      <w:footerReference w:type="default" r:id="rId7"/>
      <w:pgSz w:w="11906" w:h="16838" w:orient="portrait"/>
      <w:pgMar w:top="1417" w:right="1417" w:bottom="124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A6468"/>
        <w:sz w:val="16"/>
        <w:szCs w:val="16"/>
      </w:rPr>
      <w:t xml:space="preserve">TØRRSKODD T6 – Designpitch  ·  </w:t>
    </w:r>
    <w:r>
      <w:rPr>
        <w:rFonts w:ascii="Calibri" w:cs="Calibri" w:eastAsia="Calibri" w:hAnsi="Calibri"/>
        <w:color w:val="5A64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lvl w:ilvl="1" w15:tentative="1">
      <w:start w:val="1"/>
      <w:numFmt w:val="bullet"/>
      <w:lvlText w:val="◦"/>
      <w:lvlJc w:val="left"/>
      <w:pPr>
        <w:ind w:left="7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C1F21"/>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TØRRSKODD T6 – Designpitch</dc:title>
  <dc:creator>Nordveg Design AS</dc:creator>
  <dc:description>Komplett designpitch: problem, konsept, CAD-spesifikasjon, kostnader og investorpitch.</dc:description>
  <cp:lastModifiedBy>Un-named</cp:lastModifiedBy>
  <cp:revision>1</cp:revision>
  <dcterms:created xsi:type="dcterms:W3CDTF">2026-07-25T22:18:46.475Z</dcterms:created>
  <dcterms:modified xsi:type="dcterms:W3CDTF">2026-07-25T22:18:46.480Z</dcterms:modified>
</cp:coreProperties>
</file>

<file path=docProps/custom.xml><?xml version="1.0" encoding="utf-8"?>
<Properties xmlns="http://schemas.openxmlformats.org/officeDocument/2006/custom-properties" xmlns:vt="http://schemas.openxmlformats.org/officeDocument/2006/docPropsVTypes"/>
</file>