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b/>
          <w:bCs/>
          <w:color w:val="1F3D33"/>
          <w:sz w:val="72"/>
          <w:szCs w:val="72"/>
        </w:rPr>
        <w:t xml:space="preserve">TØRKA T1</w:t>
      </w:r>
    </w:p>
    <w:p>
      <w:pPr>
        <w:spacing w:after="0" w:before="120"/>
      </w:pPr>
      <w:r>
        <w:rPr>
          <w:sz w:val="30"/>
          <w:szCs w:val="30"/>
        </w:rPr>
        <w:t xml:space="preserve">Fra problem til prototype – komplett designpitch</w:t>
      </w:r>
    </w:p>
    <w:p>
      <w:pPr>
        <w:spacing w:after="0" w:before="60"/>
      </w:pPr>
      <w:r>
        <w:rPr>
          <w:color w:val="5A5A5A"/>
          <w:sz w:val="24"/>
          <w:szCs w:val="24"/>
        </w:rPr>
        <w:t xml:space="preserve">Sammenleggbart, sensorstyrt tørkerom for våte uteklær</w:t>
      </w:r>
    </w:p>
    <w:p>
      <w:pPr>
        <w:pBdr>
          <w:top w:val="single" w:color="1F3D33" w:sz="8" w:space="8"/>
        </w:pBdr>
        <w:spacing w:after="0" w:before="260"/>
      </w:pPr>
    </w:p>
    <w:p>
      <w:pPr>
        <w:spacing w:before="160"/>
      </w:pPr>
      <w:r>
        <w:rPr>
          <w:color w:val="5A5A5A"/>
          <w:sz w:val="20"/>
          <w:szCs w:val="20"/>
        </w:rPr>
        <w:t xml:space="preserve">Rev. A · 25. juli 2026 · Konseptfase, ikke frigitt for produksjon</w:t>
      </w:r>
    </w:p>
    <w:p>
      <w:r>
        <w:br w:type="page"/>
      </w:r>
    </w:p>
    <w:p>
      <w:pPr>
        <w:pStyle w:val="Heading1"/>
      </w:pPr>
      <w:r>
        <w:t xml:space="preserve">Sammendrag</w:t>
      </w:r>
    </w:p>
    <w:p>
      <w:pPr>
        <w:spacing w:after="140" w:line="300"/>
      </w:pPr>
      <w:r>
        <w:rPr>
          <w:sz w:val="22"/>
          <w:szCs w:val="22"/>
        </w:rPr>
        <w:t xml:space="preserve">TØRKA T1 er et sammenleggbart tørkerom på 0,4 m² gulvflate: en foldbar pod i aluminium og belagt ripstop, med en avtakbar klimamodul i bunnen. Modulen sender skånsomt oppvarmet luft (32–38 °C) opp gjennom plaggene, måler fuktopptaket med to sensorer, og fører den mettede luften ut av rommet gjennom en slange til vindusplaten. Full vinterbekledning tørkes på omtrent halvannen time i stedet for et døgn, uten filting av ull, uten membranskade – og uten at fukten havner i stueluften.</w:t>
      </w:r>
    </w:p>
    <w:tbl>
      <w:tblPr>
        <w:tblW w:type="dxa" w:w="9000"/>
        <w:tblBorders>
          <w:top w:val="single" w:color="C9C4BB" w:sz="4"/>
          <w:left w:val="single" w:color="C9C4BB" w:sz="4"/>
          <w:bottom w:val="single" w:color="C9C4BB" w:sz="4"/>
          <w:right w:val="single" w:color="C9C4BB" w:sz="4"/>
          <w:insideH w:val="single" w:color="C9C4BB" w:sz="4"/>
          <w:insideV w:val="single" w:color="C9C4BB" w:sz="4"/>
        </w:tblBorders>
      </w:tblPr>
      <w:tblGrid>
        <w:gridCol w:w="4500"/>
        <w:gridCol w:w="4500"/>
      </w:tblGrid>
      <w:tr>
        <w:trPr>
          <w:tblHeader/>
        </w:trPr>
        <w:tc>
          <w:tcPr>
            <w:tcW w:type="dxa" w:w="4500"/>
            <w:shd w:fill="1F3D33" w:color="auto" w:val="clear"/>
            <w:tcMar>
              <w:top w:type="dxa" w:w="80"/>
              <w:left w:type="dxa" w:w="110"/>
              <w:bottom w:type="dxa" w:w="80"/>
              <w:right w:type="dxa" w:w="110"/>
            </w:tcMar>
          </w:tcPr>
          <w:p>
            <w:pPr>
              <w:spacing w:after="0" w:before="0"/>
            </w:pPr>
            <w:r>
              <w:rPr>
                <w:b/>
                <w:bCs/>
                <w:color w:val="FFFFFF"/>
                <w:sz w:val="19"/>
                <w:szCs w:val="19"/>
              </w:rPr>
              <w:t xml:space="preserve">Nøkkeltall</w:t>
            </w:r>
          </w:p>
        </w:tc>
        <w:tc>
          <w:tcPr>
            <w:tcW w:type="dxa" w:w="4500"/>
            <w:shd w:fill="1F3D33" w:color="auto" w:val="clear"/>
            <w:tcMar>
              <w:top w:type="dxa" w:w="80"/>
              <w:left w:type="dxa" w:w="110"/>
              <w:bottom w:type="dxa" w:w="80"/>
              <w:right w:type="dxa" w:w="110"/>
            </w:tcMar>
          </w:tcPr>
          <w:p>
            <w:pPr>
              <w:spacing w:after="0" w:before="0"/>
            </w:pPr>
            <w:r>
              <w:rPr>
                <w:b/>
                <w:bCs/>
                <w:color w:val="FFFFFF"/>
                <w:sz w:val="19"/>
                <w:szCs w:val="19"/>
              </w:rPr>
              <w:t xml:space="preserve">Verdi</w:t>
            </w:r>
          </w:p>
        </w:tc>
      </w:tr>
      <w:tr>
        <w:tc>
          <w:tcPr>
            <w:tcW w:type="dxa" w:w="4500"/>
            <w:tcMar>
              <w:top w:type="dxa" w:w="80"/>
              <w:left w:type="dxa" w:w="110"/>
              <w:bottom w:type="dxa" w:w="80"/>
              <w:right w:type="dxa" w:w="110"/>
            </w:tcMar>
          </w:tcPr>
          <w:p>
            <w:pPr>
              <w:spacing w:after="0" w:before="0"/>
            </w:pPr>
            <w:r>
              <w:rPr>
                <w:sz w:val="19"/>
                <w:szCs w:val="19"/>
              </w:rPr>
              <w:t xml:space="preserve">Utfoldet / sammenlagt</w:t>
            </w:r>
          </w:p>
        </w:tc>
        <w:tc>
          <w:tcPr>
            <w:tcW w:type="dxa" w:w="4500"/>
            <w:tcMar>
              <w:top w:type="dxa" w:w="80"/>
              <w:left w:type="dxa" w:w="110"/>
              <w:bottom w:type="dxa" w:w="80"/>
              <w:right w:type="dxa" w:w="110"/>
            </w:tcMar>
          </w:tcPr>
          <w:p>
            <w:pPr>
              <w:spacing w:after="0" w:before="0"/>
              <w:jc w:val="right"/>
            </w:pPr>
            <w:r>
              <w:rPr>
                <w:sz w:val="19"/>
                <w:szCs w:val="19"/>
              </w:rPr>
              <w:t xml:space="preserve">640 × 640 × 1780 mm / 780 × 220 × 180 mm</w:t>
            </w:r>
          </w:p>
        </w:tc>
      </w:tr>
      <w:tr>
        <w:tc>
          <w:tcPr>
            <w:tcW w:type="dxa" w:w="4500"/>
            <w:tcMar>
              <w:top w:type="dxa" w:w="80"/>
              <w:left w:type="dxa" w:w="110"/>
              <w:bottom w:type="dxa" w:w="80"/>
              <w:right w:type="dxa" w:w="110"/>
            </w:tcMar>
          </w:tcPr>
          <w:p>
            <w:pPr>
              <w:spacing w:after="0" w:before="0"/>
            </w:pPr>
            <w:r>
              <w:rPr>
                <w:sz w:val="19"/>
                <w:szCs w:val="19"/>
              </w:rPr>
              <w:t xml:space="preserve">Vekt</w:t>
            </w:r>
          </w:p>
        </w:tc>
        <w:tc>
          <w:tcPr>
            <w:tcW w:type="dxa" w:w="4500"/>
            <w:tcMar>
              <w:top w:type="dxa" w:w="80"/>
              <w:left w:type="dxa" w:w="110"/>
              <w:bottom w:type="dxa" w:w="80"/>
              <w:right w:type="dxa" w:w="110"/>
            </w:tcMar>
          </w:tcPr>
          <w:p>
            <w:pPr>
              <w:spacing w:after="0" w:before="0"/>
              <w:jc w:val="right"/>
            </w:pPr>
            <w:r>
              <w:rPr>
                <w:sz w:val="19"/>
                <w:szCs w:val="19"/>
              </w:rPr>
              <w:t xml:space="preserve">8,4 kg</w:t>
            </w:r>
          </w:p>
        </w:tc>
      </w:tr>
      <w:tr>
        <w:tc>
          <w:tcPr>
            <w:tcW w:type="dxa" w:w="4500"/>
            <w:tcMar>
              <w:top w:type="dxa" w:w="80"/>
              <w:left w:type="dxa" w:w="110"/>
              <w:bottom w:type="dxa" w:w="80"/>
              <w:right w:type="dxa" w:w="110"/>
            </w:tcMar>
          </w:tcPr>
          <w:p>
            <w:pPr>
              <w:spacing w:after="0" w:before="0"/>
            </w:pPr>
            <w:r>
              <w:rPr>
                <w:sz w:val="19"/>
                <w:szCs w:val="19"/>
              </w:rPr>
              <w:t xml:space="preserve">Effekt / energi per syklus</w:t>
            </w:r>
          </w:p>
        </w:tc>
        <w:tc>
          <w:tcPr>
            <w:tcW w:type="dxa" w:w="4500"/>
            <w:tcMar>
              <w:top w:type="dxa" w:w="80"/>
              <w:left w:type="dxa" w:w="110"/>
              <w:bottom w:type="dxa" w:w="80"/>
              <w:right w:type="dxa" w:w="110"/>
            </w:tcMar>
          </w:tcPr>
          <w:p>
            <w:pPr>
              <w:spacing w:after="0" w:before="0"/>
              <w:jc w:val="right"/>
            </w:pPr>
            <w:r>
              <w:rPr>
                <w:sz w:val="19"/>
                <w:szCs w:val="19"/>
              </w:rPr>
              <w:t xml:space="preserve">724 W maks / ca. 0,9 kWh (beregnet)</w:t>
            </w:r>
          </w:p>
        </w:tc>
      </w:tr>
      <w:tr>
        <w:tc>
          <w:tcPr>
            <w:tcW w:type="dxa" w:w="4500"/>
            <w:tcMar>
              <w:top w:type="dxa" w:w="80"/>
              <w:left w:type="dxa" w:w="110"/>
              <w:bottom w:type="dxa" w:w="80"/>
              <w:right w:type="dxa" w:w="110"/>
            </w:tcMar>
          </w:tcPr>
          <w:p>
            <w:pPr>
              <w:spacing w:after="0" w:before="0"/>
            </w:pPr>
            <w:r>
              <w:rPr>
                <w:sz w:val="19"/>
                <w:szCs w:val="19"/>
              </w:rPr>
              <w:t xml:space="preserve">Tørketid, typisk last</w:t>
            </w:r>
          </w:p>
        </w:tc>
        <w:tc>
          <w:tcPr>
            <w:tcW w:type="dxa" w:w="4500"/>
            <w:tcMar>
              <w:top w:type="dxa" w:w="80"/>
              <w:left w:type="dxa" w:w="110"/>
              <w:bottom w:type="dxa" w:w="80"/>
              <w:right w:type="dxa" w:w="110"/>
            </w:tcMar>
          </w:tcPr>
          <w:p>
            <w:pPr>
              <w:spacing w:after="0" w:before="0"/>
              <w:jc w:val="right"/>
            </w:pPr>
            <w:r>
              <w:rPr>
                <w:sz w:val="19"/>
                <w:szCs w:val="19"/>
              </w:rPr>
              <w:t xml:space="preserve">ca. 90 minutter (beregnet, skal verifiseres)</w:t>
            </w:r>
          </w:p>
        </w:tc>
      </w:tr>
      <w:tr>
        <w:tc>
          <w:tcPr>
            <w:tcW w:type="dxa" w:w="4500"/>
            <w:tcMar>
              <w:top w:type="dxa" w:w="80"/>
              <w:left w:type="dxa" w:w="110"/>
              <w:bottom w:type="dxa" w:w="80"/>
              <w:right w:type="dxa" w:w="110"/>
            </w:tcMar>
          </w:tcPr>
          <w:p>
            <w:pPr>
              <w:spacing w:after="0" w:before="0"/>
            </w:pPr>
            <w:r>
              <w:rPr>
                <w:sz w:val="19"/>
                <w:szCs w:val="19"/>
              </w:rPr>
              <w:t xml:space="preserve">Enhetskostnad ved 20 stk</w:t>
            </w:r>
          </w:p>
        </w:tc>
        <w:tc>
          <w:tcPr>
            <w:tcW w:type="dxa" w:w="4500"/>
            <w:tcMar>
              <w:top w:type="dxa" w:w="80"/>
              <w:left w:type="dxa" w:w="110"/>
              <w:bottom w:type="dxa" w:w="80"/>
              <w:right w:type="dxa" w:w="110"/>
            </w:tcMar>
          </w:tcPr>
          <w:p>
            <w:pPr>
              <w:spacing w:after="0" w:before="0"/>
              <w:jc w:val="right"/>
            </w:pPr>
            <w:r>
              <w:rPr>
                <w:sz w:val="19"/>
                <w:szCs w:val="19"/>
              </w:rPr>
              <w:t xml:space="preserve">NOK 4 573</w:t>
            </w:r>
          </w:p>
        </w:tc>
      </w:tr>
      <w:tr>
        <w:tc>
          <w:tcPr>
            <w:tcW w:type="dxa" w:w="4500"/>
            <w:tcMar>
              <w:top w:type="dxa" w:w="80"/>
              <w:left w:type="dxa" w:w="110"/>
              <w:bottom w:type="dxa" w:w="80"/>
              <w:right w:type="dxa" w:w="110"/>
            </w:tcMar>
          </w:tcPr>
          <w:p>
            <w:pPr>
              <w:spacing w:after="0" w:before="0"/>
            </w:pPr>
            <w:r>
              <w:rPr>
                <w:sz w:val="19"/>
                <w:szCs w:val="19"/>
              </w:rPr>
              <w:t xml:space="preserve">Salgspris eks. mva.</w:t>
            </w:r>
          </w:p>
        </w:tc>
        <w:tc>
          <w:tcPr>
            <w:tcW w:type="dxa" w:w="4500"/>
            <w:tcMar>
              <w:top w:type="dxa" w:w="80"/>
              <w:left w:type="dxa" w:w="110"/>
              <w:bottom w:type="dxa" w:w="80"/>
              <w:right w:type="dxa" w:w="110"/>
            </w:tcMar>
          </w:tcPr>
          <w:p>
            <w:pPr>
              <w:spacing w:after="0" w:before="0"/>
              <w:jc w:val="right"/>
            </w:pPr>
            <w:r>
              <w:rPr>
                <w:sz w:val="19"/>
                <w:szCs w:val="19"/>
              </w:rPr>
              <w:t xml:space="preserve">NOK 8 900 (NOK 11 125 inkl. mva.)</w:t>
            </w:r>
          </w:p>
        </w:tc>
      </w:tr>
      <w:tr>
        <w:tc>
          <w:tcPr>
            <w:tcW w:type="dxa" w:w="4500"/>
            <w:tcMar>
              <w:top w:type="dxa" w:w="80"/>
              <w:left w:type="dxa" w:w="110"/>
              <w:bottom w:type="dxa" w:w="80"/>
              <w:right w:type="dxa" w:w="110"/>
            </w:tcMar>
          </w:tcPr>
          <w:p>
            <w:pPr>
              <w:spacing w:after="0" w:before="0"/>
            </w:pPr>
            <w:r>
              <w:rPr>
                <w:sz w:val="19"/>
                <w:szCs w:val="19"/>
              </w:rPr>
              <w:t xml:space="preserve">Bruttomargin</w:t>
            </w:r>
          </w:p>
        </w:tc>
        <w:tc>
          <w:tcPr>
            <w:tcW w:type="dxa" w:w="4500"/>
            <w:tcMar>
              <w:top w:type="dxa" w:w="80"/>
              <w:left w:type="dxa" w:w="110"/>
              <w:bottom w:type="dxa" w:w="80"/>
              <w:right w:type="dxa" w:w="110"/>
            </w:tcMar>
          </w:tcPr>
          <w:p>
            <w:pPr>
              <w:spacing w:after="0" w:before="0"/>
              <w:jc w:val="right"/>
            </w:pPr>
            <w:r>
              <w:rPr>
                <w:sz w:val="19"/>
                <w:szCs w:val="19"/>
              </w:rPr>
              <w:t xml:space="preserve">48,6 % ved 20 stk, 59,2 % ved 2 000 stk</w:t>
            </w:r>
          </w:p>
        </w:tc>
      </w:tr>
      <w:tr>
        <w:tc>
          <w:tcPr>
            <w:tcW w:type="dxa" w:w="4500"/>
            <w:tcMar>
              <w:top w:type="dxa" w:w="80"/>
              <w:left w:type="dxa" w:w="110"/>
              <w:bottom w:type="dxa" w:w="80"/>
              <w:right w:type="dxa" w:w="110"/>
            </w:tcMar>
          </w:tcPr>
          <w:p>
            <w:pPr>
              <w:spacing w:after="0" w:before="0"/>
            </w:pPr>
            <w:r>
              <w:rPr>
                <w:sz w:val="19"/>
                <w:szCs w:val="19"/>
              </w:rPr>
              <w:t xml:space="preserve">Dekningspunkt for engangskostnader</w:t>
            </w:r>
          </w:p>
        </w:tc>
        <w:tc>
          <w:tcPr>
            <w:tcW w:type="dxa" w:w="4500"/>
            <w:tcMar>
              <w:top w:type="dxa" w:w="80"/>
              <w:left w:type="dxa" w:w="110"/>
              <w:bottom w:type="dxa" w:w="80"/>
              <w:right w:type="dxa" w:w="110"/>
            </w:tcMar>
          </w:tcPr>
          <w:p>
            <w:pPr>
              <w:spacing w:after="0" w:before="0"/>
              <w:jc w:val="right"/>
            </w:pPr>
            <w:r>
              <w:rPr>
                <w:sz w:val="19"/>
                <w:szCs w:val="19"/>
              </w:rPr>
              <w:t xml:space="preserve">Enhet nr. 15 i pilotserien</w:t>
            </w:r>
          </w:p>
        </w:tc>
      </w:tr>
    </w:tbl>
    <w:p>
      <w:pPr>
        <w:spacing w:after="180"/>
      </w:pPr>
    </w:p>
    <w:p>
      <w:pPr>
        <w:pStyle w:val="Heading1"/>
      </w:pPr>
      <w:r>
        <w:t xml:space="preserve">1. Problemdefinisjon</w:t>
      </w:r>
    </w:p>
    <w:p>
      <w:pPr>
        <w:pStyle w:val="Heading2"/>
      </w:pPr>
      <w:r>
        <w:t xml:space="preserve">1.1 Problemet</w:t>
      </w:r>
    </w:p>
    <w:p>
      <w:pPr>
        <w:spacing w:after="140" w:line="300"/>
      </w:pPr>
      <w:r>
        <w:rPr>
          <w:sz w:val="22"/>
          <w:szCs w:val="22"/>
        </w:rPr>
        <w:t xml:space="preserve">Våte uteklær tørker for sakte, på feil sted, og skader seg selv underveis. En gjennomvåt vinterutrustning – skalljakke, regnbukse, ullag, votter og støvler – bruker anslagsvis 18 til 36 timer på å lufttørke innendørs. Plaggene henges der de er i veien: på tørkestativ i stua, over ovnen, på dørhåndtak.</w:t>
      </w:r>
    </w:p>
    <w:p>
      <w:pPr>
        <w:spacing w:after="140" w:line="300"/>
      </w:pPr>
      <w:r>
        <w:rPr>
          <w:sz w:val="22"/>
          <w:szCs w:val="22"/>
        </w:rPr>
        <w:t xml:space="preserve">Det skaper tre problemer samtidig. </w:t>
      </w:r>
      <w:r>
        <w:rPr>
          <w:b/>
          <w:bCs/>
          <w:sz w:val="22"/>
          <w:szCs w:val="22"/>
        </w:rPr>
        <w:t xml:space="preserve">For det første</w:t>
      </w:r>
      <w:r>
        <w:rPr>
          <w:sz w:val="22"/>
          <w:szCs w:val="22"/>
        </w:rPr>
        <w:t xml:space="preserve"> havner fukten i inneluften. Et vått sett uteklær bærer typisk 0,8 til 2 liter fritt vann, og alt sammen fordamper inn i rommet. I en tett, moderne leilighet hever det den relative luftfuktigheten kraftig og gir kondens på kalde flater, som over tid gir muggsopp og lukt. </w:t>
      </w:r>
      <w:r>
        <w:rPr>
          <w:b/>
          <w:bCs/>
          <w:sz w:val="22"/>
          <w:szCs w:val="22"/>
        </w:rPr>
        <w:t xml:space="preserve">For det andre</w:t>
      </w:r>
      <w:r>
        <w:rPr>
          <w:sz w:val="22"/>
          <w:szCs w:val="22"/>
        </w:rPr>
        <w:t xml:space="preserve"> er plaggene ubrukelige mens de tørker. Familier med barn i barnehage løser dette ved å kjøpe to og tre sett med dyre klær som uansett aldri blir helt tørre. </w:t>
      </w:r>
      <w:r>
        <w:rPr>
          <w:b/>
          <w:bCs/>
          <w:sz w:val="22"/>
          <w:szCs w:val="22"/>
        </w:rPr>
        <w:t xml:space="preserve">For det tredje</w:t>
      </w:r>
      <w:r>
        <w:rPr>
          <w:sz w:val="22"/>
          <w:szCs w:val="22"/>
        </w:rPr>
        <w:t xml:space="preserve"> begynner plagg som pakkes bort fuktige raskt å lukte, samtidig som våt ull og våt dun mister det meste av isolasjonsevnen – man fryser i klær man har betalt for at man ikke skal fryse i.</w:t>
      </w:r>
    </w:p>
    <w:p>
      <w:pPr>
        <w:pStyle w:val="Heading2"/>
      </w:pPr>
      <w:r>
        <w:t xml:space="preserve">1.2 Målgruppe</w:t>
      </w:r>
    </w:p>
    <w:p>
      <w:pPr>
        <w:pStyle w:val="ListParagraph"/>
        <w:numPr>
          <w:ilvl w:val="0"/>
          <w:numId w:val="2"/>
        </w:numPr>
        <w:spacing w:after="90" w:line="290"/>
      </w:pPr>
      <w:r>
        <w:rPr>
          <w:b/>
          <w:bCs/>
          <w:sz w:val="22"/>
          <w:szCs w:val="22"/>
        </w:rPr>
        <w:t xml:space="preserve">Primærmålgruppe:</w:t>
      </w:r>
      <w:r>
        <w:rPr>
          <w:sz w:val="22"/>
          <w:szCs w:val="22"/>
        </w:rPr>
        <w:t xml:space="preserve"> barnefamilier i leilighet uten tørkerom eller tørkeskap, i Norden, Alpene, Skottland, Irland, Canada og Nord-Japan. Typisk husholdning med 1–3 barn, aktiv fritid, 55–95 m² bolig og ingen mulighet til å bygge om.</w:t>
      </w:r>
    </w:p>
    <w:p>
      <w:pPr>
        <w:pStyle w:val="ListParagraph"/>
        <w:numPr>
          <w:ilvl w:val="0"/>
          <w:numId w:val="2"/>
        </w:numPr>
        <w:spacing w:after="90" w:line="290"/>
      </w:pPr>
      <w:r>
        <w:rPr>
          <w:b/>
          <w:bCs/>
          <w:sz w:val="22"/>
          <w:szCs w:val="22"/>
        </w:rPr>
        <w:t xml:space="preserve">Sekundær B2B:</w:t>
      </w:r>
      <w:r>
        <w:rPr>
          <w:sz w:val="22"/>
          <w:szCs w:val="22"/>
        </w:rPr>
        <w:t xml:space="preserve"> barnehager og SFO, klatre- og skisentre, utstyrsutleie, hytteutleie, borettslagenes fellesvaskerier, brakkerigger og feltarbeid – der utstyr må være tørt til neste skift eller neste gjest.</w:t>
      </w:r>
    </w:p>
    <w:p>
      <w:pPr>
        <w:pStyle w:val="ListParagraph"/>
        <w:numPr>
          <w:ilvl w:val="0"/>
          <w:numId w:val="2"/>
        </w:numPr>
        <w:spacing w:after="90" w:line="290"/>
      </w:pPr>
      <w:r>
        <w:rPr>
          <w:b/>
          <w:bCs/>
          <w:sz w:val="22"/>
          <w:szCs w:val="22"/>
        </w:rPr>
        <w:t xml:space="preserve">Tidligbrukere:</w:t>
      </w:r>
      <w:r>
        <w:rPr>
          <w:sz w:val="22"/>
          <w:szCs w:val="22"/>
        </w:rPr>
        <w:t xml:space="preserve"> friluftsfolk med utstyr til 15 000–40 000 kroner som allerede vet at tørketrommelen ødelegger membranen, og som i dag tørker skalljakken over en stolrygg.</w:t>
      </w:r>
    </w:p>
    <w:p>
      <w:pPr>
        <w:pStyle w:val="Heading2"/>
      </w:pPr>
      <w:r>
        <w:t xml:space="preserve">1.3 Bruksscenario</w:t>
      </w:r>
    </w:p>
    <w:p>
      <w:pPr>
        <w:spacing w:after="140" w:line="300"/>
      </w:pPr>
      <w:r>
        <w:rPr>
          <w:sz w:val="22"/>
          <w:szCs w:val="22"/>
        </w:rPr>
        <w:t xml:space="preserve">Klokka 16.45, tirsdag i november. To barn kommer hjem fra barnehagen med gjennomvåte dresser, votter og støvler; en voksen har syklet hjem i regn. Podden står allerede utfoldet i gangen. Plaggene henges på skinnen, votter og støvler tres på dyseportene, glidelåsen lukkes, og ett trykk starter syklusen. Klokka 18.15 varsler appen at differansen mellom inn- og utluft er utlignet – plaggene er tørre – og modulen har allerede stoppet av seg selv. Neste morgen er alt tørt, luktfritt og på plass, og stueluften er tørrere enn den var kvelden før, ikke fuktigere.</w:t>
      </w:r>
    </w:p>
    <w:p>
      <w:pPr>
        <w:pStyle w:val="Heading2"/>
      </w:pPr>
      <w:r>
        <w:t xml:space="preserve">1.4 Hvorfor eksisterende løsninger er utilstrekkelige</w:t>
      </w:r>
    </w:p>
    <w:tbl>
      <w:tblPr>
        <w:tblW w:type="dxa" w:w="9000"/>
        <w:tblBorders>
          <w:top w:val="single" w:color="C9C4BB" w:sz="4"/>
          <w:left w:val="single" w:color="C9C4BB" w:sz="4"/>
          <w:bottom w:val="single" w:color="C9C4BB" w:sz="4"/>
          <w:right w:val="single" w:color="C9C4BB" w:sz="4"/>
          <w:insideH w:val="single" w:color="C9C4BB" w:sz="4"/>
          <w:insideV w:val="single" w:color="C9C4BB" w:sz="4"/>
        </w:tblBorders>
      </w:tblPr>
      <w:tblGrid>
        <w:gridCol w:w="2100"/>
        <w:gridCol w:w="1100"/>
        <w:gridCol w:w="5800"/>
      </w:tblGrid>
      <w:tr>
        <w:trPr>
          <w:tblHeader/>
        </w:trPr>
        <w:tc>
          <w:tcPr>
            <w:tcW w:type="dxa" w:w="2100"/>
            <w:shd w:fill="1F3D33" w:color="auto" w:val="clear"/>
            <w:tcMar>
              <w:top w:type="dxa" w:w="80"/>
              <w:left w:type="dxa" w:w="110"/>
              <w:bottom w:type="dxa" w:w="80"/>
              <w:right w:type="dxa" w:w="110"/>
            </w:tcMar>
          </w:tcPr>
          <w:p>
            <w:pPr>
              <w:spacing w:after="0" w:before="0"/>
            </w:pPr>
            <w:r>
              <w:rPr>
                <w:b/>
                <w:bCs/>
                <w:color w:val="FFFFFF"/>
                <w:sz w:val="19"/>
                <w:szCs w:val="19"/>
              </w:rPr>
              <w:t xml:space="preserve">Dagens løsning</w:t>
            </w:r>
          </w:p>
        </w:tc>
        <w:tc>
          <w:tcPr>
            <w:tcW w:type="dxa" w:w="1100"/>
            <w:shd w:fill="1F3D33" w:color="auto" w:val="clear"/>
            <w:tcMar>
              <w:top w:type="dxa" w:w="80"/>
              <w:left w:type="dxa" w:w="110"/>
              <w:bottom w:type="dxa" w:w="80"/>
              <w:right w:type="dxa" w:w="110"/>
            </w:tcMar>
          </w:tcPr>
          <w:p>
            <w:pPr>
              <w:spacing w:after="0" w:before="0"/>
              <w:jc w:val="right"/>
            </w:pPr>
            <w:r>
              <w:rPr>
                <w:b/>
                <w:bCs/>
                <w:color w:val="FFFFFF"/>
                <w:sz w:val="19"/>
                <w:szCs w:val="19"/>
              </w:rPr>
              <w:t xml:space="preserve">Tid</w:t>
            </w:r>
          </w:p>
        </w:tc>
        <w:tc>
          <w:tcPr>
            <w:tcW w:type="dxa" w:w="5800"/>
            <w:shd w:fill="1F3D33" w:color="auto" w:val="clear"/>
            <w:tcMar>
              <w:top w:type="dxa" w:w="80"/>
              <w:left w:type="dxa" w:w="110"/>
              <w:bottom w:type="dxa" w:w="80"/>
              <w:right w:type="dxa" w:w="110"/>
            </w:tcMar>
          </w:tcPr>
          <w:p>
            <w:pPr>
              <w:spacing w:after="0" w:before="0"/>
              <w:jc w:val="right"/>
            </w:pPr>
            <w:r>
              <w:rPr>
                <w:b/>
                <w:bCs/>
                <w:color w:val="FFFFFF"/>
                <w:sz w:val="19"/>
                <w:szCs w:val="19"/>
              </w:rPr>
              <w:t xml:space="preserve">Hvorfor den ikke strekker til</w:t>
            </w:r>
          </w:p>
        </w:tc>
      </w:tr>
      <w:tr>
        <w:tc>
          <w:tcPr>
            <w:tcW w:type="dxa" w:w="2100"/>
            <w:tcMar>
              <w:top w:type="dxa" w:w="80"/>
              <w:left w:type="dxa" w:w="110"/>
              <w:bottom w:type="dxa" w:w="80"/>
              <w:right w:type="dxa" w:w="110"/>
            </w:tcMar>
          </w:tcPr>
          <w:p>
            <w:pPr>
              <w:spacing w:after="0" w:before="0"/>
            </w:pPr>
            <w:r>
              <w:rPr>
                <w:sz w:val="19"/>
                <w:szCs w:val="19"/>
              </w:rPr>
              <w:t xml:space="preserve">Tørkestativ i stua</w:t>
            </w:r>
          </w:p>
        </w:tc>
        <w:tc>
          <w:tcPr>
            <w:tcW w:type="dxa" w:w="1100"/>
            <w:tcMar>
              <w:top w:type="dxa" w:w="80"/>
              <w:left w:type="dxa" w:w="110"/>
              <w:bottom w:type="dxa" w:w="80"/>
              <w:right w:type="dxa" w:w="110"/>
            </w:tcMar>
          </w:tcPr>
          <w:p>
            <w:pPr>
              <w:spacing w:after="0" w:before="0"/>
              <w:jc w:val="right"/>
            </w:pPr>
            <w:r>
              <w:rPr>
                <w:sz w:val="19"/>
                <w:szCs w:val="19"/>
              </w:rPr>
              <w:t xml:space="preserve">18–36 t</w:t>
            </w:r>
          </w:p>
        </w:tc>
        <w:tc>
          <w:tcPr>
            <w:tcW w:type="dxa" w:w="5800"/>
            <w:tcMar>
              <w:top w:type="dxa" w:w="80"/>
              <w:left w:type="dxa" w:w="110"/>
              <w:bottom w:type="dxa" w:w="80"/>
              <w:right w:type="dxa" w:w="110"/>
            </w:tcMar>
          </w:tcPr>
          <w:p>
            <w:pPr>
              <w:spacing w:after="0" w:before="0"/>
              <w:jc w:val="right"/>
            </w:pPr>
            <w:r>
              <w:rPr>
                <w:sz w:val="19"/>
                <w:szCs w:val="19"/>
              </w:rPr>
              <w:t xml:space="preserve">Tilfører 0,8–2 l vann til inneluften per last. Okkuperer rommet i flere døgn. Ingen effekt på hulrom som støvler og votter.</w:t>
            </w:r>
          </w:p>
        </w:tc>
      </w:tr>
      <w:tr>
        <w:tc>
          <w:tcPr>
            <w:tcW w:type="dxa" w:w="2100"/>
            <w:tcMar>
              <w:top w:type="dxa" w:w="80"/>
              <w:left w:type="dxa" w:w="110"/>
              <w:bottom w:type="dxa" w:w="80"/>
              <w:right w:type="dxa" w:w="110"/>
            </w:tcMar>
          </w:tcPr>
          <w:p>
            <w:pPr>
              <w:spacing w:after="0" w:before="0"/>
            </w:pPr>
            <w:r>
              <w:rPr>
                <w:sz w:val="19"/>
                <w:szCs w:val="19"/>
              </w:rPr>
              <w:t xml:space="preserve">Tørkeskap, fastmontert</w:t>
            </w:r>
          </w:p>
        </w:tc>
        <w:tc>
          <w:tcPr>
            <w:tcW w:type="dxa" w:w="1100"/>
            <w:tcMar>
              <w:top w:type="dxa" w:w="80"/>
              <w:left w:type="dxa" w:w="110"/>
              <w:bottom w:type="dxa" w:w="80"/>
              <w:right w:type="dxa" w:w="110"/>
            </w:tcMar>
          </w:tcPr>
          <w:p>
            <w:pPr>
              <w:spacing w:after="0" w:before="0"/>
              <w:jc w:val="right"/>
            </w:pPr>
            <w:r>
              <w:rPr>
                <w:sz w:val="19"/>
                <w:szCs w:val="19"/>
              </w:rPr>
              <w:t xml:space="preserve">3–6 t</w:t>
            </w:r>
          </w:p>
        </w:tc>
        <w:tc>
          <w:tcPr>
            <w:tcW w:type="dxa" w:w="5800"/>
            <w:tcMar>
              <w:top w:type="dxa" w:w="80"/>
              <w:left w:type="dxa" w:w="110"/>
              <w:bottom w:type="dxa" w:w="80"/>
              <w:right w:type="dxa" w:w="110"/>
            </w:tcMar>
          </w:tcPr>
          <w:p>
            <w:pPr>
              <w:spacing w:after="0" w:before="0"/>
              <w:jc w:val="right"/>
            </w:pPr>
            <w:r>
              <w:rPr>
                <w:sz w:val="19"/>
                <w:szCs w:val="19"/>
              </w:rPr>
              <w:t xml:space="preserve">Koster typisk 25 000–45 000 kroner montert, krever fast plass, egen kurs og avtrekk. Uaktuelt i leid bolig og i små leiligheter.</w:t>
            </w:r>
          </w:p>
        </w:tc>
      </w:tr>
      <w:tr>
        <w:tc>
          <w:tcPr>
            <w:tcW w:type="dxa" w:w="2100"/>
            <w:tcMar>
              <w:top w:type="dxa" w:w="80"/>
              <w:left w:type="dxa" w:w="110"/>
              <w:bottom w:type="dxa" w:w="80"/>
              <w:right w:type="dxa" w:w="110"/>
            </w:tcMar>
          </w:tcPr>
          <w:p>
            <w:pPr>
              <w:spacing w:after="0" w:before="0"/>
            </w:pPr>
            <w:r>
              <w:rPr>
                <w:sz w:val="19"/>
                <w:szCs w:val="19"/>
              </w:rPr>
              <w:t xml:space="preserve">Tørketrommel</w:t>
            </w:r>
          </w:p>
        </w:tc>
        <w:tc>
          <w:tcPr>
            <w:tcW w:type="dxa" w:w="1100"/>
            <w:tcMar>
              <w:top w:type="dxa" w:w="80"/>
              <w:left w:type="dxa" w:w="110"/>
              <w:bottom w:type="dxa" w:w="80"/>
              <w:right w:type="dxa" w:w="110"/>
            </w:tcMar>
          </w:tcPr>
          <w:p>
            <w:pPr>
              <w:spacing w:after="0" w:before="0"/>
              <w:jc w:val="right"/>
            </w:pPr>
            <w:r>
              <w:rPr>
                <w:sz w:val="19"/>
                <w:szCs w:val="19"/>
              </w:rPr>
              <w:t xml:space="preserve">1–2 t</w:t>
            </w:r>
          </w:p>
        </w:tc>
        <w:tc>
          <w:tcPr>
            <w:tcW w:type="dxa" w:w="5800"/>
            <w:tcMar>
              <w:top w:type="dxa" w:w="80"/>
              <w:left w:type="dxa" w:w="110"/>
              <w:bottom w:type="dxa" w:w="80"/>
              <w:right w:type="dxa" w:w="110"/>
            </w:tcMar>
          </w:tcPr>
          <w:p>
            <w:pPr>
              <w:spacing w:after="0" w:before="0"/>
              <w:jc w:val="right"/>
            </w:pPr>
            <w:r>
              <w:rPr>
                <w:sz w:val="19"/>
                <w:szCs w:val="19"/>
              </w:rPr>
              <w:t xml:space="preserve">Kan ikke ta støvler, hjelmer eller votter. Filter ull, skader membran og impregnering på skallplagg. 2,5–4 kWh per last.</w:t>
            </w:r>
          </w:p>
        </w:tc>
      </w:tr>
      <w:tr>
        <w:tc>
          <w:tcPr>
            <w:tcW w:type="dxa" w:w="2100"/>
            <w:tcMar>
              <w:top w:type="dxa" w:w="80"/>
              <w:left w:type="dxa" w:w="110"/>
              <w:bottom w:type="dxa" w:w="80"/>
              <w:right w:type="dxa" w:w="110"/>
            </w:tcMar>
          </w:tcPr>
          <w:p>
            <w:pPr>
              <w:spacing w:after="0" w:before="0"/>
            </w:pPr>
            <w:r>
              <w:rPr>
                <w:sz w:val="19"/>
                <w:szCs w:val="19"/>
              </w:rPr>
              <w:t xml:space="preserve">Romavfukter</w:t>
            </w:r>
          </w:p>
        </w:tc>
        <w:tc>
          <w:tcPr>
            <w:tcW w:type="dxa" w:w="1100"/>
            <w:tcMar>
              <w:top w:type="dxa" w:w="80"/>
              <w:left w:type="dxa" w:w="110"/>
              <w:bottom w:type="dxa" w:w="80"/>
              <w:right w:type="dxa" w:w="110"/>
            </w:tcMar>
          </w:tcPr>
          <w:p>
            <w:pPr>
              <w:spacing w:after="0" w:before="0"/>
              <w:jc w:val="right"/>
            </w:pPr>
            <w:r>
              <w:rPr>
                <w:sz w:val="19"/>
                <w:szCs w:val="19"/>
              </w:rPr>
              <w:t xml:space="preserve">8–14 t</w:t>
            </w:r>
          </w:p>
        </w:tc>
        <w:tc>
          <w:tcPr>
            <w:tcW w:type="dxa" w:w="5800"/>
            <w:tcMar>
              <w:top w:type="dxa" w:w="80"/>
              <w:left w:type="dxa" w:w="110"/>
              <w:bottom w:type="dxa" w:w="80"/>
              <w:right w:type="dxa" w:w="110"/>
            </w:tcMar>
          </w:tcPr>
          <w:p>
            <w:pPr>
              <w:spacing w:after="0" w:before="0"/>
              <w:jc w:val="right"/>
            </w:pPr>
            <w:r>
              <w:rPr>
                <w:sz w:val="19"/>
                <w:szCs w:val="19"/>
              </w:rPr>
              <w:t xml:space="preserve">Avfukter 30–40 m³ rom for å tørke 0,4 m³ plagg. Ingen luftføring gjennom stoffet – bare langsom fordamping.</w:t>
            </w:r>
          </w:p>
        </w:tc>
      </w:tr>
      <w:tr>
        <w:tc>
          <w:tcPr>
            <w:tcW w:type="dxa" w:w="2100"/>
            <w:tcMar>
              <w:top w:type="dxa" w:w="80"/>
              <w:left w:type="dxa" w:w="110"/>
              <w:bottom w:type="dxa" w:w="80"/>
              <w:right w:type="dxa" w:w="110"/>
            </w:tcMar>
          </w:tcPr>
          <w:p>
            <w:pPr>
              <w:spacing w:after="0" w:before="0"/>
            </w:pPr>
            <w:r>
              <w:rPr>
                <w:sz w:val="19"/>
                <w:szCs w:val="19"/>
              </w:rPr>
              <w:t xml:space="preserve">Varmevifte mot stativ</w:t>
            </w:r>
          </w:p>
        </w:tc>
        <w:tc>
          <w:tcPr>
            <w:tcW w:type="dxa" w:w="1100"/>
            <w:tcMar>
              <w:top w:type="dxa" w:w="80"/>
              <w:left w:type="dxa" w:w="110"/>
              <w:bottom w:type="dxa" w:w="80"/>
              <w:right w:type="dxa" w:w="110"/>
            </w:tcMar>
          </w:tcPr>
          <w:p>
            <w:pPr>
              <w:spacing w:after="0" w:before="0"/>
              <w:jc w:val="right"/>
            </w:pPr>
            <w:r>
              <w:rPr>
                <w:sz w:val="19"/>
                <w:szCs w:val="19"/>
              </w:rPr>
              <w:t xml:space="preserve">4–8 t</w:t>
            </w:r>
          </w:p>
        </w:tc>
        <w:tc>
          <w:tcPr>
            <w:tcW w:type="dxa" w:w="5800"/>
            <w:tcMar>
              <w:top w:type="dxa" w:w="80"/>
              <w:left w:type="dxa" w:w="110"/>
              <w:bottom w:type="dxa" w:w="80"/>
              <w:right w:type="dxa" w:w="110"/>
            </w:tcMar>
          </w:tcPr>
          <w:p>
            <w:pPr>
              <w:spacing w:after="0" w:before="0"/>
              <w:jc w:val="right"/>
            </w:pPr>
            <w:r>
              <w:rPr>
                <w:sz w:val="19"/>
                <w:szCs w:val="19"/>
              </w:rPr>
              <w:t xml:space="preserve">Ukontrollert temperatur, brannrisiko ved tildekking, tørker bare det som treffes direkte, og fukten blir igjen i rommet.</w:t>
            </w:r>
          </w:p>
        </w:tc>
      </w:tr>
      <w:tr>
        <w:tc>
          <w:tcPr>
            <w:tcW w:type="dxa" w:w="2100"/>
            <w:tcMar>
              <w:top w:type="dxa" w:w="80"/>
              <w:left w:type="dxa" w:w="110"/>
              <w:bottom w:type="dxa" w:w="80"/>
              <w:right w:type="dxa" w:w="110"/>
            </w:tcMar>
          </w:tcPr>
          <w:p>
            <w:pPr>
              <w:spacing w:after="0" w:before="0"/>
            </w:pPr>
            <w:r>
              <w:rPr>
                <w:sz w:val="19"/>
                <w:szCs w:val="19"/>
              </w:rPr>
              <w:t xml:space="preserve">Passivt tørketrekk over stativ</w:t>
            </w:r>
          </w:p>
        </w:tc>
        <w:tc>
          <w:tcPr>
            <w:tcW w:type="dxa" w:w="1100"/>
            <w:tcMar>
              <w:top w:type="dxa" w:w="80"/>
              <w:left w:type="dxa" w:w="110"/>
              <w:bottom w:type="dxa" w:w="80"/>
              <w:right w:type="dxa" w:w="110"/>
            </w:tcMar>
          </w:tcPr>
          <w:p>
            <w:pPr>
              <w:spacing w:after="0" w:before="0"/>
              <w:jc w:val="right"/>
            </w:pPr>
            <w:r>
              <w:rPr>
                <w:sz w:val="19"/>
                <w:szCs w:val="19"/>
              </w:rPr>
              <w:t xml:space="preserve">6–12 t</w:t>
            </w:r>
          </w:p>
        </w:tc>
        <w:tc>
          <w:tcPr>
            <w:tcW w:type="dxa" w:w="5800"/>
            <w:tcMar>
              <w:top w:type="dxa" w:w="80"/>
              <w:left w:type="dxa" w:w="110"/>
              <w:bottom w:type="dxa" w:w="80"/>
              <w:right w:type="dxa" w:w="110"/>
            </w:tcMar>
          </w:tcPr>
          <w:p>
            <w:pPr>
              <w:spacing w:after="0" w:before="0"/>
              <w:jc w:val="right"/>
            </w:pPr>
            <w:r>
              <w:rPr>
                <w:sz w:val="19"/>
                <w:szCs w:val="19"/>
              </w:rPr>
              <w:t xml:space="preserve">Ingen sensorer, ingen avtrekk, ingen dyser. Fukten slippes ut i rommet når trekket åpnes. Ingen kontroll på temperatur mot ull.</w:t>
            </w:r>
          </w:p>
        </w:tc>
      </w:tr>
      <w:tr>
        <w:tc>
          <w:tcPr>
            <w:tcW w:type="dxa" w:w="2100"/>
            <w:tcMar>
              <w:top w:type="dxa" w:w="80"/>
              <w:left w:type="dxa" w:w="110"/>
              <w:bottom w:type="dxa" w:w="80"/>
              <w:right w:type="dxa" w:w="110"/>
            </w:tcMar>
          </w:tcPr>
          <w:p>
            <w:pPr>
              <w:spacing w:after="0" w:before="0"/>
            </w:pPr>
            <w:r>
              <w:rPr>
                <w:sz w:val="19"/>
                <w:szCs w:val="19"/>
              </w:rPr>
              <w:t xml:space="preserve">Støveltørker med rør</w:t>
            </w:r>
          </w:p>
        </w:tc>
        <w:tc>
          <w:tcPr>
            <w:tcW w:type="dxa" w:w="1100"/>
            <w:tcMar>
              <w:top w:type="dxa" w:w="80"/>
              <w:left w:type="dxa" w:w="110"/>
              <w:bottom w:type="dxa" w:w="80"/>
              <w:right w:type="dxa" w:w="110"/>
            </w:tcMar>
          </w:tcPr>
          <w:p>
            <w:pPr>
              <w:spacing w:after="0" w:before="0"/>
              <w:jc w:val="right"/>
            </w:pPr>
            <w:r>
              <w:rPr>
                <w:sz w:val="19"/>
                <w:szCs w:val="19"/>
              </w:rPr>
              <w:t xml:space="preserve">4–8 t</w:t>
            </w:r>
          </w:p>
        </w:tc>
        <w:tc>
          <w:tcPr>
            <w:tcW w:type="dxa" w:w="5800"/>
            <w:tcMar>
              <w:top w:type="dxa" w:w="80"/>
              <w:left w:type="dxa" w:w="110"/>
              <w:bottom w:type="dxa" w:w="80"/>
              <w:right w:type="dxa" w:w="110"/>
            </w:tcMar>
          </w:tcPr>
          <w:p>
            <w:pPr>
              <w:spacing w:after="0" w:before="0"/>
              <w:jc w:val="right"/>
            </w:pPr>
            <w:r>
              <w:rPr>
                <w:sz w:val="19"/>
                <w:szCs w:val="19"/>
              </w:rPr>
              <w:t xml:space="preserve">Tørker kun fottøy. Ingen kapasitet for jakke, bukse eller ullag.</w:t>
            </w:r>
          </w:p>
        </w:tc>
      </w:tr>
    </w:tbl>
    <w:p>
      <w:pPr>
        <w:spacing w:after="180"/>
      </w:pPr>
    </w:p>
    <w:p>
      <w:pPr>
        <w:spacing w:after="140" w:line="300"/>
      </w:pPr>
      <w:r>
        <w:rPr>
          <w:sz w:val="22"/>
          <w:szCs w:val="22"/>
        </w:rPr>
        <w:t xml:space="preserve">Fellesnevneren: ingen av løsningene gjør alle tre tingene samtidig – føre luft </w:t>
      </w:r>
      <w:r>
        <w:rPr>
          <w:b/>
          <w:bCs/>
          <w:sz w:val="22"/>
          <w:szCs w:val="22"/>
        </w:rPr>
        <w:t xml:space="preserve">gjennom</w:t>
      </w:r>
      <w:r>
        <w:rPr>
          <w:sz w:val="22"/>
          <w:szCs w:val="22"/>
        </w:rPr>
        <w:t xml:space="preserve"> plagget, holde temperaturen lavt nok for ull og membran, og få fukten </w:t>
      </w:r>
      <w:r>
        <w:rPr>
          <w:b/>
          <w:bCs/>
          <w:sz w:val="22"/>
          <w:szCs w:val="22"/>
        </w:rPr>
        <w:t xml:space="preserve">ut av rommet</w:t>
      </w:r>
      <w:r>
        <w:rPr>
          <w:sz w:val="22"/>
          <w:szCs w:val="22"/>
        </w:rPr>
        <w:t xml:space="preserve">. TØRKA T1 er bygget rundt nettopp den kombinasjonen.</w:t>
      </w:r>
    </w:p>
    <w:p>
      <w:r>
        <w:br w:type="page"/>
      </w:r>
    </w:p>
    <w:p>
      <w:pPr>
        <w:pStyle w:val="Heading1"/>
      </w:pPr>
      <w:r>
        <w:t xml:space="preserve">2. Produktkonsept</w:t>
      </w:r>
    </w:p>
    <w:p>
      <w:pPr>
        <w:pStyle w:val="Heading2"/>
      </w:pPr>
      <w:r>
        <w:t xml:space="preserve">2.1 Løsningen kort</w:t>
      </w:r>
    </w:p>
    <w:p>
      <w:pPr>
        <w:spacing w:after="140" w:line="300"/>
      </w:pPr>
      <w:r>
        <w:rPr>
          <w:sz w:val="22"/>
          <w:szCs w:val="22"/>
        </w:rPr>
        <w:t xml:space="preserve">En foldbar pod på 640 × 640 × 1780 mm reises på under ett minutt uten verktøy. I bunnen dokkes en klimamodul som trekker inn romluft, varmer den over et selvbegrensende PTC-element og fordeler den gjennom et plenum: dels fritt oppover mot plaggene som henger på skinnen, dels gjennom seks hurtigkoblede dyser inn i støvler, votter og hjelmer. Den fuktige luften samles i en retursjakt integrert i bakveggen og føres tilbake til modulen. Et motorisert spjeld bestemmer hvor mye av returluften som resirkuleres og hvor mye som blåses ut gjennom en 100 mm slange til vindusplaten. To fuktsensorer måler differansen mellom tilluft og returluft; når differansen flater ut, er plaggene tørre, og syklusen avsluttes automatisk.</w:t>
      </w:r>
    </w:p>
    <w:p>
      <w:pPr>
        <w:pStyle w:val="Heading2"/>
      </w:pPr>
      <w:r>
        <w:t xml:space="preserve">2.2 Hovedfunksjoner og fordeler</w:t>
      </w:r>
    </w:p>
    <w:p>
      <w:pPr>
        <w:pStyle w:val="ListParagraph"/>
        <w:numPr>
          <w:ilvl w:val="0"/>
          <w:numId w:val="2"/>
        </w:numPr>
        <w:spacing w:after="90" w:line="290"/>
      </w:pPr>
      <w:r>
        <w:rPr>
          <w:b/>
          <w:bCs/>
          <w:sz w:val="22"/>
          <w:szCs w:val="22"/>
        </w:rPr>
        <w:t xml:space="preserve">Halvannen time i stedet for et døgn.</w:t>
      </w:r>
      <w:r>
        <w:rPr>
          <w:sz w:val="22"/>
          <w:szCs w:val="22"/>
        </w:rPr>
        <w:t xml:space="preserve"> Beregnet syklustid for typisk last (4 kg plagg med ca. 0,8 l fritt vann) er ca. 90 minutter mot 18–36 timer passivt.</w:t>
      </w:r>
    </w:p>
    <w:p>
      <w:pPr>
        <w:pStyle w:val="ListParagraph"/>
        <w:numPr>
          <w:ilvl w:val="0"/>
          <w:numId w:val="2"/>
        </w:numPr>
        <w:spacing w:after="90" w:line="290"/>
      </w:pPr>
      <w:r>
        <w:rPr>
          <w:b/>
          <w:bCs/>
          <w:sz w:val="22"/>
          <w:szCs w:val="22"/>
        </w:rPr>
        <w:t xml:space="preserve">Ullvennlig av konstruksjon.</w:t>
      </w:r>
      <w:r>
        <w:rPr>
          <w:sz w:val="22"/>
          <w:szCs w:val="22"/>
        </w:rPr>
        <w:t xml:space="preserve"> Temperaturen ved plagget holdes på 32–38 °C, og plaggene beveges ikke mekanisk. Ingen filting, ingen delaminering, ingen nedbrytning av impregnering.</w:t>
      </w:r>
    </w:p>
    <w:p>
      <w:pPr>
        <w:pStyle w:val="ListParagraph"/>
        <w:numPr>
          <w:ilvl w:val="0"/>
          <w:numId w:val="2"/>
        </w:numPr>
        <w:spacing w:after="90" w:line="290"/>
      </w:pPr>
      <w:r>
        <w:rPr>
          <w:b/>
          <w:bCs/>
          <w:sz w:val="22"/>
          <w:szCs w:val="22"/>
        </w:rPr>
        <w:t xml:space="preserve">Fukten ut, ikke inn.</w:t>
      </w:r>
      <w:r>
        <w:rPr>
          <w:sz w:val="22"/>
          <w:szCs w:val="22"/>
        </w:rPr>
        <w:t xml:space="preserve"> Avtrekket til vindusplaten gjør at rommet blir tørrere under bruk. Dette er den eneste av dagens løsninger som reduserer fuktbelastningen i boligen i stedet for å øke den.</w:t>
      </w:r>
    </w:p>
    <w:p>
      <w:pPr>
        <w:pStyle w:val="ListParagraph"/>
        <w:numPr>
          <w:ilvl w:val="0"/>
          <w:numId w:val="2"/>
        </w:numPr>
        <w:spacing w:after="90" w:line="290"/>
      </w:pPr>
      <w:r>
        <w:rPr>
          <w:b/>
          <w:bCs/>
          <w:sz w:val="22"/>
          <w:szCs w:val="22"/>
        </w:rPr>
        <w:t xml:space="preserve">Dyser til hulrom.</w:t>
      </w:r>
      <w:r>
        <w:rPr>
          <w:sz w:val="22"/>
          <w:szCs w:val="22"/>
        </w:rPr>
        <w:t xml:space="preserve"> Seks porter med selvlukkende ventil gir samme luftstrøm inn i støvler, votter, skistøvler og hjelmer som til plaggene på skinnen.</w:t>
      </w:r>
    </w:p>
    <w:p>
      <w:pPr>
        <w:pStyle w:val="ListParagraph"/>
        <w:numPr>
          <w:ilvl w:val="0"/>
          <w:numId w:val="2"/>
        </w:numPr>
        <w:spacing w:after="90" w:line="290"/>
      </w:pPr>
      <w:r>
        <w:rPr>
          <w:b/>
          <w:bCs/>
          <w:sz w:val="22"/>
          <w:szCs w:val="22"/>
        </w:rPr>
        <w:t xml:space="preserve">Stopper på måling, ikke på klokke.</w:t>
      </w:r>
      <w:r>
        <w:rPr>
          <w:sz w:val="22"/>
          <w:szCs w:val="22"/>
        </w:rPr>
        <w:t xml:space="preserve"> Auto-stopp på utlignet fuktdifferanse sparer strøm og hindrer overtørking av ull.</w:t>
      </w:r>
    </w:p>
    <w:p>
      <w:pPr>
        <w:pStyle w:val="ListParagraph"/>
        <w:numPr>
          <w:ilvl w:val="0"/>
          <w:numId w:val="2"/>
        </w:numPr>
        <w:spacing w:after="90" w:line="290"/>
      </w:pPr>
      <w:r>
        <w:rPr>
          <w:b/>
          <w:bCs/>
          <w:sz w:val="22"/>
          <w:szCs w:val="22"/>
        </w:rPr>
        <w:t xml:space="preserve">Sammenlegges på under ett minutt</w:t>
      </w:r>
      <w:r>
        <w:rPr>
          <w:sz w:val="22"/>
          <w:szCs w:val="22"/>
        </w:rPr>
        <w:t xml:space="preserve"> til 780 × 220 × 180 mm – under senga, i bod, i bagasjerommet til hytta.</w:t>
      </w:r>
    </w:p>
    <w:p>
      <w:pPr>
        <w:pStyle w:val="ListParagraph"/>
        <w:numPr>
          <w:ilvl w:val="0"/>
          <w:numId w:val="2"/>
        </w:numPr>
        <w:spacing w:after="90" w:line="290"/>
      </w:pPr>
      <w:r>
        <w:rPr>
          <w:b/>
          <w:bCs/>
          <w:sz w:val="22"/>
          <w:szCs w:val="22"/>
        </w:rPr>
        <w:t xml:space="preserve">Fungerer uten app.</w:t>
      </w:r>
      <w:r>
        <w:rPr>
          <w:sz w:val="22"/>
          <w:szCs w:val="22"/>
        </w:rPr>
        <w:t xml:space="preserve"> Én knapp starter standardsyklus. BLE og app gir status, ferdigvarsel, energiforbruk og valg av program (ull / skall / fottøy / lufting).</w:t>
      </w:r>
    </w:p>
    <w:p>
      <w:pPr>
        <w:pStyle w:val="ListParagraph"/>
        <w:numPr>
          <w:ilvl w:val="0"/>
          <w:numId w:val="2"/>
        </w:numPr>
        <w:spacing w:after="90" w:line="290"/>
      </w:pPr>
      <w:r>
        <w:rPr>
          <w:b/>
          <w:bCs/>
          <w:sz w:val="22"/>
          <w:szCs w:val="22"/>
        </w:rPr>
        <w:t xml:space="preserve">Energi:</w:t>
      </w:r>
      <w:r>
        <w:rPr>
          <w:sz w:val="22"/>
          <w:szCs w:val="22"/>
        </w:rPr>
        <w:t xml:space="preserve"> ca. 0,9 kWh per syklus mot 2,5–4 kWh for en tørketrommel som uansett ikke kan ta skalljakken eller støvlene.</w:t>
      </w:r>
    </w:p>
    <w:p>
      <w:pPr>
        <w:pStyle w:val="Heading2"/>
      </w:pPr>
      <w:r>
        <w:t xml:space="preserve">2.3 Unike egenskaper</w:t>
      </w:r>
    </w:p>
    <w:p>
      <w:pPr>
        <w:pStyle w:val="ListParagraph"/>
        <w:numPr>
          <w:ilvl w:val="0"/>
          <w:numId w:val="3"/>
        </w:numPr>
        <w:spacing w:after="90" w:line="290"/>
      </w:pPr>
      <w:r>
        <w:rPr>
          <w:sz w:val="22"/>
          <w:szCs w:val="22"/>
        </w:rPr>
        <w:t xml:space="preserve">Kombinasjonen lukket pod + målt avtrekk + sensorstyrt stopp. Passive tørketrekk har ingen av de tre; tørkeskap har dem, men koster 30 000 kroner og må bygges inn.</w:t>
      </w:r>
    </w:p>
    <w:p>
      <w:pPr>
        <w:pStyle w:val="ListParagraph"/>
        <w:numPr>
          <w:ilvl w:val="0"/>
          <w:numId w:val="3"/>
        </w:numPr>
        <w:spacing w:after="90" w:line="290"/>
      </w:pPr>
      <w:r>
        <w:rPr>
          <w:sz w:val="22"/>
          <w:szCs w:val="22"/>
        </w:rPr>
        <w:t xml:space="preserve">Ett plenum betjener både hengende plagg og hulrom. Konkurrentene løser enten det ene eller det andre.</w:t>
      </w:r>
    </w:p>
    <w:p>
      <w:pPr>
        <w:pStyle w:val="ListParagraph"/>
        <w:numPr>
          <w:ilvl w:val="0"/>
          <w:numId w:val="3"/>
        </w:numPr>
        <w:spacing w:after="90" w:line="290"/>
      </w:pPr>
      <w:r>
        <w:rPr>
          <w:sz w:val="22"/>
          <w:szCs w:val="22"/>
        </w:rPr>
        <w:t xml:space="preserve">Sikkerheten ligger i fysikken, ikke i programvaren: PTC-elementet er selvbegrensende og kan ikke gå termisk løpsk, uansett hva styringen finner på.</w:t>
      </w:r>
    </w:p>
    <w:p>
      <w:pPr>
        <w:pStyle w:val="ListParagraph"/>
        <w:numPr>
          <w:ilvl w:val="0"/>
          <w:numId w:val="3"/>
        </w:numPr>
        <w:spacing w:after="90" w:line="290"/>
      </w:pPr>
      <w:r>
        <w:rPr>
          <w:sz w:val="22"/>
          <w:szCs w:val="22"/>
        </w:rPr>
        <w:t xml:space="preserve">Nullinstallasjon: ingen fast montering, ingen egen kurs (3,15 A), flyttbar mellom boliger – og dermed salgbar til den halvparten av markedet som leier.</w:t>
      </w:r>
    </w:p>
    <w:p>
      <w:pPr>
        <w:pStyle w:val="ListParagraph"/>
        <w:numPr>
          <w:ilvl w:val="0"/>
          <w:numId w:val="3"/>
        </w:numPr>
        <w:spacing w:after="90" w:line="290"/>
      </w:pPr>
      <w:r>
        <w:rPr>
          <w:sz w:val="22"/>
          <w:szCs w:val="22"/>
        </w:rPr>
        <w:t xml:space="preserve">Reparerbar og modulær: åtte skruer inn til klimamodulen, duk som kan vaskes og byttes, og en ramme som kan settes sammen på nytt etter en ødelagt knute.</w:t>
      </w:r>
    </w:p>
    <w:p>
      <w:pPr>
        <w:pStyle w:val="Heading2"/>
      </w:pPr>
      <w:r>
        <w:t xml:space="preserve">2.4 Slik virker en syklus</w:t>
      </w:r>
    </w:p>
    <w:p>
      <w:pPr>
        <w:pStyle w:val="ListParagraph"/>
        <w:numPr>
          <w:ilvl w:val="0"/>
          <w:numId w:val="3"/>
        </w:numPr>
        <w:spacing w:after="90" w:line="290"/>
      </w:pPr>
      <w:r>
        <w:rPr>
          <w:sz w:val="22"/>
          <w:szCs w:val="22"/>
        </w:rPr>
        <w:t xml:space="preserve">Plaggene henges på skinnen; fottøy og votter tres på dyseportene. Front lukkes med to glidelåser og magnetlist.</w:t>
      </w:r>
    </w:p>
    <w:p>
      <w:pPr>
        <w:pStyle w:val="ListParagraph"/>
        <w:numPr>
          <w:ilvl w:val="0"/>
          <w:numId w:val="3"/>
        </w:numPr>
        <w:spacing w:after="90" w:line="290"/>
      </w:pPr>
      <w:r>
        <w:rPr>
          <w:sz w:val="22"/>
          <w:szCs w:val="22"/>
        </w:rPr>
        <w:t xml:space="preserve">Modulen kartlegger lasten i to minutter: viften går, varmen er av, og sensorene leser absolutt fuktighet i tilluft og retur.</w:t>
      </w:r>
    </w:p>
    <w:p>
      <w:pPr>
        <w:pStyle w:val="ListParagraph"/>
        <w:numPr>
          <w:ilvl w:val="0"/>
          <w:numId w:val="3"/>
        </w:numPr>
        <w:spacing w:after="90" w:line="290"/>
      </w:pPr>
      <w:r>
        <w:rPr>
          <w:sz w:val="22"/>
          <w:szCs w:val="22"/>
        </w:rPr>
        <w:t xml:space="preserve">Varmefasen: PTC-elementet moduleres slik at temperaturen ved plagget holdes på settpunktet (32 °C for ull, 38 °C for skall og fottøy). Spjeldet slipper akkurat nok mettet luft ut til å holde podden på ca. 35 % RF.</w:t>
      </w:r>
    </w:p>
    <w:p>
      <w:pPr>
        <w:pStyle w:val="ListParagraph"/>
        <w:numPr>
          <w:ilvl w:val="0"/>
          <w:numId w:val="3"/>
        </w:numPr>
        <w:spacing w:after="90" w:line="290"/>
      </w:pPr>
      <w:r>
        <w:rPr>
          <w:sz w:val="22"/>
          <w:szCs w:val="22"/>
        </w:rPr>
        <w:t xml:space="preserve">Sluttfase: når differansen mellom tilluft og retur faller under terskelen, kjøres fem minutter uten varme for å svale plaggene.</w:t>
      </w:r>
    </w:p>
    <w:p>
      <w:pPr>
        <w:pStyle w:val="ListParagraph"/>
        <w:numPr>
          <w:ilvl w:val="0"/>
          <w:numId w:val="3"/>
        </w:numPr>
        <w:spacing w:after="90" w:line="290"/>
      </w:pPr>
      <w:r>
        <w:rPr>
          <w:sz w:val="22"/>
          <w:szCs w:val="22"/>
        </w:rPr>
        <w:t xml:space="preserve">Stopp, varsel i app, og LED-listen slår over til grønt. Kondens fra dysene samles i bunnkaret (3,2 l) og tømmes i vasken.</w:t>
      </w:r>
    </w:p>
    <w:p>
      <w:r>
        <w:br w:type="page"/>
      </w:r>
    </w:p>
    <w:p>
      <w:pPr>
        <w:pStyle w:val="Heading1"/>
      </w:pPr>
      <w:r>
        <w:t xml:space="preserve">3. CAD-tegningsspesifikasjoner</w:t>
      </w:r>
    </w:p>
    <w:p>
      <w:pPr>
        <w:spacing w:after="140" w:line="300"/>
      </w:pPr>
      <w:r>
        <w:rPr>
          <w:sz w:val="22"/>
          <w:szCs w:val="22"/>
        </w:rPr>
        <w:t xml:space="preserve">Figuren under er konseptrisset som ligger til grunn for spesifikasjonene i dette kapittelet: oppriss, snitt gjennom luftveien, plan over plenum og to detaljsnitt.</w:t>
      </w:r>
    </w:p>
    <w:p>
      <w:pPr>
        <w:spacing w:after="100" w:before="200"/>
        <w:jc w:val="center"/>
      </w:pPr>
      <w:r>
        <w:drawing>
          <wp:inline distT="0" distB="0" distL="0" distR="0">
            <wp:extent cx="6124575"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24575" cy="4133850"/>
                    </a:xfrm>
                    <a:prstGeom prst="rect">
                      <a:avLst/>
                    </a:prstGeom>
                  </pic:spPr>
                </pic:pic>
              </a:graphicData>
            </a:graphic>
          </wp:inline>
        </w:drawing>
      </w:r>
    </w:p>
    <w:p>
      <w:pPr>
        <w:spacing w:after="220"/>
        <w:jc w:val="center"/>
      </w:pPr>
      <w:r>
        <w:rPr>
          <w:i/>
          <w:iCs/>
          <w:color w:val="5A5A5A"/>
          <w:sz w:val="18"/>
          <w:szCs w:val="18"/>
        </w:rPr>
        <w:t xml:space="preserve">Figur 1: TØRKA T1, konseptriss rev. A. Mål i mm. Ikke frigitt for produksjon.</w:t>
      </w:r>
    </w:p>
    <w:p>
      <w:pPr>
        <w:pStyle w:val="Heading2"/>
      </w:pPr>
      <w:r>
        <w:t xml:space="preserve">3.1 Hovedmål og proporsjoner</w:t>
      </w:r>
    </w:p>
    <w:tbl>
      <w:tblPr>
        <w:tblW w:type="dxa" w:w="9000"/>
        <w:tblBorders>
          <w:top w:val="single" w:color="C9C4BB" w:sz="4"/>
          <w:left w:val="single" w:color="C9C4BB" w:sz="4"/>
          <w:bottom w:val="single" w:color="C9C4BB" w:sz="4"/>
          <w:right w:val="single" w:color="C9C4BB" w:sz="4"/>
          <w:insideH w:val="single" w:color="C9C4BB" w:sz="4"/>
          <w:insideV w:val="single" w:color="C9C4BB" w:sz="4"/>
        </w:tblBorders>
      </w:tblPr>
      <w:tblGrid>
        <w:gridCol w:w="4500"/>
        <w:gridCol w:w="4500"/>
      </w:tblGrid>
      <w:tr>
        <w:trPr>
          <w:tblHeader/>
        </w:trPr>
        <w:tc>
          <w:tcPr>
            <w:tcW w:type="dxa" w:w="4500"/>
            <w:shd w:fill="1F3D33" w:color="auto" w:val="clear"/>
            <w:tcMar>
              <w:top w:type="dxa" w:w="80"/>
              <w:left w:type="dxa" w:w="110"/>
              <w:bottom w:type="dxa" w:w="80"/>
              <w:right w:type="dxa" w:w="110"/>
            </w:tcMar>
          </w:tcPr>
          <w:p>
            <w:pPr>
              <w:spacing w:after="0" w:before="0"/>
            </w:pPr>
            <w:r>
              <w:rPr>
                <w:b/>
                <w:bCs/>
                <w:color w:val="FFFFFF"/>
                <w:sz w:val="19"/>
                <w:szCs w:val="19"/>
              </w:rPr>
              <w:t xml:space="preserve">Mål</w:t>
            </w:r>
          </w:p>
        </w:tc>
        <w:tc>
          <w:tcPr>
            <w:tcW w:type="dxa" w:w="4500"/>
            <w:shd w:fill="1F3D33" w:color="auto" w:val="clear"/>
            <w:tcMar>
              <w:top w:type="dxa" w:w="80"/>
              <w:left w:type="dxa" w:w="110"/>
              <w:bottom w:type="dxa" w:w="80"/>
              <w:right w:type="dxa" w:w="110"/>
            </w:tcMar>
          </w:tcPr>
          <w:p>
            <w:pPr>
              <w:spacing w:after="0" w:before="0"/>
            </w:pPr>
            <w:r>
              <w:rPr>
                <w:b/>
                <w:bCs/>
                <w:color w:val="FFFFFF"/>
                <w:sz w:val="19"/>
                <w:szCs w:val="19"/>
              </w:rPr>
              <w:t xml:space="preserve">Verdi</w:t>
            </w:r>
          </w:p>
        </w:tc>
      </w:tr>
      <w:tr>
        <w:tc>
          <w:tcPr>
            <w:tcW w:type="dxa" w:w="4500"/>
            <w:tcMar>
              <w:top w:type="dxa" w:w="80"/>
              <w:left w:type="dxa" w:w="110"/>
              <w:bottom w:type="dxa" w:w="80"/>
              <w:right w:type="dxa" w:w="110"/>
            </w:tcMar>
          </w:tcPr>
          <w:p>
            <w:pPr>
              <w:spacing w:after="0" w:before="0"/>
            </w:pPr>
            <w:r>
              <w:rPr>
                <w:sz w:val="19"/>
                <w:szCs w:val="19"/>
              </w:rPr>
              <w:t xml:space="preserve">Utfoldet (B × D × H)</w:t>
            </w:r>
          </w:p>
        </w:tc>
        <w:tc>
          <w:tcPr>
            <w:tcW w:type="dxa" w:w="4500"/>
            <w:tcMar>
              <w:top w:type="dxa" w:w="80"/>
              <w:left w:type="dxa" w:w="110"/>
              <w:bottom w:type="dxa" w:w="80"/>
              <w:right w:type="dxa" w:w="110"/>
            </w:tcMar>
          </w:tcPr>
          <w:p>
            <w:pPr>
              <w:spacing w:after="0" w:before="0"/>
              <w:jc w:val="right"/>
            </w:pPr>
            <w:r>
              <w:rPr>
                <w:sz w:val="19"/>
                <w:szCs w:val="19"/>
              </w:rPr>
              <w:t xml:space="preserve">640 × 640 × 1780 mm inkl. fotmoduler</w:t>
            </w:r>
          </w:p>
        </w:tc>
      </w:tr>
      <w:tr>
        <w:tc>
          <w:tcPr>
            <w:tcW w:type="dxa" w:w="4500"/>
            <w:tcMar>
              <w:top w:type="dxa" w:w="80"/>
              <w:left w:type="dxa" w:w="110"/>
              <w:bottom w:type="dxa" w:w="80"/>
              <w:right w:type="dxa" w:w="110"/>
            </w:tcMar>
          </w:tcPr>
          <w:p>
            <w:pPr>
              <w:spacing w:after="0" w:before="0"/>
            </w:pPr>
            <w:r>
              <w:rPr>
                <w:sz w:val="19"/>
                <w:szCs w:val="19"/>
              </w:rPr>
              <w:t xml:space="preserve">Sammenlagt (L × B × H)</w:t>
            </w:r>
          </w:p>
        </w:tc>
        <w:tc>
          <w:tcPr>
            <w:tcW w:type="dxa" w:w="4500"/>
            <w:tcMar>
              <w:top w:type="dxa" w:w="80"/>
              <w:left w:type="dxa" w:w="110"/>
              <w:bottom w:type="dxa" w:w="80"/>
              <w:right w:type="dxa" w:w="110"/>
            </w:tcMar>
          </w:tcPr>
          <w:p>
            <w:pPr>
              <w:spacing w:after="0" w:before="0"/>
              <w:jc w:val="right"/>
            </w:pPr>
            <w:r>
              <w:rPr>
                <w:sz w:val="19"/>
                <w:szCs w:val="19"/>
              </w:rPr>
              <w:t xml:space="preserve">780 × 220 × 180 mm</w:t>
            </w:r>
          </w:p>
        </w:tc>
      </w:tr>
      <w:tr>
        <w:tc>
          <w:tcPr>
            <w:tcW w:type="dxa" w:w="4500"/>
            <w:tcMar>
              <w:top w:type="dxa" w:w="80"/>
              <w:left w:type="dxa" w:w="110"/>
              <w:bottom w:type="dxa" w:w="80"/>
              <w:right w:type="dxa" w:w="110"/>
            </w:tcMar>
          </w:tcPr>
          <w:p>
            <w:pPr>
              <w:spacing w:after="0" w:before="0"/>
            </w:pPr>
            <w:r>
              <w:rPr>
                <w:sz w:val="19"/>
                <w:szCs w:val="19"/>
              </w:rPr>
              <w:t xml:space="preserve">Fri innvendig tørkehøyde</w:t>
            </w:r>
          </w:p>
        </w:tc>
        <w:tc>
          <w:tcPr>
            <w:tcW w:type="dxa" w:w="4500"/>
            <w:tcMar>
              <w:top w:type="dxa" w:w="80"/>
              <w:left w:type="dxa" w:w="110"/>
              <w:bottom w:type="dxa" w:w="80"/>
              <w:right w:type="dxa" w:w="110"/>
            </w:tcMar>
          </w:tcPr>
          <w:p>
            <w:pPr>
              <w:spacing w:after="0" w:before="0"/>
              <w:jc w:val="right"/>
            </w:pPr>
            <w:r>
              <w:rPr>
                <w:sz w:val="19"/>
                <w:szCs w:val="19"/>
              </w:rPr>
              <w:t xml:space="preserve">1440 mm (fra plenumtopp til hengerskinne)</w:t>
            </w:r>
          </w:p>
        </w:tc>
      </w:tr>
      <w:tr>
        <w:tc>
          <w:tcPr>
            <w:tcW w:type="dxa" w:w="4500"/>
            <w:tcMar>
              <w:top w:type="dxa" w:w="80"/>
              <w:left w:type="dxa" w:w="110"/>
              <w:bottom w:type="dxa" w:w="80"/>
              <w:right w:type="dxa" w:w="110"/>
            </w:tcMar>
          </w:tcPr>
          <w:p>
            <w:pPr>
              <w:spacing w:after="0" w:before="0"/>
            </w:pPr>
            <w:r>
              <w:rPr>
                <w:sz w:val="19"/>
                <w:szCs w:val="19"/>
              </w:rPr>
              <w:t xml:space="preserve">Innvendig volum</w:t>
            </w:r>
          </w:p>
        </w:tc>
        <w:tc>
          <w:tcPr>
            <w:tcW w:type="dxa" w:w="4500"/>
            <w:tcMar>
              <w:top w:type="dxa" w:w="80"/>
              <w:left w:type="dxa" w:w="110"/>
              <w:bottom w:type="dxa" w:w="80"/>
              <w:right w:type="dxa" w:w="110"/>
            </w:tcMar>
          </w:tcPr>
          <w:p>
            <w:pPr>
              <w:spacing w:after="0" w:before="0"/>
              <w:jc w:val="right"/>
            </w:pPr>
            <w:r>
              <w:rPr>
                <w:sz w:val="19"/>
                <w:szCs w:val="19"/>
              </w:rPr>
              <w:t xml:space="preserve">0,63 m³</w:t>
            </w:r>
          </w:p>
        </w:tc>
      </w:tr>
      <w:tr>
        <w:tc>
          <w:tcPr>
            <w:tcW w:type="dxa" w:w="4500"/>
            <w:tcMar>
              <w:top w:type="dxa" w:w="80"/>
              <w:left w:type="dxa" w:w="110"/>
              <w:bottom w:type="dxa" w:w="80"/>
              <w:right w:type="dxa" w:w="110"/>
            </w:tcMar>
          </w:tcPr>
          <w:p>
            <w:pPr>
              <w:spacing w:after="0" w:before="0"/>
            </w:pPr>
            <w:r>
              <w:rPr>
                <w:sz w:val="19"/>
                <w:szCs w:val="19"/>
              </w:rPr>
              <w:t xml:space="preserve">Proporsjon B : D : H</w:t>
            </w:r>
          </w:p>
        </w:tc>
        <w:tc>
          <w:tcPr>
            <w:tcW w:type="dxa" w:w="4500"/>
            <w:tcMar>
              <w:top w:type="dxa" w:w="80"/>
              <w:left w:type="dxa" w:w="110"/>
              <w:bottom w:type="dxa" w:w="80"/>
              <w:right w:type="dxa" w:w="110"/>
            </w:tcMar>
          </w:tcPr>
          <w:p>
            <w:pPr>
              <w:spacing w:after="0" w:before="0"/>
              <w:jc w:val="right"/>
            </w:pPr>
            <w:r>
              <w:rPr>
                <w:sz w:val="19"/>
                <w:szCs w:val="19"/>
              </w:rPr>
              <w:t xml:space="preserve">1 : 1 : 2,78</w:t>
            </w:r>
          </w:p>
        </w:tc>
      </w:tr>
      <w:tr>
        <w:tc>
          <w:tcPr>
            <w:tcW w:type="dxa" w:w="4500"/>
            <w:tcMar>
              <w:top w:type="dxa" w:w="80"/>
              <w:left w:type="dxa" w:w="110"/>
              <w:bottom w:type="dxa" w:w="80"/>
              <w:right w:type="dxa" w:w="110"/>
            </w:tcMar>
          </w:tcPr>
          <w:p>
            <w:pPr>
              <w:spacing w:after="0" w:before="0"/>
            </w:pPr>
            <w:r>
              <w:rPr>
                <w:sz w:val="19"/>
                <w:szCs w:val="19"/>
              </w:rPr>
              <w:t xml:space="preserve">Gulvflate</w:t>
            </w:r>
          </w:p>
        </w:tc>
        <w:tc>
          <w:tcPr>
            <w:tcW w:type="dxa" w:w="4500"/>
            <w:tcMar>
              <w:top w:type="dxa" w:w="80"/>
              <w:left w:type="dxa" w:w="110"/>
              <w:bottom w:type="dxa" w:w="80"/>
              <w:right w:type="dxa" w:w="110"/>
            </w:tcMar>
          </w:tcPr>
          <w:p>
            <w:pPr>
              <w:spacing w:after="0" w:before="0"/>
              <w:jc w:val="right"/>
            </w:pPr>
            <w:r>
              <w:rPr>
                <w:sz w:val="19"/>
                <w:szCs w:val="19"/>
              </w:rPr>
              <w:t xml:space="preserve">0,41 m²</w:t>
            </w:r>
          </w:p>
        </w:tc>
      </w:tr>
      <w:tr>
        <w:tc>
          <w:tcPr>
            <w:tcW w:type="dxa" w:w="4500"/>
            <w:tcMar>
              <w:top w:type="dxa" w:w="80"/>
              <w:left w:type="dxa" w:w="110"/>
              <w:bottom w:type="dxa" w:w="80"/>
              <w:right w:type="dxa" w:w="110"/>
            </w:tcMar>
          </w:tcPr>
          <w:p>
            <w:pPr>
              <w:spacing w:after="0" w:before="0"/>
            </w:pPr>
            <w:r>
              <w:rPr>
                <w:sz w:val="19"/>
                <w:szCs w:val="19"/>
              </w:rPr>
              <w:t xml:space="preserve">Klimamodul</w:t>
            </w:r>
          </w:p>
        </w:tc>
        <w:tc>
          <w:tcPr>
            <w:tcW w:type="dxa" w:w="4500"/>
            <w:tcMar>
              <w:top w:type="dxa" w:w="80"/>
              <w:left w:type="dxa" w:w="110"/>
              <w:bottom w:type="dxa" w:w="80"/>
              <w:right w:type="dxa" w:w="110"/>
            </w:tcMar>
          </w:tcPr>
          <w:p>
            <w:pPr>
              <w:spacing w:after="0" w:before="0"/>
              <w:jc w:val="right"/>
            </w:pPr>
            <w:r>
              <w:rPr>
                <w:sz w:val="19"/>
                <w:szCs w:val="19"/>
              </w:rPr>
              <w:t xml:space="preserve">320 × 210 × 160 mm, 2,5 kg</w:t>
            </w:r>
          </w:p>
        </w:tc>
      </w:tr>
      <w:tr>
        <w:tc>
          <w:tcPr>
            <w:tcW w:type="dxa" w:w="4500"/>
            <w:tcMar>
              <w:top w:type="dxa" w:w="80"/>
              <w:left w:type="dxa" w:w="110"/>
              <w:bottom w:type="dxa" w:w="80"/>
              <w:right w:type="dxa" w:w="110"/>
            </w:tcMar>
          </w:tcPr>
          <w:p>
            <w:pPr>
              <w:spacing w:after="0" w:before="0"/>
            </w:pPr>
            <w:r>
              <w:rPr>
                <w:sz w:val="19"/>
                <w:szCs w:val="19"/>
              </w:rPr>
              <w:t xml:space="preserve">Bunnkar</w:t>
            </w:r>
          </w:p>
        </w:tc>
        <w:tc>
          <w:tcPr>
            <w:tcW w:type="dxa" w:w="4500"/>
            <w:tcMar>
              <w:top w:type="dxa" w:w="80"/>
              <w:left w:type="dxa" w:w="110"/>
              <w:bottom w:type="dxa" w:w="80"/>
              <w:right w:type="dxa" w:w="110"/>
            </w:tcMar>
          </w:tcPr>
          <w:p>
            <w:pPr>
              <w:spacing w:after="0" w:before="0"/>
              <w:jc w:val="right"/>
            </w:pPr>
            <w:r>
              <w:rPr>
                <w:sz w:val="19"/>
                <w:szCs w:val="19"/>
              </w:rPr>
              <w:t xml:space="preserve">640 × 640 × 40 mm, 3,2 l oppsamlingsvolum</w:t>
            </w:r>
          </w:p>
        </w:tc>
      </w:tr>
      <w:tr>
        <w:tc>
          <w:tcPr>
            <w:tcW w:type="dxa" w:w="4500"/>
            <w:tcMar>
              <w:top w:type="dxa" w:w="80"/>
              <w:left w:type="dxa" w:w="110"/>
              <w:bottom w:type="dxa" w:w="80"/>
              <w:right w:type="dxa" w:w="110"/>
            </w:tcMar>
          </w:tcPr>
          <w:p>
            <w:pPr>
              <w:spacing w:after="0" w:before="0"/>
            </w:pPr>
            <w:r>
              <w:rPr>
                <w:sz w:val="19"/>
                <w:szCs w:val="19"/>
              </w:rPr>
              <w:t xml:space="preserve">Retursjakt</w:t>
            </w:r>
          </w:p>
        </w:tc>
        <w:tc>
          <w:tcPr>
            <w:tcW w:type="dxa" w:w="4500"/>
            <w:tcMar>
              <w:top w:type="dxa" w:w="80"/>
              <w:left w:type="dxa" w:w="110"/>
              <w:bottom w:type="dxa" w:w="80"/>
              <w:right w:type="dxa" w:w="110"/>
            </w:tcMar>
          </w:tcPr>
          <w:p>
            <w:pPr>
              <w:spacing w:after="0" w:before="0"/>
              <w:jc w:val="right"/>
            </w:pPr>
            <w:r>
              <w:rPr>
                <w:sz w:val="19"/>
                <w:szCs w:val="19"/>
              </w:rPr>
              <w:t xml:space="preserve">60 mm dyp, integrert i bakvegg, 0,036 m² fritt tverrsnitt</w:t>
            </w:r>
          </w:p>
        </w:tc>
      </w:tr>
      <w:tr>
        <w:tc>
          <w:tcPr>
            <w:tcW w:type="dxa" w:w="4500"/>
            <w:tcMar>
              <w:top w:type="dxa" w:w="80"/>
              <w:left w:type="dxa" w:w="110"/>
              <w:bottom w:type="dxa" w:w="80"/>
              <w:right w:type="dxa" w:w="110"/>
            </w:tcMar>
          </w:tcPr>
          <w:p>
            <w:pPr>
              <w:spacing w:after="0" w:before="0"/>
            </w:pPr>
            <w:r>
              <w:rPr>
                <w:sz w:val="19"/>
                <w:szCs w:val="19"/>
              </w:rPr>
              <w:t xml:space="preserve">Rammerør</w:t>
            </w:r>
          </w:p>
        </w:tc>
        <w:tc>
          <w:tcPr>
            <w:tcW w:type="dxa" w:w="4500"/>
            <w:tcMar>
              <w:top w:type="dxa" w:w="80"/>
              <w:left w:type="dxa" w:w="110"/>
              <w:bottom w:type="dxa" w:w="80"/>
              <w:right w:type="dxa" w:w="110"/>
            </w:tcMar>
          </w:tcPr>
          <w:p>
            <w:pPr>
              <w:spacing w:after="0" w:before="0"/>
              <w:jc w:val="right"/>
            </w:pPr>
            <w:r>
              <w:rPr>
                <w:sz w:val="19"/>
                <w:szCs w:val="19"/>
              </w:rPr>
              <w:t xml:space="preserve">Ø22 × 1,2 mm, samlet lengde 10 m per enhet</w:t>
            </w:r>
          </w:p>
        </w:tc>
      </w:tr>
      <w:tr>
        <w:tc>
          <w:tcPr>
            <w:tcW w:type="dxa" w:w="4500"/>
            <w:tcMar>
              <w:top w:type="dxa" w:w="80"/>
              <w:left w:type="dxa" w:w="110"/>
              <w:bottom w:type="dxa" w:w="80"/>
              <w:right w:type="dxa" w:w="110"/>
            </w:tcMar>
          </w:tcPr>
          <w:p>
            <w:pPr>
              <w:spacing w:after="0" w:before="0"/>
            </w:pPr>
            <w:r>
              <w:rPr>
                <w:sz w:val="19"/>
                <w:szCs w:val="19"/>
              </w:rPr>
              <w:t xml:space="preserve">Vekt totalt</w:t>
            </w:r>
          </w:p>
        </w:tc>
        <w:tc>
          <w:tcPr>
            <w:tcW w:type="dxa" w:w="4500"/>
            <w:tcMar>
              <w:top w:type="dxa" w:w="80"/>
              <w:left w:type="dxa" w:w="110"/>
              <w:bottom w:type="dxa" w:w="80"/>
              <w:right w:type="dxa" w:w="110"/>
            </w:tcMar>
          </w:tcPr>
          <w:p>
            <w:pPr>
              <w:spacing w:after="0" w:before="0"/>
              <w:jc w:val="right"/>
            </w:pPr>
            <w:r>
              <w:rPr>
                <w:sz w:val="19"/>
                <w:szCs w:val="19"/>
              </w:rPr>
              <w:t xml:space="preserve">8,4 kg (ramme og duk 5,9 kg, klimamodul 2,5 kg)</w:t>
            </w:r>
          </w:p>
        </w:tc>
      </w:tr>
      <w:tr>
        <w:tc>
          <w:tcPr>
            <w:tcW w:type="dxa" w:w="4500"/>
            <w:tcMar>
              <w:top w:type="dxa" w:w="80"/>
              <w:left w:type="dxa" w:w="110"/>
              <w:bottom w:type="dxa" w:w="80"/>
              <w:right w:type="dxa" w:w="110"/>
            </w:tcMar>
          </w:tcPr>
          <w:p>
            <w:pPr>
              <w:spacing w:after="0" w:before="0"/>
            </w:pPr>
            <w:r>
              <w:rPr>
                <w:sz w:val="19"/>
                <w:szCs w:val="19"/>
              </w:rPr>
              <w:t xml:space="preserve">Kapasitet</w:t>
            </w:r>
          </w:p>
        </w:tc>
        <w:tc>
          <w:tcPr>
            <w:tcW w:type="dxa" w:w="4500"/>
            <w:tcMar>
              <w:top w:type="dxa" w:w="80"/>
              <w:left w:type="dxa" w:w="110"/>
              <w:bottom w:type="dxa" w:w="80"/>
              <w:right w:type="dxa" w:w="110"/>
            </w:tcMar>
          </w:tcPr>
          <w:p>
            <w:pPr>
              <w:spacing w:after="0" w:before="0"/>
              <w:jc w:val="right"/>
            </w:pPr>
            <w:r>
              <w:rPr>
                <w:sz w:val="19"/>
                <w:szCs w:val="19"/>
              </w:rPr>
              <w:t xml:space="preserve">4 kg vått tøy, eller 6 par votter + 3 par støvler</w:t>
            </w:r>
          </w:p>
        </w:tc>
      </w:tr>
      <w:tr>
        <w:tc>
          <w:tcPr>
            <w:tcW w:type="dxa" w:w="4500"/>
            <w:tcMar>
              <w:top w:type="dxa" w:w="80"/>
              <w:left w:type="dxa" w:w="110"/>
              <w:bottom w:type="dxa" w:w="80"/>
              <w:right w:type="dxa" w:w="110"/>
            </w:tcMar>
          </w:tcPr>
          <w:p>
            <w:pPr>
              <w:spacing w:after="0" w:before="0"/>
            </w:pPr>
            <w:r>
              <w:rPr>
                <w:sz w:val="19"/>
                <w:szCs w:val="19"/>
              </w:rPr>
              <w:t xml:space="preserve">Maks last hengerskinne</w:t>
            </w:r>
          </w:p>
        </w:tc>
        <w:tc>
          <w:tcPr>
            <w:tcW w:type="dxa" w:w="4500"/>
            <w:tcMar>
              <w:top w:type="dxa" w:w="80"/>
              <w:left w:type="dxa" w:w="110"/>
              <w:bottom w:type="dxa" w:w="80"/>
              <w:right w:type="dxa" w:w="110"/>
            </w:tcMar>
          </w:tcPr>
          <w:p>
            <w:pPr>
              <w:spacing w:after="0" w:before="0"/>
              <w:jc w:val="right"/>
            </w:pPr>
            <w:r>
              <w:rPr>
                <w:sz w:val="19"/>
                <w:szCs w:val="19"/>
              </w:rPr>
              <w:t xml:space="preserve">12 kg fordelt</w:t>
            </w:r>
          </w:p>
        </w:tc>
      </w:tr>
    </w:tbl>
    <w:p>
      <w:pPr>
        <w:spacing w:after="180"/>
      </w:pPr>
    </w:p>
    <w:p>
      <w:pPr>
        <w:spacing w:after="140" w:line="300"/>
      </w:pPr>
      <w:r>
        <w:rPr>
          <w:sz w:val="22"/>
          <w:szCs w:val="22"/>
        </w:rPr>
        <w:t xml:space="preserve">Proporsjonene er styrt av to krav. Høyden er satt slik at en herrejakke i str. XL (1 100 mm) og en bukse på tverrstang (400 mm) henger fritt over plenum med 60 mm klaring. Grunnflaten tilsvarer et sammenlagt tørkestativ, slik at podden opptar plassen brukeren allerede har avsatt til tørking – ikke mer.</w:t>
      </w:r>
    </w:p>
    <w:p>
      <w:pPr>
        <w:pStyle w:val="Heading2"/>
      </w:pPr>
      <w:r>
        <w:t xml:space="preserve">3.2 Materialer</w:t>
      </w:r>
    </w:p>
    <w:tbl>
      <w:tblPr>
        <w:tblW w:type="dxa" w:w="9000"/>
        <w:tblBorders>
          <w:top w:val="single" w:color="C9C4BB" w:sz="4"/>
          <w:left w:val="single" w:color="C9C4BB" w:sz="4"/>
          <w:bottom w:val="single" w:color="C9C4BB" w:sz="4"/>
          <w:right w:val="single" w:color="C9C4BB" w:sz="4"/>
          <w:insideH w:val="single" w:color="C9C4BB" w:sz="4"/>
          <w:insideV w:val="single" w:color="C9C4BB" w:sz="4"/>
        </w:tblBorders>
      </w:tblPr>
      <w:tblGrid>
        <w:gridCol w:w="2300"/>
        <w:gridCol w:w="4200"/>
        <w:gridCol w:w="2500"/>
      </w:tblGrid>
      <w:tr>
        <w:trPr>
          <w:tblHeader/>
        </w:trPr>
        <w:tc>
          <w:tcPr>
            <w:tcW w:type="dxa" w:w="2300"/>
            <w:shd w:fill="1F3D33" w:color="auto" w:val="clear"/>
            <w:tcMar>
              <w:top w:type="dxa" w:w="80"/>
              <w:left w:type="dxa" w:w="110"/>
              <w:bottom w:type="dxa" w:w="80"/>
              <w:right w:type="dxa" w:w="110"/>
            </w:tcMar>
          </w:tcPr>
          <w:p>
            <w:pPr>
              <w:spacing w:after="0" w:before="0"/>
            </w:pPr>
            <w:r>
              <w:rPr>
                <w:b/>
                <w:bCs/>
                <w:color w:val="FFFFFF"/>
                <w:sz w:val="19"/>
                <w:szCs w:val="19"/>
              </w:rPr>
              <w:t xml:space="preserve">Del</w:t>
            </w:r>
          </w:p>
        </w:tc>
        <w:tc>
          <w:tcPr>
            <w:tcW w:type="dxa" w:w="4200"/>
            <w:shd w:fill="1F3D33" w:color="auto" w:val="clear"/>
            <w:tcMar>
              <w:top w:type="dxa" w:w="80"/>
              <w:left w:type="dxa" w:w="110"/>
              <w:bottom w:type="dxa" w:w="80"/>
              <w:right w:type="dxa" w:w="110"/>
            </w:tcMar>
          </w:tcPr>
          <w:p>
            <w:pPr>
              <w:spacing w:after="0" w:before="0"/>
              <w:jc w:val="right"/>
            </w:pPr>
            <w:r>
              <w:rPr>
                <w:b/>
                <w:bCs/>
                <w:color w:val="FFFFFF"/>
                <w:sz w:val="19"/>
                <w:szCs w:val="19"/>
              </w:rPr>
              <w:t xml:space="preserve">Materiale og prosess</w:t>
            </w:r>
          </w:p>
        </w:tc>
        <w:tc>
          <w:tcPr>
            <w:tcW w:type="dxa" w:w="2500"/>
            <w:shd w:fill="1F3D33" w:color="auto" w:val="clear"/>
            <w:tcMar>
              <w:top w:type="dxa" w:w="80"/>
              <w:left w:type="dxa" w:w="110"/>
              <w:bottom w:type="dxa" w:w="80"/>
              <w:right w:type="dxa" w:w="110"/>
            </w:tcMar>
          </w:tcPr>
          <w:p>
            <w:pPr>
              <w:spacing w:after="0" w:before="0"/>
              <w:jc w:val="right"/>
            </w:pPr>
            <w:r>
              <w:rPr>
                <w:b/>
                <w:bCs/>
                <w:color w:val="FFFFFF"/>
                <w:sz w:val="19"/>
                <w:szCs w:val="19"/>
              </w:rPr>
              <w:t xml:space="preserve">Begrunnelse</w:t>
            </w:r>
          </w:p>
        </w:tc>
      </w:tr>
      <w:tr>
        <w:tc>
          <w:tcPr>
            <w:tcW w:type="dxa" w:w="2300"/>
            <w:tcMar>
              <w:top w:type="dxa" w:w="80"/>
              <w:left w:type="dxa" w:w="110"/>
              <w:bottom w:type="dxa" w:w="80"/>
              <w:right w:type="dxa" w:w="110"/>
            </w:tcMar>
          </w:tcPr>
          <w:p>
            <w:pPr>
              <w:spacing w:after="0" w:before="0"/>
            </w:pPr>
            <w:r>
              <w:rPr>
                <w:sz w:val="19"/>
                <w:szCs w:val="19"/>
              </w:rPr>
              <w:t xml:space="preserve">Rammerør, 12 stk</w:t>
            </w:r>
          </w:p>
        </w:tc>
        <w:tc>
          <w:tcPr>
            <w:tcW w:type="dxa" w:w="4200"/>
            <w:tcMar>
              <w:top w:type="dxa" w:w="80"/>
              <w:left w:type="dxa" w:w="110"/>
              <w:bottom w:type="dxa" w:w="80"/>
              <w:right w:type="dxa" w:w="110"/>
            </w:tcMar>
          </w:tcPr>
          <w:p>
            <w:pPr>
              <w:spacing w:after="0" w:before="0"/>
              <w:jc w:val="right"/>
            </w:pPr>
            <w:r>
              <w:rPr>
                <w:sz w:val="19"/>
                <w:szCs w:val="19"/>
              </w:rPr>
              <w:t xml:space="preserve">Aluminium 6063-T5, Ø22 × 1,2 mm, klaranodisert 10 µm. Kappet og avgradet.</w:t>
            </w:r>
          </w:p>
        </w:tc>
        <w:tc>
          <w:tcPr>
            <w:tcW w:type="dxa" w:w="2500"/>
            <w:tcMar>
              <w:top w:type="dxa" w:w="80"/>
              <w:left w:type="dxa" w:w="110"/>
              <w:bottom w:type="dxa" w:w="80"/>
              <w:right w:type="dxa" w:w="110"/>
            </w:tcMar>
          </w:tcPr>
          <w:p>
            <w:pPr>
              <w:spacing w:after="0" w:before="0"/>
              <w:jc w:val="right"/>
            </w:pPr>
            <w:r>
              <w:rPr>
                <w:sz w:val="19"/>
                <w:szCs w:val="19"/>
              </w:rPr>
              <w:t xml:space="preserve">Stivhet per vekt, korrosjonsfast mot saltvann fra fottøy.</w:t>
            </w:r>
          </w:p>
        </w:tc>
      </w:tr>
      <w:tr>
        <w:tc>
          <w:tcPr>
            <w:tcW w:type="dxa" w:w="2300"/>
            <w:tcMar>
              <w:top w:type="dxa" w:w="80"/>
              <w:left w:type="dxa" w:w="110"/>
              <w:bottom w:type="dxa" w:w="80"/>
              <w:right w:type="dxa" w:w="110"/>
            </w:tcMar>
          </w:tcPr>
          <w:p>
            <w:pPr>
              <w:spacing w:after="0" w:before="0"/>
            </w:pPr>
            <w:r>
              <w:rPr>
                <w:sz w:val="19"/>
                <w:szCs w:val="19"/>
              </w:rPr>
              <w:t xml:space="preserve">Hjørneknuter, 8 stk</w:t>
            </w:r>
          </w:p>
        </w:tc>
        <w:tc>
          <w:tcPr>
            <w:tcW w:type="dxa" w:w="4200"/>
            <w:tcMar>
              <w:top w:type="dxa" w:w="80"/>
              <w:left w:type="dxa" w:w="110"/>
              <w:bottom w:type="dxa" w:w="80"/>
              <w:right w:type="dxa" w:w="110"/>
            </w:tcMar>
          </w:tcPr>
          <w:p>
            <w:pPr>
              <w:spacing w:after="0" w:before="0"/>
              <w:jc w:val="right"/>
            </w:pPr>
            <w:r>
              <w:rPr>
                <w:sz w:val="19"/>
                <w:szCs w:val="19"/>
              </w:rPr>
              <w:t xml:space="preserve">PA12-GB (glassfylt nylon), MJF-print i pilot, sprøytestøp ved volum.</w:t>
            </w:r>
          </w:p>
        </w:tc>
        <w:tc>
          <w:tcPr>
            <w:tcW w:type="dxa" w:w="2500"/>
            <w:tcMar>
              <w:top w:type="dxa" w:w="80"/>
              <w:left w:type="dxa" w:w="110"/>
              <w:bottom w:type="dxa" w:w="80"/>
              <w:right w:type="dxa" w:w="110"/>
            </w:tcMar>
          </w:tcPr>
          <w:p>
            <w:pPr>
              <w:spacing w:after="0" w:before="0"/>
              <w:jc w:val="right"/>
            </w:pPr>
            <w:r>
              <w:rPr>
                <w:sz w:val="19"/>
                <w:szCs w:val="19"/>
              </w:rPr>
              <w:t xml:space="preserve">Komplekse vinkler uten verktøykostnad i pilotfasen.</w:t>
            </w:r>
          </w:p>
        </w:tc>
      </w:tr>
      <w:tr>
        <w:tc>
          <w:tcPr>
            <w:tcW w:type="dxa" w:w="2300"/>
            <w:tcMar>
              <w:top w:type="dxa" w:w="80"/>
              <w:left w:type="dxa" w:w="110"/>
              <w:bottom w:type="dxa" w:w="80"/>
              <w:right w:type="dxa" w:w="110"/>
            </w:tcMar>
          </w:tcPr>
          <w:p>
            <w:pPr>
              <w:spacing w:after="0" w:before="0"/>
            </w:pPr>
            <w:r>
              <w:rPr>
                <w:sz w:val="19"/>
                <w:szCs w:val="19"/>
              </w:rPr>
              <w:t xml:space="preserve">Fotmoduler, 4 stk</w:t>
            </w:r>
          </w:p>
        </w:tc>
        <w:tc>
          <w:tcPr>
            <w:tcW w:type="dxa" w:w="4200"/>
            <w:tcMar>
              <w:top w:type="dxa" w:w="80"/>
              <w:left w:type="dxa" w:w="110"/>
              <w:bottom w:type="dxa" w:w="80"/>
              <w:right w:type="dxa" w:w="110"/>
            </w:tcMar>
          </w:tcPr>
          <w:p>
            <w:pPr>
              <w:spacing w:after="0" w:before="0"/>
              <w:jc w:val="right"/>
            </w:pPr>
            <w:r>
              <w:rPr>
                <w:sz w:val="19"/>
                <w:szCs w:val="19"/>
              </w:rPr>
              <w:t xml:space="preserve">TPU 90 Shore A sokkel, PA6 hjulgaffel, låsbart hjul.</w:t>
            </w:r>
          </w:p>
        </w:tc>
        <w:tc>
          <w:tcPr>
            <w:tcW w:type="dxa" w:w="2500"/>
            <w:tcMar>
              <w:top w:type="dxa" w:w="80"/>
              <w:left w:type="dxa" w:w="110"/>
              <w:bottom w:type="dxa" w:w="80"/>
              <w:right w:type="dxa" w:w="110"/>
            </w:tcMar>
          </w:tcPr>
          <w:p>
            <w:pPr>
              <w:spacing w:after="0" w:before="0"/>
              <w:jc w:val="right"/>
            </w:pPr>
            <w:r>
              <w:rPr>
                <w:sz w:val="19"/>
                <w:szCs w:val="19"/>
              </w:rPr>
              <w:t xml:space="preserve">Flyttbar under bruk, 6 mm nivåjustering på ujevnt gulv.</w:t>
            </w:r>
          </w:p>
        </w:tc>
      </w:tr>
      <w:tr>
        <w:tc>
          <w:tcPr>
            <w:tcW w:type="dxa" w:w="2300"/>
            <w:tcMar>
              <w:top w:type="dxa" w:w="80"/>
              <w:left w:type="dxa" w:w="110"/>
              <w:bottom w:type="dxa" w:w="80"/>
              <w:right w:type="dxa" w:w="110"/>
            </w:tcMar>
          </w:tcPr>
          <w:p>
            <w:pPr>
              <w:spacing w:after="0" w:before="0"/>
            </w:pPr>
            <w:r>
              <w:rPr>
                <w:sz w:val="19"/>
                <w:szCs w:val="19"/>
              </w:rPr>
              <w:t xml:space="preserve">Ytterduk</w:t>
            </w:r>
          </w:p>
        </w:tc>
        <w:tc>
          <w:tcPr>
            <w:tcW w:type="dxa" w:w="4200"/>
            <w:tcMar>
              <w:top w:type="dxa" w:w="80"/>
              <w:left w:type="dxa" w:w="110"/>
              <w:bottom w:type="dxa" w:w="80"/>
              <w:right w:type="dxa" w:w="110"/>
            </w:tcMar>
          </w:tcPr>
          <w:p>
            <w:pPr>
              <w:spacing w:after="0" w:before="0"/>
              <w:jc w:val="right"/>
            </w:pPr>
            <w:r>
              <w:rPr>
                <w:sz w:val="19"/>
                <w:szCs w:val="19"/>
              </w:rPr>
              <w:t xml:space="preserve">210D ripstop polyester med TPU-laminat, FR-behandlet.</w:t>
            </w:r>
          </w:p>
        </w:tc>
        <w:tc>
          <w:tcPr>
            <w:tcW w:type="dxa" w:w="2500"/>
            <w:tcMar>
              <w:top w:type="dxa" w:w="80"/>
              <w:left w:type="dxa" w:w="110"/>
              <w:bottom w:type="dxa" w:w="80"/>
              <w:right w:type="dxa" w:w="110"/>
            </w:tcMar>
          </w:tcPr>
          <w:p>
            <w:pPr>
              <w:spacing w:after="0" w:before="0"/>
              <w:jc w:val="right"/>
            </w:pPr>
            <w:r>
              <w:rPr>
                <w:sz w:val="19"/>
                <w:szCs w:val="19"/>
              </w:rPr>
              <w:t xml:space="preserve">Damptett, lett, flammehemmet, tåler bretting.</w:t>
            </w:r>
          </w:p>
        </w:tc>
      </w:tr>
      <w:tr>
        <w:tc>
          <w:tcPr>
            <w:tcW w:type="dxa" w:w="2300"/>
            <w:tcMar>
              <w:top w:type="dxa" w:w="80"/>
              <w:left w:type="dxa" w:w="110"/>
              <w:bottom w:type="dxa" w:w="80"/>
              <w:right w:type="dxa" w:w="110"/>
            </w:tcMar>
          </w:tcPr>
          <w:p>
            <w:pPr>
              <w:spacing w:after="0" w:before="0"/>
            </w:pPr>
            <w:r>
              <w:rPr>
                <w:sz w:val="19"/>
                <w:szCs w:val="19"/>
              </w:rPr>
              <w:t xml:space="preserve">Innerforing</w:t>
            </w:r>
          </w:p>
        </w:tc>
        <w:tc>
          <w:tcPr>
            <w:tcW w:type="dxa" w:w="4200"/>
            <w:tcMar>
              <w:top w:type="dxa" w:w="80"/>
              <w:left w:type="dxa" w:w="110"/>
              <w:bottom w:type="dxa" w:w="80"/>
              <w:right w:type="dxa" w:w="110"/>
            </w:tcMar>
          </w:tcPr>
          <w:p>
            <w:pPr>
              <w:spacing w:after="0" w:before="0"/>
              <w:jc w:val="right"/>
            </w:pPr>
            <w:r>
              <w:rPr>
                <w:sz w:val="19"/>
                <w:szCs w:val="19"/>
              </w:rPr>
              <w:t xml:space="preserve">Aluminisert PET-laminat på nonwoven.</w:t>
            </w:r>
          </w:p>
        </w:tc>
        <w:tc>
          <w:tcPr>
            <w:tcW w:type="dxa" w:w="2500"/>
            <w:tcMar>
              <w:top w:type="dxa" w:w="80"/>
              <w:left w:type="dxa" w:w="110"/>
              <w:bottom w:type="dxa" w:w="80"/>
              <w:right w:type="dxa" w:w="110"/>
            </w:tcMar>
          </w:tcPr>
          <w:p>
            <w:pPr>
              <w:spacing w:after="0" w:before="0"/>
              <w:jc w:val="right"/>
            </w:pPr>
            <w:r>
              <w:rPr>
                <w:sz w:val="19"/>
                <w:szCs w:val="19"/>
              </w:rPr>
              <w:t xml:space="preserve">Lav emissivitet holder strålevarmen inne og korter syklusen.</w:t>
            </w:r>
          </w:p>
        </w:tc>
      </w:tr>
      <w:tr>
        <w:tc>
          <w:tcPr>
            <w:tcW w:type="dxa" w:w="2300"/>
            <w:tcMar>
              <w:top w:type="dxa" w:w="80"/>
              <w:left w:type="dxa" w:w="110"/>
              <w:bottom w:type="dxa" w:w="80"/>
              <w:right w:type="dxa" w:w="110"/>
            </w:tcMar>
          </w:tcPr>
          <w:p>
            <w:pPr>
              <w:spacing w:after="0" w:before="0"/>
            </w:pPr>
            <w:r>
              <w:rPr>
                <w:sz w:val="19"/>
                <w:szCs w:val="19"/>
              </w:rPr>
              <w:t xml:space="preserve">Bunnkar</w:t>
            </w:r>
          </w:p>
        </w:tc>
        <w:tc>
          <w:tcPr>
            <w:tcW w:type="dxa" w:w="4200"/>
            <w:tcMar>
              <w:top w:type="dxa" w:w="80"/>
              <w:left w:type="dxa" w:w="110"/>
              <w:bottom w:type="dxa" w:w="80"/>
              <w:right w:type="dxa" w:w="110"/>
            </w:tcMar>
          </w:tcPr>
          <w:p>
            <w:pPr>
              <w:spacing w:after="0" w:before="0"/>
              <w:jc w:val="right"/>
            </w:pPr>
            <w:r>
              <w:rPr>
                <w:sz w:val="19"/>
                <w:szCs w:val="19"/>
              </w:rPr>
              <w:t xml:space="preserve">PP 3 mm, vakuumformet (MDF-verktøy i pilot).</w:t>
            </w:r>
          </w:p>
        </w:tc>
        <w:tc>
          <w:tcPr>
            <w:tcW w:type="dxa" w:w="2500"/>
            <w:tcMar>
              <w:top w:type="dxa" w:w="80"/>
              <w:left w:type="dxa" w:w="110"/>
              <w:bottom w:type="dxa" w:w="80"/>
              <w:right w:type="dxa" w:w="110"/>
            </w:tcMar>
          </w:tcPr>
          <w:p>
            <w:pPr>
              <w:spacing w:after="0" w:before="0"/>
              <w:jc w:val="right"/>
            </w:pPr>
            <w:r>
              <w:rPr>
                <w:sz w:val="19"/>
                <w:szCs w:val="19"/>
              </w:rPr>
              <w:t xml:space="preserve">Tåler smeltevann, veisalt og skismøring.</w:t>
            </w:r>
          </w:p>
        </w:tc>
      </w:tr>
      <w:tr>
        <w:tc>
          <w:tcPr>
            <w:tcW w:type="dxa" w:w="2300"/>
            <w:tcMar>
              <w:top w:type="dxa" w:w="80"/>
              <w:left w:type="dxa" w:w="110"/>
              <w:bottom w:type="dxa" w:w="80"/>
              <w:right w:type="dxa" w:w="110"/>
            </w:tcMar>
          </w:tcPr>
          <w:p>
            <w:pPr>
              <w:spacing w:after="0" w:before="0"/>
            </w:pPr>
            <w:r>
              <w:rPr>
                <w:sz w:val="19"/>
                <w:szCs w:val="19"/>
              </w:rPr>
              <w:t xml:space="preserve">Plenum og risere</w:t>
            </w:r>
          </w:p>
        </w:tc>
        <w:tc>
          <w:tcPr>
            <w:tcW w:type="dxa" w:w="4200"/>
            <w:tcMar>
              <w:top w:type="dxa" w:w="80"/>
              <w:left w:type="dxa" w:w="110"/>
              <w:bottom w:type="dxa" w:w="80"/>
              <w:right w:type="dxa" w:w="110"/>
            </w:tcMar>
          </w:tcPr>
          <w:p>
            <w:pPr>
              <w:spacing w:after="0" w:before="0"/>
              <w:jc w:val="right"/>
            </w:pPr>
            <w:r>
              <w:rPr>
                <w:sz w:val="19"/>
                <w:szCs w:val="19"/>
              </w:rPr>
              <w:t xml:space="preserve">PA12 (MJF) med PP-spirokanal Ø38 mm.</w:t>
            </w:r>
          </w:p>
        </w:tc>
        <w:tc>
          <w:tcPr>
            <w:tcW w:type="dxa" w:w="2500"/>
            <w:tcMar>
              <w:top w:type="dxa" w:w="80"/>
              <w:left w:type="dxa" w:w="110"/>
              <w:bottom w:type="dxa" w:w="80"/>
              <w:right w:type="dxa" w:w="110"/>
            </w:tcMar>
          </w:tcPr>
          <w:p>
            <w:pPr>
              <w:spacing w:after="0" w:before="0"/>
              <w:jc w:val="right"/>
            </w:pPr>
            <w:r>
              <w:rPr>
                <w:sz w:val="19"/>
                <w:szCs w:val="19"/>
              </w:rPr>
              <w:t xml:space="preserve">Fri formgivning av luftfordelingen uten verktøy.</w:t>
            </w:r>
          </w:p>
        </w:tc>
      </w:tr>
      <w:tr>
        <w:tc>
          <w:tcPr>
            <w:tcW w:type="dxa" w:w="2300"/>
            <w:tcMar>
              <w:top w:type="dxa" w:w="80"/>
              <w:left w:type="dxa" w:w="110"/>
              <w:bottom w:type="dxa" w:w="80"/>
              <w:right w:type="dxa" w:w="110"/>
            </w:tcMar>
          </w:tcPr>
          <w:p>
            <w:pPr>
              <w:spacing w:after="0" w:before="0"/>
            </w:pPr>
            <w:r>
              <w:rPr>
                <w:sz w:val="19"/>
                <w:szCs w:val="19"/>
              </w:rPr>
              <w:t xml:space="preserve">Klipsdyser, 6 stk</w:t>
            </w:r>
          </w:p>
        </w:tc>
        <w:tc>
          <w:tcPr>
            <w:tcW w:type="dxa" w:w="4200"/>
            <w:tcMar>
              <w:top w:type="dxa" w:w="80"/>
              <w:left w:type="dxa" w:w="110"/>
              <w:bottom w:type="dxa" w:w="80"/>
              <w:right w:type="dxa" w:w="110"/>
            </w:tcMar>
          </w:tcPr>
          <w:p>
            <w:pPr>
              <w:spacing w:after="0" w:before="0"/>
              <w:jc w:val="right"/>
            </w:pPr>
            <w:r>
              <w:rPr>
                <w:sz w:val="19"/>
                <w:szCs w:val="19"/>
              </w:rPr>
              <w:t xml:space="preserve">PA12 med silikontetning 60 Shore A.</w:t>
            </w:r>
          </w:p>
        </w:tc>
        <w:tc>
          <w:tcPr>
            <w:tcW w:type="dxa" w:w="2500"/>
            <w:tcMar>
              <w:top w:type="dxa" w:w="80"/>
              <w:left w:type="dxa" w:w="110"/>
              <w:bottom w:type="dxa" w:w="80"/>
              <w:right w:type="dxa" w:w="110"/>
            </w:tcMar>
          </w:tcPr>
          <w:p>
            <w:pPr>
              <w:spacing w:after="0" w:before="0"/>
              <w:jc w:val="right"/>
            </w:pPr>
            <w:r>
              <w:rPr>
                <w:sz w:val="19"/>
                <w:szCs w:val="19"/>
              </w:rPr>
              <w:t xml:space="preserve">Klemmer på støvelskaft og hanskemansjett uten å merke stoffet.</w:t>
            </w:r>
          </w:p>
        </w:tc>
      </w:tr>
      <w:tr>
        <w:tc>
          <w:tcPr>
            <w:tcW w:type="dxa" w:w="2300"/>
            <w:tcMar>
              <w:top w:type="dxa" w:w="80"/>
              <w:left w:type="dxa" w:w="110"/>
              <w:bottom w:type="dxa" w:w="80"/>
              <w:right w:type="dxa" w:w="110"/>
            </w:tcMar>
          </w:tcPr>
          <w:p>
            <w:pPr>
              <w:spacing w:after="0" w:before="0"/>
            </w:pPr>
            <w:r>
              <w:rPr>
                <w:sz w:val="19"/>
                <w:szCs w:val="19"/>
              </w:rPr>
              <w:t xml:space="preserve">Modulhus</w:t>
            </w:r>
          </w:p>
        </w:tc>
        <w:tc>
          <w:tcPr>
            <w:tcW w:type="dxa" w:w="4200"/>
            <w:tcMar>
              <w:top w:type="dxa" w:w="80"/>
              <w:left w:type="dxa" w:w="110"/>
              <w:bottom w:type="dxa" w:w="80"/>
              <w:right w:type="dxa" w:w="110"/>
            </w:tcMar>
          </w:tcPr>
          <w:p>
            <w:pPr>
              <w:spacing w:after="0" w:before="0"/>
              <w:jc w:val="right"/>
            </w:pPr>
            <w:r>
              <w:rPr>
                <w:sz w:val="19"/>
                <w:szCs w:val="19"/>
              </w:rPr>
              <w:t xml:space="preserve">ABS UL94 V-0, vakuumformet, MJF-front.</w:t>
            </w:r>
          </w:p>
        </w:tc>
        <w:tc>
          <w:tcPr>
            <w:tcW w:type="dxa" w:w="2500"/>
            <w:tcMar>
              <w:top w:type="dxa" w:w="80"/>
              <w:left w:type="dxa" w:w="110"/>
              <w:bottom w:type="dxa" w:w="80"/>
              <w:right w:type="dxa" w:w="110"/>
            </w:tcMar>
          </w:tcPr>
          <w:p>
            <w:pPr>
              <w:spacing w:after="0" w:before="0"/>
              <w:jc w:val="right"/>
            </w:pPr>
            <w:r>
              <w:rPr>
                <w:sz w:val="19"/>
                <w:szCs w:val="19"/>
              </w:rPr>
              <w:t xml:space="preserve">Brannklasse og el-sikkerhet rundt varmeelementet.</w:t>
            </w:r>
          </w:p>
        </w:tc>
      </w:tr>
      <w:tr>
        <w:tc>
          <w:tcPr>
            <w:tcW w:type="dxa" w:w="2300"/>
            <w:tcMar>
              <w:top w:type="dxa" w:w="80"/>
              <w:left w:type="dxa" w:w="110"/>
              <w:bottom w:type="dxa" w:w="80"/>
              <w:right w:type="dxa" w:w="110"/>
            </w:tcMar>
          </w:tcPr>
          <w:p>
            <w:pPr>
              <w:spacing w:after="0" w:before="0"/>
            </w:pPr>
            <w:r>
              <w:rPr>
                <w:sz w:val="19"/>
                <w:szCs w:val="19"/>
              </w:rPr>
              <w:t xml:space="preserve">Varmeelement</w:t>
            </w:r>
          </w:p>
        </w:tc>
        <w:tc>
          <w:tcPr>
            <w:tcW w:type="dxa" w:w="4200"/>
            <w:tcMar>
              <w:top w:type="dxa" w:w="80"/>
              <w:left w:type="dxa" w:w="110"/>
              <w:bottom w:type="dxa" w:w="80"/>
              <w:right w:type="dxa" w:w="110"/>
            </w:tcMar>
          </w:tcPr>
          <w:p>
            <w:pPr>
              <w:spacing w:after="0" w:before="0"/>
              <w:jc w:val="right"/>
            </w:pPr>
            <w:r>
              <w:rPr>
                <w:sz w:val="19"/>
                <w:szCs w:val="19"/>
              </w:rPr>
              <w:t xml:space="preserve">PTC 230 V / 700 W, selvbegrensende, dobbel termosikring.</w:t>
            </w:r>
          </w:p>
        </w:tc>
        <w:tc>
          <w:tcPr>
            <w:tcW w:type="dxa" w:w="2500"/>
            <w:tcMar>
              <w:top w:type="dxa" w:w="80"/>
              <w:left w:type="dxa" w:w="110"/>
              <w:bottom w:type="dxa" w:w="80"/>
              <w:right w:type="dxa" w:w="110"/>
            </w:tcMar>
          </w:tcPr>
          <w:p>
            <w:pPr>
              <w:spacing w:after="0" w:before="0"/>
              <w:jc w:val="right"/>
            </w:pPr>
            <w:r>
              <w:rPr>
                <w:sz w:val="19"/>
                <w:szCs w:val="19"/>
              </w:rPr>
              <w:t xml:space="preserve">Kan ikke gå termisk løpsk selv ved full tildekking.</w:t>
            </w:r>
          </w:p>
        </w:tc>
      </w:tr>
      <w:tr>
        <w:tc>
          <w:tcPr>
            <w:tcW w:type="dxa" w:w="2300"/>
            <w:tcMar>
              <w:top w:type="dxa" w:w="80"/>
              <w:left w:type="dxa" w:w="110"/>
              <w:bottom w:type="dxa" w:w="80"/>
              <w:right w:type="dxa" w:w="110"/>
            </w:tcMar>
          </w:tcPr>
          <w:p>
            <w:pPr>
              <w:spacing w:after="0" w:before="0"/>
            </w:pPr>
            <w:r>
              <w:rPr>
                <w:sz w:val="19"/>
                <w:szCs w:val="19"/>
              </w:rPr>
              <w:t xml:space="preserve">Vifte</w:t>
            </w:r>
          </w:p>
        </w:tc>
        <w:tc>
          <w:tcPr>
            <w:tcW w:type="dxa" w:w="4200"/>
            <w:tcMar>
              <w:top w:type="dxa" w:w="80"/>
              <w:left w:type="dxa" w:w="110"/>
              <w:bottom w:type="dxa" w:w="80"/>
              <w:right w:type="dxa" w:w="110"/>
            </w:tcMar>
          </w:tcPr>
          <w:p>
            <w:pPr>
              <w:spacing w:after="0" w:before="0"/>
              <w:jc w:val="right"/>
            </w:pPr>
            <w:r>
              <w:rPr>
                <w:sz w:val="19"/>
                <w:szCs w:val="19"/>
              </w:rPr>
              <w:t xml:space="preserve">EC-radialvifte 24 V, 145 m³/h fritt, 95 m³/h ved 60 Pa.</w:t>
            </w:r>
          </w:p>
        </w:tc>
        <w:tc>
          <w:tcPr>
            <w:tcW w:type="dxa" w:w="2500"/>
            <w:tcMar>
              <w:top w:type="dxa" w:w="80"/>
              <w:left w:type="dxa" w:w="110"/>
              <w:bottom w:type="dxa" w:w="80"/>
              <w:right w:type="dxa" w:w="110"/>
            </w:tcMar>
          </w:tcPr>
          <w:p>
            <w:pPr>
              <w:spacing w:after="0" w:before="0"/>
              <w:jc w:val="right"/>
            </w:pPr>
            <w:r>
              <w:rPr>
                <w:sz w:val="19"/>
                <w:szCs w:val="19"/>
              </w:rPr>
              <w:t xml:space="preserve">Turtallsregulering gir lavt lydnivå og målbar luftmengde.</w:t>
            </w:r>
          </w:p>
        </w:tc>
      </w:tr>
      <w:tr>
        <w:tc>
          <w:tcPr>
            <w:tcW w:type="dxa" w:w="2300"/>
            <w:tcMar>
              <w:top w:type="dxa" w:w="80"/>
              <w:left w:type="dxa" w:w="110"/>
              <w:bottom w:type="dxa" w:w="80"/>
              <w:right w:type="dxa" w:w="110"/>
            </w:tcMar>
          </w:tcPr>
          <w:p>
            <w:pPr>
              <w:spacing w:after="0" w:before="0"/>
            </w:pPr>
            <w:r>
              <w:rPr>
                <w:sz w:val="19"/>
                <w:szCs w:val="19"/>
              </w:rPr>
              <w:t xml:space="preserve">Tetninger</w:t>
            </w:r>
          </w:p>
        </w:tc>
        <w:tc>
          <w:tcPr>
            <w:tcW w:type="dxa" w:w="4200"/>
            <w:tcMar>
              <w:top w:type="dxa" w:w="80"/>
              <w:left w:type="dxa" w:w="110"/>
              <w:bottom w:type="dxa" w:w="80"/>
              <w:right w:type="dxa" w:w="110"/>
            </w:tcMar>
          </w:tcPr>
          <w:p>
            <w:pPr>
              <w:spacing w:after="0" w:before="0"/>
              <w:jc w:val="right"/>
            </w:pPr>
            <w:r>
              <w:rPr>
                <w:sz w:val="19"/>
                <w:szCs w:val="19"/>
              </w:rPr>
              <w:t xml:space="preserve">Silikonprofil 60 Shore A.</w:t>
            </w:r>
          </w:p>
        </w:tc>
        <w:tc>
          <w:tcPr>
            <w:tcW w:type="dxa" w:w="2500"/>
            <w:tcMar>
              <w:top w:type="dxa" w:w="80"/>
              <w:left w:type="dxa" w:w="110"/>
              <w:bottom w:type="dxa" w:w="80"/>
              <w:right w:type="dxa" w:w="110"/>
            </w:tcMar>
          </w:tcPr>
          <w:p>
            <w:pPr>
              <w:spacing w:after="0" w:before="0"/>
              <w:jc w:val="right"/>
            </w:pPr>
            <w:r>
              <w:rPr>
                <w:sz w:val="19"/>
                <w:szCs w:val="19"/>
              </w:rPr>
              <w:t xml:space="preserve">Krage mellom modul og bunnkar, tåler 100 °C.</w:t>
            </w:r>
          </w:p>
        </w:tc>
      </w:tr>
    </w:tbl>
    <w:p>
      <w:pPr>
        <w:spacing w:after="180"/>
      </w:pPr>
    </w:p>
    <w:p>
      <w:pPr>
        <w:pStyle w:val="Heading2"/>
      </w:pPr>
      <w:r>
        <w:t xml:space="preserve">3.3 Nøkkelfunksjoner visualisert gjennom detaljer</w:t>
      </w:r>
    </w:p>
    <w:p>
      <w:pPr>
        <w:pStyle w:val="ListParagraph"/>
        <w:numPr>
          <w:ilvl w:val="0"/>
          <w:numId w:val="2"/>
        </w:numPr>
        <w:spacing w:after="90" w:line="290"/>
      </w:pPr>
      <w:r>
        <w:rPr>
          <w:b/>
          <w:bCs/>
          <w:sz w:val="22"/>
          <w:szCs w:val="22"/>
        </w:rPr>
        <w:t xml:space="preserve">Snitt B–B, luftveien:</w:t>
      </w:r>
      <w:r>
        <w:rPr>
          <w:sz w:val="22"/>
          <w:szCs w:val="22"/>
        </w:rPr>
        <w:t xml:space="preserve"> inntaksgitter → vaskbart filter (240 × 90 mm) → radialvifte → PTC-batteri → plenum → plagg → retursjakt → spjeld → avtrekk. Hele veien er tegnet i ett snitt slik at trykkfallet kan leses av som en kjede, ikke som løsrevne komponenter.</w:t>
      </w:r>
    </w:p>
    <w:p>
      <w:pPr>
        <w:pStyle w:val="ListParagraph"/>
        <w:numPr>
          <w:ilvl w:val="0"/>
          <w:numId w:val="2"/>
        </w:numPr>
        <w:spacing w:after="90" w:line="290"/>
      </w:pPr>
      <w:r>
        <w:rPr>
          <w:b/>
          <w:bCs/>
          <w:sz w:val="22"/>
          <w:szCs w:val="22"/>
        </w:rPr>
        <w:t xml:space="preserve">Detalj A, klimamodul:</w:t>
      </w:r>
      <w:r>
        <w:rPr>
          <w:sz w:val="22"/>
          <w:szCs w:val="22"/>
        </w:rPr>
        <w:t xml:space="preserve"> NTC-føler 15 mm nedstrøms PTC-elementet, selvtilbakestillende termosikring ved 78 °C og engangssikring ved 98 °C. SHT40-sensor i tilluft, tilsvarende i retur. Mikrobryter i kamlåsen hindrer drift når modulen ikke er låst fast.</w:t>
      </w:r>
    </w:p>
    <w:p>
      <w:pPr>
        <w:pStyle w:val="ListParagraph"/>
        <w:numPr>
          <w:ilvl w:val="0"/>
          <w:numId w:val="2"/>
        </w:numPr>
        <w:spacing w:after="90" w:line="290"/>
      </w:pPr>
      <w:r>
        <w:rPr>
          <w:b/>
          <w:bCs/>
          <w:sz w:val="22"/>
          <w:szCs w:val="22"/>
        </w:rPr>
        <w:t xml:space="preserve">Detalj B, avtrekksstuss:</w:t>
      </w:r>
      <w:r>
        <w:rPr>
          <w:sz w:val="22"/>
          <w:szCs w:val="22"/>
        </w:rPr>
        <w:t xml:space="preserve"> bajonettkobling Ø100 mm med 1/8 omdreining, og magnetisk klaff som lukker stussen automatisk når slangen tas av – podden kan brukes uten avtrekk uten at det oppstår en åpen varmluftskanal.</w:t>
      </w:r>
    </w:p>
    <w:p>
      <w:pPr>
        <w:pStyle w:val="ListParagraph"/>
        <w:numPr>
          <w:ilvl w:val="0"/>
          <w:numId w:val="2"/>
        </w:numPr>
        <w:spacing w:after="90" w:line="290"/>
      </w:pPr>
      <w:r>
        <w:rPr>
          <w:b/>
          <w:bCs/>
          <w:sz w:val="22"/>
          <w:szCs w:val="22"/>
        </w:rPr>
        <w:t xml:space="preserve">Detalj C, hjørneknute:</w:t>
      </w:r>
      <w:r>
        <w:rPr>
          <w:sz w:val="22"/>
          <w:szCs w:val="22"/>
        </w:rPr>
        <w:t xml:space="preserve"> 45 mm innstikk, fjærknapp Ø8 mm gjennom rørveggen som primærlås, M5 settskrue 90° forskjøvet som sikring. Boringen er Ø22,2 +0,15/0 for å kompensere for krymp i MJF-prosessen.</w:t>
      </w:r>
    </w:p>
    <w:p>
      <w:pPr>
        <w:pStyle w:val="ListParagraph"/>
        <w:numPr>
          <w:ilvl w:val="0"/>
          <w:numId w:val="2"/>
        </w:numPr>
        <w:spacing w:after="90" w:line="290"/>
      </w:pPr>
      <w:r>
        <w:rPr>
          <w:b/>
          <w:bCs/>
          <w:sz w:val="22"/>
          <w:szCs w:val="22"/>
        </w:rPr>
        <w:t xml:space="preserve">Detalj D, hengerskinne:</w:t>
      </w:r>
      <w:r>
        <w:rPr>
          <w:sz w:val="22"/>
          <w:szCs w:val="22"/>
        </w:rPr>
        <w:t xml:space="preserve"> Ø16 mm i toppen med åtte glidekroker, dimensjonert for 12 kg fordelt last med sikkerhetsfaktor 3.</w:t>
      </w:r>
    </w:p>
    <w:p>
      <w:pPr>
        <w:pStyle w:val="ListParagraph"/>
        <w:numPr>
          <w:ilvl w:val="0"/>
          <w:numId w:val="2"/>
        </w:numPr>
        <w:spacing w:after="90" w:line="290"/>
      </w:pPr>
      <w:r>
        <w:rPr>
          <w:b/>
          <w:bCs/>
          <w:sz w:val="22"/>
          <w:szCs w:val="22"/>
        </w:rPr>
        <w:t xml:space="preserve">Detalj E, frontlukking:</w:t>
      </w:r>
      <w:r>
        <w:rPr>
          <w:sz w:val="22"/>
          <w:szCs w:val="22"/>
        </w:rPr>
        <w:t xml:space="preserve"> to vannavvisende glidelåser #5 gir 560 mm fri åpning ved full åpning; 14 neodymmagneter 10 × 3 mm holder lukkelisten tett mellom glidelåsene.</w:t>
      </w:r>
    </w:p>
    <w:p>
      <w:pPr>
        <w:pStyle w:val="ListParagraph"/>
        <w:numPr>
          <w:ilvl w:val="0"/>
          <w:numId w:val="2"/>
        </w:numPr>
        <w:spacing w:after="90" w:line="290"/>
      </w:pPr>
      <w:r>
        <w:rPr>
          <w:b/>
          <w:bCs/>
          <w:sz w:val="22"/>
          <w:szCs w:val="22"/>
        </w:rPr>
        <w:t xml:space="preserve">Detalj F, dyseport:</w:t>
      </w:r>
      <w:r>
        <w:rPr>
          <w:sz w:val="22"/>
          <w:szCs w:val="22"/>
        </w:rPr>
        <w:t xml:space="preserve"> Ø22 mm port med gummiventil som lukker seg selv når dysen ikke er koblet til, slik at luftmengden til de øvrige portene ikke faller.</w:t>
      </w:r>
    </w:p>
    <w:p>
      <w:pPr>
        <w:pStyle w:val="Heading2"/>
      </w:pPr>
      <w:r>
        <w:t xml:space="preserve">3.4 Monteringspunkter og mekanismer</w:t>
      </w:r>
    </w:p>
    <w:p>
      <w:pPr>
        <w:pStyle w:val="ListParagraph"/>
        <w:numPr>
          <w:ilvl w:val="0"/>
          <w:numId w:val="2"/>
        </w:numPr>
        <w:spacing w:after="90" w:line="290"/>
      </w:pPr>
      <w:r>
        <w:rPr>
          <w:b/>
          <w:bCs/>
          <w:sz w:val="22"/>
          <w:szCs w:val="22"/>
        </w:rPr>
        <w:t xml:space="preserve">Ramme:</w:t>
      </w:r>
      <w:r>
        <w:rPr>
          <w:sz w:val="22"/>
          <w:szCs w:val="22"/>
        </w:rPr>
        <w:t xml:space="preserve"> 8 hjørneknuter med 3 rørinnstikk hver. Reises teleskopisk med fjærknapp-lås, uten verktøy, av én person.</w:t>
      </w:r>
    </w:p>
    <w:p>
      <w:pPr>
        <w:pStyle w:val="ListParagraph"/>
        <w:numPr>
          <w:ilvl w:val="0"/>
          <w:numId w:val="2"/>
        </w:numPr>
        <w:spacing w:after="90" w:line="290"/>
      </w:pPr>
      <w:r>
        <w:rPr>
          <w:b/>
          <w:bCs/>
          <w:sz w:val="22"/>
          <w:szCs w:val="22"/>
        </w:rPr>
        <w:t xml:space="preserve">Klimamodul:</w:t>
      </w:r>
      <w:r>
        <w:rPr>
          <w:sz w:val="22"/>
          <w:szCs w:val="22"/>
        </w:rPr>
        <w:t xml:space="preserve"> dokkes i bunnkaret med to kamlåser (90° dreining) og en jordet blindkontakt. Mikrobryter i låsen bryter varmekretsen når modulen ikke er i posisjon.</w:t>
      </w:r>
    </w:p>
    <w:p>
      <w:pPr>
        <w:pStyle w:val="ListParagraph"/>
        <w:numPr>
          <w:ilvl w:val="0"/>
          <w:numId w:val="2"/>
        </w:numPr>
        <w:spacing w:after="90" w:line="290"/>
      </w:pPr>
      <w:r>
        <w:rPr>
          <w:b/>
          <w:bCs/>
          <w:sz w:val="22"/>
          <w:szCs w:val="22"/>
        </w:rPr>
        <w:t xml:space="preserve">Duk:</w:t>
      </w:r>
      <w:r>
        <w:rPr>
          <w:sz w:val="22"/>
          <w:szCs w:val="22"/>
        </w:rPr>
        <w:t xml:space="preserve"> 12 borrelåsstropper mot rammerørene, 4 D-ringer i toppen. Kan tas helt av og vaskes på 40 °C.</w:t>
      </w:r>
    </w:p>
    <w:p>
      <w:pPr>
        <w:pStyle w:val="ListParagraph"/>
        <w:numPr>
          <w:ilvl w:val="0"/>
          <w:numId w:val="2"/>
        </w:numPr>
        <w:spacing w:after="90" w:line="290"/>
      </w:pPr>
      <w:r>
        <w:rPr>
          <w:b/>
          <w:bCs/>
          <w:sz w:val="22"/>
          <w:szCs w:val="22"/>
        </w:rPr>
        <w:t xml:space="preserve">Bunnkar:</w:t>
      </w:r>
      <w:r>
        <w:rPr>
          <w:sz w:val="22"/>
          <w:szCs w:val="22"/>
        </w:rPr>
        <w:t xml:space="preserve"> 8 snap-fester (levende hengsel i PP) mot nedre rammerør. Helning 1,5° mot tømmehjørnet.</w:t>
      </w:r>
    </w:p>
    <w:p>
      <w:pPr>
        <w:pStyle w:val="ListParagraph"/>
        <w:numPr>
          <w:ilvl w:val="0"/>
          <w:numId w:val="2"/>
        </w:numPr>
        <w:spacing w:after="90" w:line="290"/>
      </w:pPr>
      <w:r>
        <w:rPr>
          <w:b/>
          <w:bCs/>
          <w:sz w:val="22"/>
          <w:szCs w:val="22"/>
        </w:rPr>
        <w:t xml:space="preserve">Elektrisk:</w:t>
      </w:r>
      <w:r>
        <w:rPr>
          <w:sz w:val="22"/>
          <w:szCs w:val="22"/>
        </w:rPr>
        <w:t xml:space="preserve"> klasse I, jordet, IPX2. 724 W / 3,15 A ved 230 V. 1,8 m kabel med strekkavlaster, oppheng for kabel på baksiden.</w:t>
      </w:r>
    </w:p>
    <w:p>
      <w:pPr>
        <w:pStyle w:val="ListParagraph"/>
        <w:numPr>
          <w:ilvl w:val="0"/>
          <w:numId w:val="2"/>
        </w:numPr>
        <w:spacing w:after="90" w:line="290"/>
      </w:pPr>
      <w:r>
        <w:rPr>
          <w:b/>
          <w:bCs/>
          <w:sz w:val="22"/>
          <w:szCs w:val="22"/>
        </w:rPr>
        <w:t xml:space="preserve">Avtrekk:</w:t>
      </w:r>
      <w:r>
        <w:rPr>
          <w:sz w:val="22"/>
          <w:szCs w:val="22"/>
        </w:rPr>
        <w:t xml:space="preserve"> Ø100 mm slange, 1,5 m, med justerbar vindusplate for vindusbredde 500–1 100 mm.</w:t>
      </w:r>
    </w:p>
    <w:p>
      <w:pPr>
        <w:pStyle w:val="Heading2"/>
      </w:pPr>
      <w:r>
        <w:t xml:space="preserve">3.5 Toleranser og standarder</w:t>
      </w:r>
    </w:p>
    <w:p>
      <w:pPr>
        <w:pStyle w:val="ListParagraph"/>
        <w:numPr>
          <w:ilvl w:val="0"/>
          <w:numId w:val="2"/>
        </w:numPr>
        <w:spacing w:after="90" w:line="290"/>
      </w:pPr>
      <w:r>
        <w:rPr>
          <w:sz w:val="22"/>
          <w:szCs w:val="22"/>
        </w:rPr>
        <w:t xml:space="preserve">Generelle toleranser ISO 2768-m. Rørkapp ±0,3 mm. Knuteboring H9.</w:t>
      </w:r>
    </w:p>
    <w:p>
      <w:pPr>
        <w:pStyle w:val="ListParagraph"/>
        <w:numPr>
          <w:ilvl w:val="0"/>
          <w:numId w:val="2"/>
        </w:numPr>
        <w:spacing w:after="90" w:line="290"/>
      </w:pPr>
      <w:r>
        <w:rPr>
          <w:sz w:val="22"/>
          <w:szCs w:val="22"/>
        </w:rPr>
        <w:t xml:space="preserve">El-sikkerhet: EN 60335-1 og EN 60335-2-43 (tørkeapparater for tekstiler).</w:t>
      </w:r>
    </w:p>
    <w:p>
      <w:pPr>
        <w:pStyle w:val="ListParagraph"/>
        <w:numPr>
          <w:ilvl w:val="0"/>
          <w:numId w:val="2"/>
        </w:numPr>
        <w:spacing w:after="90" w:line="290"/>
      </w:pPr>
      <w:r>
        <w:rPr>
          <w:sz w:val="22"/>
          <w:szCs w:val="22"/>
        </w:rPr>
        <w:t xml:space="preserve">EMC: EN 55014-1 og EN 55014-2. RoHS og REACH på alle komponenter.</w:t>
      </w:r>
    </w:p>
    <w:p>
      <w:pPr>
        <w:pStyle w:val="ListParagraph"/>
        <w:numPr>
          <w:ilvl w:val="0"/>
          <w:numId w:val="2"/>
        </w:numPr>
        <w:spacing w:after="90" w:line="290"/>
      </w:pPr>
      <w:r>
        <w:rPr>
          <w:sz w:val="22"/>
          <w:szCs w:val="22"/>
        </w:rPr>
        <w:t xml:space="preserve">Duk: flammehemming testes etter EN ISO 15025 (kostnad er tatt med i engangskostnadene i kapittel 4.6).</w:t>
      </w:r>
    </w:p>
    <w:p>
      <w:pPr>
        <w:pStyle w:val="ListParagraph"/>
        <w:numPr>
          <w:ilvl w:val="0"/>
          <w:numId w:val="2"/>
        </w:numPr>
        <w:spacing w:after="90" w:line="290"/>
      </w:pPr>
      <w:r>
        <w:rPr>
          <w:sz w:val="22"/>
          <w:szCs w:val="22"/>
        </w:rPr>
        <w:t xml:space="preserve">Målsatt lydnivå: under 42 dB(A) på 1 m ved normalprogram (verifiseres i prototypetest).</w:t>
      </w:r>
    </w:p>
    <w:p>
      <w:r>
        <w:br w:type="page"/>
      </w:r>
    </w:p>
    <w:p>
      <w:pPr>
        <w:pStyle w:val="Heading1"/>
      </w:pPr>
      <w:r>
        <w:t xml:space="preserve">4. Produksjonskostnader og prismodell</w:t>
      </w:r>
    </w:p>
    <w:p>
      <w:pPr>
        <w:pStyle w:val="Heading2"/>
      </w:pPr>
      <w:r>
        <w:t xml:space="preserve">4.1 Forutsetninger</w:t>
      </w:r>
    </w:p>
    <w:p>
      <w:pPr>
        <w:pStyle w:val="ListParagraph"/>
        <w:numPr>
          <w:ilvl w:val="0"/>
          <w:numId w:val="2"/>
        </w:numPr>
        <w:spacing w:after="90" w:line="290"/>
      </w:pPr>
      <w:r>
        <w:rPr>
          <w:sz w:val="22"/>
          <w:szCs w:val="22"/>
        </w:rPr>
        <w:t xml:space="preserve">Alle beløp i norske kroner eksklusive merverdiavgift.</w:t>
      </w:r>
    </w:p>
    <w:p>
      <w:pPr>
        <w:pStyle w:val="ListParagraph"/>
        <w:numPr>
          <w:ilvl w:val="0"/>
          <w:numId w:val="2"/>
        </w:numPr>
        <w:spacing w:after="90" w:line="290"/>
      </w:pPr>
      <w:r>
        <w:rPr>
          <w:sz w:val="22"/>
          <w:szCs w:val="22"/>
        </w:rPr>
        <w:t xml:space="preserve">Komponentpriser er innhentet som småserie på 20 sett. Enhetsprisene er derfor høye; skaleringen er vist i kapittel 4.7.</w:t>
      </w:r>
    </w:p>
    <w:p>
      <w:pPr>
        <w:pStyle w:val="ListParagraph"/>
        <w:numPr>
          <w:ilvl w:val="0"/>
          <w:numId w:val="2"/>
        </w:numPr>
        <w:spacing w:after="90" w:line="290"/>
      </w:pPr>
      <w:r>
        <w:rPr>
          <w:sz w:val="22"/>
          <w:szCs w:val="22"/>
        </w:rPr>
        <w:t xml:space="preserve">Timesats 520 kr inkluderer sosiale kostnader, verkstedleie og indirekte kostnader.</w:t>
      </w:r>
    </w:p>
    <w:p>
      <w:pPr>
        <w:pStyle w:val="ListParagraph"/>
        <w:numPr>
          <w:ilvl w:val="0"/>
          <w:numId w:val="2"/>
        </w:numPr>
        <w:spacing w:after="90" w:line="290"/>
      </w:pPr>
      <w:r>
        <w:rPr>
          <w:sz w:val="22"/>
          <w:szCs w:val="22"/>
        </w:rPr>
        <w:t xml:space="preserve">Verktøy for det vakuumformede bunnkaret (4 800 kr) er fordelt på de 20 enhetene og ligger inne i post C1. Øvrige engangskostnader holdes utenfor enhetskostnaden og er spesifisert i kapittel 4.6.</w:t>
      </w:r>
    </w:p>
    <w:p>
      <w:pPr>
        <w:pStyle w:val="ListParagraph"/>
        <w:numPr>
          <w:ilvl w:val="0"/>
          <w:numId w:val="2"/>
        </w:numPr>
        <w:spacing w:after="90" w:line="290"/>
      </w:pPr>
      <w:r>
        <w:rPr>
          <w:sz w:val="22"/>
          <w:szCs w:val="22"/>
        </w:rPr>
        <w:t xml:space="preserve">Frakt inn til verksted er inkludert i komponentprisene. Frakt ut til kunde er ikke medregnet og faktureres separat.</w:t>
      </w:r>
    </w:p>
    <w:p>
      <w:pPr>
        <w:pStyle w:val="Heading2"/>
      </w:pPr>
      <w:r>
        <w:t xml:space="preserve">4.2 Materialkostnad per enhet</w:t>
      </w:r>
    </w:p>
    <w:tbl>
      <w:tblPr>
        <w:tblW w:type="dxa" w:w="9000"/>
        <w:tblBorders>
          <w:top w:val="single" w:color="C9C4BB" w:sz="4"/>
          <w:left w:val="single" w:color="C9C4BB" w:sz="4"/>
          <w:bottom w:val="single" w:color="C9C4BB" w:sz="4"/>
          <w:right w:val="single" w:color="C9C4BB" w:sz="4"/>
          <w:insideH w:val="single" w:color="C9C4BB" w:sz="4"/>
          <w:insideV w:val="single" w:color="C9C4BB" w:sz="4"/>
        </w:tblBorders>
      </w:tblPr>
      <w:tblGrid>
        <w:gridCol w:w="700"/>
        <w:gridCol w:w="6200"/>
        <w:gridCol w:w="2100"/>
      </w:tblGrid>
      <w:tr>
        <w:trPr>
          <w:tblHeader/>
        </w:trPr>
        <w:tc>
          <w:tcPr>
            <w:tcW w:type="dxa" w:w="700"/>
            <w:shd w:fill="1F3D33" w:color="auto" w:val="clear"/>
            <w:tcMar>
              <w:top w:type="dxa" w:w="80"/>
              <w:left w:type="dxa" w:w="110"/>
              <w:bottom w:type="dxa" w:w="80"/>
              <w:right w:type="dxa" w:w="110"/>
            </w:tcMar>
          </w:tcPr>
          <w:p>
            <w:pPr>
              <w:spacing w:after="0" w:before="0"/>
            </w:pPr>
            <w:r>
              <w:rPr>
                <w:b/>
                <w:bCs/>
                <w:color w:val="FFFFFF"/>
                <w:sz w:val="19"/>
                <w:szCs w:val="19"/>
              </w:rPr>
              <w:t xml:space="preserve">Pos</w:t>
            </w:r>
          </w:p>
        </w:tc>
        <w:tc>
          <w:tcPr>
            <w:tcW w:type="dxa" w:w="6200"/>
            <w:shd w:fill="1F3D33" w:color="auto" w:val="clear"/>
            <w:tcMar>
              <w:top w:type="dxa" w:w="80"/>
              <w:left w:type="dxa" w:w="110"/>
              <w:bottom w:type="dxa" w:w="80"/>
              <w:right w:type="dxa" w:w="110"/>
            </w:tcMar>
          </w:tcPr>
          <w:p>
            <w:pPr>
              <w:spacing w:after="0" w:before="0"/>
              <w:jc w:val="right"/>
            </w:pPr>
            <w:r>
              <w:rPr>
                <w:b/>
                <w:bCs/>
                <w:color w:val="FFFFFF"/>
                <w:sz w:val="19"/>
                <w:szCs w:val="19"/>
              </w:rPr>
              <w:t xml:space="preserve">Komponent og spesifikasjon</w:t>
            </w:r>
          </w:p>
        </w:tc>
        <w:tc>
          <w:tcPr>
            <w:tcW w:type="dxa" w:w="2100"/>
            <w:shd w:fill="1F3D33" w:color="auto" w:val="clear"/>
            <w:tcMar>
              <w:top w:type="dxa" w:w="80"/>
              <w:left w:type="dxa" w:w="110"/>
              <w:bottom w:type="dxa" w:w="80"/>
              <w:right w:type="dxa" w:w="110"/>
            </w:tcMar>
          </w:tcPr>
          <w:p>
            <w:pPr>
              <w:spacing w:after="0" w:before="0"/>
              <w:jc w:val="right"/>
            </w:pPr>
            <w:r>
              <w:rPr>
                <w:b/>
                <w:bCs/>
                <w:color w:val="FFFFFF"/>
                <w:sz w:val="19"/>
                <w:szCs w:val="19"/>
              </w:rPr>
              <w:t xml:space="preserve">Kr/enhet</w:t>
            </w:r>
          </w:p>
        </w:tc>
      </w:tr>
      <w:tr>
        <w:tc>
          <w:tcPr>
            <w:tcW w:type="dxa" w:w="700"/>
            <w:tcMar>
              <w:top w:type="dxa" w:w="80"/>
              <w:left w:type="dxa" w:w="110"/>
              <w:bottom w:type="dxa" w:w="80"/>
              <w:right w:type="dxa" w:w="110"/>
            </w:tcMar>
          </w:tcPr>
          <w:p>
            <w:pPr>
              <w:spacing w:after="0" w:before="0"/>
            </w:pPr>
          </w:p>
        </w:tc>
        <w:tc>
          <w:tcPr>
            <w:tcW w:type="dxa" w:w="6200"/>
            <w:tcMar>
              <w:top w:type="dxa" w:w="80"/>
              <w:left w:type="dxa" w:w="110"/>
              <w:bottom w:type="dxa" w:w="80"/>
              <w:right w:type="dxa" w:w="110"/>
            </w:tcMar>
          </w:tcPr>
          <w:p>
            <w:pPr>
              <w:spacing w:after="0" w:before="0"/>
              <w:jc w:val="right"/>
            </w:pPr>
            <w:r>
              <w:rPr>
                <w:b/>
                <w:bCs/>
                <w:sz w:val="19"/>
                <w:szCs w:val="19"/>
              </w:rPr>
              <w:t xml:space="preserve">A – Ramme og bæresystem</w:t>
            </w:r>
          </w:p>
        </w:tc>
        <w:tc>
          <w:tcPr>
            <w:tcW w:type="dxa" w:w="2100"/>
            <w:tcMar>
              <w:top w:type="dxa" w:w="80"/>
              <w:left w:type="dxa" w:w="110"/>
              <w:bottom w:type="dxa" w:w="80"/>
              <w:right w:type="dxa" w:w="110"/>
            </w:tcMar>
          </w:tcPr>
          <w:p>
            <w:pPr>
              <w:spacing w:after="0" w:before="0"/>
              <w:jc w:val="right"/>
            </w:pPr>
          </w:p>
        </w:tc>
      </w:tr>
      <w:tr>
        <w:tc>
          <w:tcPr>
            <w:tcW w:type="dxa" w:w="700"/>
            <w:tcMar>
              <w:top w:type="dxa" w:w="80"/>
              <w:left w:type="dxa" w:w="110"/>
              <w:bottom w:type="dxa" w:w="80"/>
              <w:right w:type="dxa" w:w="110"/>
            </w:tcMar>
          </w:tcPr>
          <w:p>
            <w:pPr>
              <w:spacing w:after="0" w:before="0"/>
            </w:pPr>
            <w:r>
              <w:rPr>
                <w:sz w:val="19"/>
                <w:szCs w:val="19"/>
              </w:rPr>
              <w:t xml:space="preserve">A1</w:t>
            </w:r>
          </w:p>
        </w:tc>
        <w:tc>
          <w:tcPr>
            <w:tcW w:type="dxa" w:w="6200"/>
            <w:tcMar>
              <w:top w:type="dxa" w:w="80"/>
              <w:left w:type="dxa" w:w="110"/>
              <w:bottom w:type="dxa" w:w="80"/>
              <w:right w:type="dxa" w:w="110"/>
            </w:tcMar>
          </w:tcPr>
          <w:p>
            <w:pPr>
              <w:spacing w:after="0" w:before="0"/>
              <w:jc w:val="right"/>
            </w:pPr>
            <w:r>
              <w:rPr>
                <w:sz w:val="19"/>
                <w:szCs w:val="19"/>
              </w:rPr>
              <w:t xml:space="preserve">Aluminiumsrør 6063-T5, Ø22 × 1,2 mm, 10 m kappet og avgradet</w:t>
            </w:r>
          </w:p>
        </w:tc>
        <w:tc>
          <w:tcPr>
            <w:tcW w:type="dxa" w:w="2100"/>
            <w:tcMar>
              <w:top w:type="dxa" w:w="80"/>
              <w:left w:type="dxa" w:w="110"/>
              <w:bottom w:type="dxa" w:w="80"/>
              <w:right w:type="dxa" w:w="110"/>
            </w:tcMar>
          </w:tcPr>
          <w:p>
            <w:pPr>
              <w:spacing w:after="0" w:before="0"/>
              <w:jc w:val="right"/>
            </w:pPr>
            <w:r>
              <w:rPr>
                <w:sz w:val="19"/>
                <w:szCs w:val="19"/>
              </w:rPr>
              <w:t xml:space="preserve">385</w:t>
            </w:r>
          </w:p>
        </w:tc>
      </w:tr>
      <w:tr>
        <w:tc>
          <w:tcPr>
            <w:tcW w:type="dxa" w:w="700"/>
            <w:tcMar>
              <w:top w:type="dxa" w:w="80"/>
              <w:left w:type="dxa" w:w="110"/>
              <w:bottom w:type="dxa" w:w="80"/>
              <w:right w:type="dxa" w:w="110"/>
            </w:tcMar>
          </w:tcPr>
          <w:p>
            <w:pPr>
              <w:spacing w:after="0" w:before="0"/>
            </w:pPr>
            <w:r>
              <w:rPr>
                <w:sz w:val="19"/>
                <w:szCs w:val="19"/>
              </w:rPr>
              <w:t xml:space="preserve">A2</w:t>
            </w:r>
          </w:p>
        </w:tc>
        <w:tc>
          <w:tcPr>
            <w:tcW w:type="dxa" w:w="6200"/>
            <w:tcMar>
              <w:top w:type="dxa" w:w="80"/>
              <w:left w:type="dxa" w:w="110"/>
              <w:bottom w:type="dxa" w:w="80"/>
              <w:right w:type="dxa" w:w="110"/>
            </w:tcMar>
          </w:tcPr>
          <w:p>
            <w:pPr>
              <w:spacing w:after="0" w:before="0"/>
              <w:jc w:val="right"/>
            </w:pPr>
            <w:r>
              <w:rPr>
                <w:sz w:val="19"/>
                <w:szCs w:val="19"/>
              </w:rPr>
              <w:t xml:space="preserve">Hjørneknuter PA12-GB, MJF-print, 8 stk à 34</w:t>
            </w:r>
          </w:p>
        </w:tc>
        <w:tc>
          <w:tcPr>
            <w:tcW w:type="dxa" w:w="2100"/>
            <w:tcMar>
              <w:top w:type="dxa" w:w="80"/>
              <w:left w:type="dxa" w:w="110"/>
              <w:bottom w:type="dxa" w:w="80"/>
              <w:right w:type="dxa" w:w="110"/>
            </w:tcMar>
          </w:tcPr>
          <w:p>
            <w:pPr>
              <w:spacing w:after="0" w:before="0"/>
              <w:jc w:val="right"/>
            </w:pPr>
            <w:r>
              <w:rPr>
                <w:sz w:val="19"/>
                <w:szCs w:val="19"/>
              </w:rPr>
              <w:t xml:space="preserve">272</w:t>
            </w:r>
          </w:p>
        </w:tc>
      </w:tr>
      <w:tr>
        <w:tc>
          <w:tcPr>
            <w:tcW w:type="dxa" w:w="700"/>
            <w:tcMar>
              <w:top w:type="dxa" w:w="80"/>
              <w:left w:type="dxa" w:w="110"/>
              <w:bottom w:type="dxa" w:w="80"/>
              <w:right w:type="dxa" w:w="110"/>
            </w:tcMar>
          </w:tcPr>
          <w:p>
            <w:pPr>
              <w:spacing w:after="0" w:before="0"/>
            </w:pPr>
            <w:r>
              <w:rPr>
                <w:sz w:val="19"/>
                <w:szCs w:val="19"/>
              </w:rPr>
              <w:t xml:space="preserve">A3</w:t>
            </w:r>
          </w:p>
        </w:tc>
        <w:tc>
          <w:tcPr>
            <w:tcW w:type="dxa" w:w="6200"/>
            <w:tcMar>
              <w:top w:type="dxa" w:w="80"/>
              <w:left w:type="dxa" w:w="110"/>
              <w:bottom w:type="dxa" w:w="80"/>
              <w:right w:type="dxa" w:w="110"/>
            </w:tcMar>
          </w:tcPr>
          <w:p>
            <w:pPr>
              <w:spacing w:after="0" w:before="0"/>
              <w:jc w:val="right"/>
            </w:pPr>
            <w:r>
              <w:rPr>
                <w:sz w:val="19"/>
                <w:szCs w:val="19"/>
              </w:rPr>
              <w:t xml:space="preserve">Fotmodul med låsbart hjul og TPU-sokkel, 4 stk à 22</w:t>
            </w:r>
          </w:p>
        </w:tc>
        <w:tc>
          <w:tcPr>
            <w:tcW w:type="dxa" w:w="2100"/>
            <w:tcMar>
              <w:top w:type="dxa" w:w="80"/>
              <w:left w:type="dxa" w:w="110"/>
              <w:bottom w:type="dxa" w:w="80"/>
              <w:right w:type="dxa" w:w="110"/>
            </w:tcMar>
          </w:tcPr>
          <w:p>
            <w:pPr>
              <w:spacing w:after="0" w:before="0"/>
              <w:jc w:val="right"/>
            </w:pPr>
            <w:r>
              <w:rPr>
                <w:sz w:val="19"/>
                <w:szCs w:val="19"/>
              </w:rPr>
              <w:t xml:space="preserve">88</w:t>
            </w:r>
          </w:p>
        </w:tc>
      </w:tr>
      <w:tr>
        <w:tc>
          <w:tcPr>
            <w:tcW w:type="dxa" w:w="700"/>
            <w:tcMar>
              <w:top w:type="dxa" w:w="80"/>
              <w:left w:type="dxa" w:w="110"/>
              <w:bottom w:type="dxa" w:w="80"/>
              <w:right w:type="dxa" w:w="110"/>
            </w:tcMar>
          </w:tcPr>
          <w:p>
            <w:pPr>
              <w:spacing w:after="0" w:before="0"/>
            </w:pPr>
          </w:p>
        </w:tc>
        <w:tc>
          <w:tcPr>
            <w:tcW w:type="dxa" w:w="6200"/>
            <w:tcMar>
              <w:top w:type="dxa" w:w="80"/>
              <w:left w:type="dxa" w:w="110"/>
              <w:bottom w:type="dxa" w:w="80"/>
              <w:right w:type="dxa" w:w="110"/>
            </w:tcMar>
          </w:tcPr>
          <w:p>
            <w:pPr>
              <w:spacing w:after="0" w:before="0"/>
              <w:jc w:val="right"/>
            </w:pPr>
            <w:r>
              <w:rPr>
                <w:i/>
                <w:iCs/>
                <w:sz w:val="19"/>
                <w:szCs w:val="19"/>
              </w:rPr>
              <w:t xml:space="preserve">Sum A</w:t>
            </w:r>
          </w:p>
        </w:tc>
        <w:tc>
          <w:tcPr>
            <w:tcW w:type="dxa" w:w="2100"/>
            <w:tcMar>
              <w:top w:type="dxa" w:w="80"/>
              <w:left w:type="dxa" w:w="110"/>
              <w:bottom w:type="dxa" w:w="80"/>
              <w:right w:type="dxa" w:w="110"/>
            </w:tcMar>
          </w:tcPr>
          <w:p>
            <w:pPr>
              <w:spacing w:after="0" w:before="0"/>
              <w:jc w:val="right"/>
            </w:pPr>
            <w:r>
              <w:rPr>
                <w:i/>
                <w:iCs/>
                <w:sz w:val="19"/>
                <w:szCs w:val="19"/>
              </w:rPr>
              <w:t xml:space="preserve">745</w:t>
            </w:r>
          </w:p>
        </w:tc>
      </w:tr>
      <w:tr>
        <w:tc>
          <w:tcPr>
            <w:tcW w:type="dxa" w:w="700"/>
            <w:tcMar>
              <w:top w:type="dxa" w:w="80"/>
              <w:left w:type="dxa" w:w="110"/>
              <w:bottom w:type="dxa" w:w="80"/>
              <w:right w:type="dxa" w:w="110"/>
            </w:tcMar>
          </w:tcPr>
          <w:p>
            <w:pPr>
              <w:spacing w:after="0" w:before="0"/>
            </w:pPr>
          </w:p>
        </w:tc>
        <w:tc>
          <w:tcPr>
            <w:tcW w:type="dxa" w:w="6200"/>
            <w:tcMar>
              <w:top w:type="dxa" w:w="80"/>
              <w:left w:type="dxa" w:w="110"/>
              <w:bottom w:type="dxa" w:w="80"/>
              <w:right w:type="dxa" w:w="110"/>
            </w:tcMar>
          </w:tcPr>
          <w:p>
            <w:pPr>
              <w:spacing w:after="0" w:before="0"/>
              <w:jc w:val="right"/>
            </w:pPr>
            <w:r>
              <w:rPr>
                <w:b/>
                <w:bCs/>
                <w:sz w:val="19"/>
                <w:szCs w:val="19"/>
              </w:rPr>
              <w:t xml:space="preserve">B – Kabinett</w:t>
            </w:r>
          </w:p>
        </w:tc>
        <w:tc>
          <w:tcPr>
            <w:tcW w:type="dxa" w:w="2100"/>
            <w:tcMar>
              <w:top w:type="dxa" w:w="80"/>
              <w:left w:type="dxa" w:w="110"/>
              <w:bottom w:type="dxa" w:w="80"/>
              <w:right w:type="dxa" w:w="110"/>
            </w:tcMar>
          </w:tcPr>
          <w:p>
            <w:pPr>
              <w:spacing w:after="0" w:before="0"/>
              <w:jc w:val="right"/>
            </w:pPr>
          </w:p>
        </w:tc>
      </w:tr>
      <w:tr>
        <w:tc>
          <w:tcPr>
            <w:tcW w:type="dxa" w:w="700"/>
            <w:tcMar>
              <w:top w:type="dxa" w:w="80"/>
              <w:left w:type="dxa" w:w="110"/>
              <w:bottom w:type="dxa" w:w="80"/>
              <w:right w:type="dxa" w:w="110"/>
            </w:tcMar>
          </w:tcPr>
          <w:p>
            <w:pPr>
              <w:spacing w:after="0" w:before="0"/>
            </w:pPr>
            <w:r>
              <w:rPr>
                <w:sz w:val="19"/>
                <w:szCs w:val="19"/>
              </w:rPr>
              <w:t xml:space="preserve">B1</w:t>
            </w:r>
          </w:p>
        </w:tc>
        <w:tc>
          <w:tcPr>
            <w:tcW w:type="dxa" w:w="6200"/>
            <w:tcMar>
              <w:top w:type="dxa" w:w="80"/>
              <w:left w:type="dxa" w:w="110"/>
              <w:bottom w:type="dxa" w:w="80"/>
              <w:right w:type="dxa" w:w="110"/>
            </w:tcMar>
          </w:tcPr>
          <w:p>
            <w:pPr>
              <w:spacing w:after="0" w:before="0"/>
              <w:jc w:val="right"/>
            </w:pPr>
            <w:r>
              <w:rPr>
                <w:sz w:val="19"/>
                <w:szCs w:val="19"/>
              </w:rPr>
              <w:t xml:space="preserve">Ytterduk 210D ripstop med TPU-laminat, FR, 4,0 m² à 68</w:t>
            </w:r>
          </w:p>
        </w:tc>
        <w:tc>
          <w:tcPr>
            <w:tcW w:type="dxa" w:w="2100"/>
            <w:tcMar>
              <w:top w:type="dxa" w:w="80"/>
              <w:left w:type="dxa" w:w="110"/>
              <w:bottom w:type="dxa" w:w="80"/>
              <w:right w:type="dxa" w:w="110"/>
            </w:tcMar>
          </w:tcPr>
          <w:p>
            <w:pPr>
              <w:spacing w:after="0" w:before="0"/>
              <w:jc w:val="right"/>
            </w:pPr>
            <w:r>
              <w:rPr>
                <w:sz w:val="19"/>
                <w:szCs w:val="19"/>
              </w:rPr>
              <w:t xml:space="preserve">272</w:t>
            </w:r>
          </w:p>
        </w:tc>
      </w:tr>
      <w:tr>
        <w:tc>
          <w:tcPr>
            <w:tcW w:type="dxa" w:w="700"/>
            <w:tcMar>
              <w:top w:type="dxa" w:w="80"/>
              <w:left w:type="dxa" w:w="110"/>
              <w:bottom w:type="dxa" w:w="80"/>
              <w:right w:type="dxa" w:w="110"/>
            </w:tcMar>
          </w:tcPr>
          <w:p>
            <w:pPr>
              <w:spacing w:after="0" w:before="0"/>
            </w:pPr>
            <w:r>
              <w:rPr>
                <w:sz w:val="19"/>
                <w:szCs w:val="19"/>
              </w:rPr>
              <w:t xml:space="preserve">B2</w:t>
            </w:r>
          </w:p>
        </w:tc>
        <w:tc>
          <w:tcPr>
            <w:tcW w:type="dxa" w:w="6200"/>
            <w:tcMar>
              <w:top w:type="dxa" w:w="80"/>
              <w:left w:type="dxa" w:w="110"/>
              <w:bottom w:type="dxa" w:w="80"/>
              <w:right w:type="dxa" w:w="110"/>
            </w:tcMar>
          </w:tcPr>
          <w:p>
            <w:pPr>
              <w:spacing w:after="0" w:before="0"/>
              <w:jc w:val="right"/>
            </w:pPr>
            <w:r>
              <w:rPr>
                <w:sz w:val="19"/>
                <w:szCs w:val="19"/>
              </w:rPr>
              <w:t xml:space="preserve">Innerforing, aluminisert PET-laminat, 4,0 m² à 41</w:t>
            </w:r>
          </w:p>
        </w:tc>
        <w:tc>
          <w:tcPr>
            <w:tcW w:type="dxa" w:w="2100"/>
            <w:tcMar>
              <w:top w:type="dxa" w:w="80"/>
              <w:left w:type="dxa" w:w="110"/>
              <w:bottom w:type="dxa" w:w="80"/>
              <w:right w:type="dxa" w:w="110"/>
            </w:tcMar>
          </w:tcPr>
          <w:p>
            <w:pPr>
              <w:spacing w:after="0" w:before="0"/>
              <w:jc w:val="right"/>
            </w:pPr>
            <w:r>
              <w:rPr>
                <w:sz w:val="19"/>
                <w:szCs w:val="19"/>
              </w:rPr>
              <w:t xml:space="preserve">164</w:t>
            </w:r>
          </w:p>
        </w:tc>
      </w:tr>
      <w:tr>
        <w:tc>
          <w:tcPr>
            <w:tcW w:type="dxa" w:w="700"/>
            <w:tcMar>
              <w:top w:type="dxa" w:w="80"/>
              <w:left w:type="dxa" w:w="110"/>
              <w:bottom w:type="dxa" w:w="80"/>
              <w:right w:type="dxa" w:w="110"/>
            </w:tcMar>
          </w:tcPr>
          <w:p>
            <w:pPr>
              <w:spacing w:after="0" w:before="0"/>
            </w:pPr>
            <w:r>
              <w:rPr>
                <w:sz w:val="19"/>
                <w:szCs w:val="19"/>
              </w:rPr>
              <w:t xml:space="preserve">B3</w:t>
            </w:r>
          </w:p>
        </w:tc>
        <w:tc>
          <w:tcPr>
            <w:tcW w:type="dxa" w:w="6200"/>
            <w:tcMar>
              <w:top w:type="dxa" w:w="80"/>
              <w:left w:type="dxa" w:w="110"/>
              <w:bottom w:type="dxa" w:w="80"/>
              <w:right w:type="dxa" w:w="110"/>
            </w:tcMar>
          </w:tcPr>
          <w:p>
            <w:pPr>
              <w:spacing w:after="0" w:before="0"/>
              <w:jc w:val="right"/>
            </w:pPr>
            <w:r>
              <w:rPr>
                <w:sz w:val="19"/>
                <w:szCs w:val="19"/>
              </w:rPr>
              <w:t xml:space="preserve">Glidelås #5 vannavvisende 2 × 1,7 m, magnetlist, bånd, D-ringer</w:t>
            </w:r>
          </w:p>
        </w:tc>
        <w:tc>
          <w:tcPr>
            <w:tcW w:type="dxa" w:w="2100"/>
            <w:tcMar>
              <w:top w:type="dxa" w:w="80"/>
              <w:left w:type="dxa" w:w="110"/>
              <w:bottom w:type="dxa" w:w="80"/>
              <w:right w:type="dxa" w:w="110"/>
            </w:tcMar>
          </w:tcPr>
          <w:p>
            <w:pPr>
              <w:spacing w:after="0" w:before="0"/>
              <w:jc w:val="right"/>
            </w:pPr>
            <w:r>
              <w:rPr>
                <w:sz w:val="19"/>
                <w:szCs w:val="19"/>
              </w:rPr>
              <w:t xml:space="preserve">132</w:t>
            </w:r>
          </w:p>
        </w:tc>
      </w:tr>
      <w:tr>
        <w:tc>
          <w:tcPr>
            <w:tcW w:type="dxa" w:w="700"/>
            <w:tcMar>
              <w:top w:type="dxa" w:w="80"/>
              <w:left w:type="dxa" w:w="110"/>
              <w:bottom w:type="dxa" w:w="80"/>
              <w:right w:type="dxa" w:w="110"/>
            </w:tcMar>
          </w:tcPr>
          <w:p>
            <w:pPr>
              <w:spacing w:after="0" w:before="0"/>
            </w:pPr>
            <w:r>
              <w:rPr>
                <w:sz w:val="19"/>
                <w:szCs w:val="19"/>
              </w:rPr>
              <w:t xml:space="preserve">B4</w:t>
            </w:r>
          </w:p>
        </w:tc>
        <w:tc>
          <w:tcPr>
            <w:tcW w:type="dxa" w:w="6200"/>
            <w:tcMar>
              <w:top w:type="dxa" w:w="80"/>
              <w:left w:type="dxa" w:w="110"/>
              <w:bottom w:type="dxa" w:w="80"/>
              <w:right w:type="dxa" w:w="110"/>
            </w:tcMar>
          </w:tcPr>
          <w:p>
            <w:pPr>
              <w:spacing w:after="0" w:before="0"/>
              <w:jc w:val="right"/>
            </w:pPr>
            <w:r>
              <w:rPr>
                <w:sz w:val="19"/>
                <w:szCs w:val="19"/>
              </w:rPr>
              <w:t xml:space="preserve">Konfeksjon – kutt og søm hos underleverandør, 20-off</w:t>
            </w:r>
          </w:p>
        </w:tc>
        <w:tc>
          <w:tcPr>
            <w:tcW w:type="dxa" w:w="2100"/>
            <w:tcMar>
              <w:top w:type="dxa" w:w="80"/>
              <w:left w:type="dxa" w:w="110"/>
              <w:bottom w:type="dxa" w:w="80"/>
              <w:right w:type="dxa" w:w="110"/>
            </w:tcMar>
          </w:tcPr>
          <w:p>
            <w:pPr>
              <w:spacing w:after="0" w:before="0"/>
              <w:jc w:val="right"/>
            </w:pPr>
            <w:r>
              <w:rPr>
                <w:sz w:val="19"/>
                <w:szCs w:val="19"/>
              </w:rPr>
              <w:t xml:space="preserve">320</w:t>
            </w:r>
          </w:p>
        </w:tc>
      </w:tr>
      <w:tr>
        <w:tc>
          <w:tcPr>
            <w:tcW w:type="dxa" w:w="700"/>
            <w:tcMar>
              <w:top w:type="dxa" w:w="80"/>
              <w:left w:type="dxa" w:w="110"/>
              <w:bottom w:type="dxa" w:w="80"/>
              <w:right w:type="dxa" w:w="110"/>
            </w:tcMar>
          </w:tcPr>
          <w:p>
            <w:pPr>
              <w:spacing w:after="0" w:before="0"/>
            </w:pPr>
          </w:p>
        </w:tc>
        <w:tc>
          <w:tcPr>
            <w:tcW w:type="dxa" w:w="6200"/>
            <w:tcMar>
              <w:top w:type="dxa" w:w="80"/>
              <w:left w:type="dxa" w:w="110"/>
              <w:bottom w:type="dxa" w:w="80"/>
              <w:right w:type="dxa" w:w="110"/>
            </w:tcMar>
          </w:tcPr>
          <w:p>
            <w:pPr>
              <w:spacing w:after="0" w:before="0"/>
              <w:jc w:val="right"/>
            </w:pPr>
            <w:r>
              <w:rPr>
                <w:i/>
                <w:iCs/>
                <w:sz w:val="19"/>
                <w:szCs w:val="19"/>
              </w:rPr>
              <w:t xml:space="preserve">Sum B</w:t>
            </w:r>
          </w:p>
        </w:tc>
        <w:tc>
          <w:tcPr>
            <w:tcW w:type="dxa" w:w="2100"/>
            <w:tcMar>
              <w:top w:type="dxa" w:w="80"/>
              <w:left w:type="dxa" w:w="110"/>
              <w:bottom w:type="dxa" w:w="80"/>
              <w:right w:type="dxa" w:w="110"/>
            </w:tcMar>
          </w:tcPr>
          <w:p>
            <w:pPr>
              <w:spacing w:after="0" w:before="0"/>
              <w:jc w:val="right"/>
            </w:pPr>
            <w:r>
              <w:rPr>
                <w:i/>
                <w:iCs/>
                <w:sz w:val="19"/>
                <w:szCs w:val="19"/>
              </w:rPr>
              <w:t xml:space="preserve">888</w:t>
            </w:r>
          </w:p>
        </w:tc>
      </w:tr>
      <w:tr>
        <w:tc>
          <w:tcPr>
            <w:tcW w:type="dxa" w:w="700"/>
            <w:tcMar>
              <w:top w:type="dxa" w:w="80"/>
              <w:left w:type="dxa" w:w="110"/>
              <w:bottom w:type="dxa" w:w="80"/>
              <w:right w:type="dxa" w:w="110"/>
            </w:tcMar>
          </w:tcPr>
          <w:p>
            <w:pPr>
              <w:spacing w:after="0" w:before="0"/>
            </w:pPr>
          </w:p>
        </w:tc>
        <w:tc>
          <w:tcPr>
            <w:tcW w:type="dxa" w:w="6200"/>
            <w:tcMar>
              <w:top w:type="dxa" w:w="80"/>
              <w:left w:type="dxa" w:w="110"/>
              <w:bottom w:type="dxa" w:w="80"/>
              <w:right w:type="dxa" w:w="110"/>
            </w:tcMar>
          </w:tcPr>
          <w:p>
            <w:pPr>
              <w:spacing w:after="0" w:before="0"/>
              <w:jc w:val="right"/>
            </w:pPr>
            <w:r>
              <w:rPr>
                <w:b/>
                <w:bCs/>
                <w:sz w:val="19"/>
                <w:szCs w:val="19"/>
              </w:rPr>
              <w:t xml:space="preserve">C – Luftfordeling</w:t>
            </w:r>
          </w:p>
        </w:tc>
        <w:tc>
          <w:tcPr>
            <w:tcW w:type="dxa" w:w="2100"/>
            <w:tcMar>
              <w:top w:type="dxa" w:w="80"/>
              <w:left w:type="dxa" w:w="110"/>
              <w:bottom w:type="dxa" w:w="80"/>
              <w:right w:type="dxa" w:w="110"/>
            </w:tcMar>
          </w:tcPr>
          <w:p>
            <w:pPr>
              <w:spacing w:after="0" w:before="0"/>
              <w:jc w:val="right"/>
            </w:pPr>
          </w:p>
        </w:tc>
      </w:tr>
      <w:tr>
        <w:tc>
          <w:tcPr>
            <w:tcW w:type="dxa" w:w="700"/>
            <w:tcMar>
              <w:top w:type="dxa" w:w="80"/>
              <w:left w:type="dxa" w:w="110"/>
              <w:bottom w:type="dxa" w:w="80"/>
              <w:right w:type="dxa" w:w="110"/>
            </w:tcMar>
          </w:tcPr>
          <w:p>
            <w:pPr>
              <w:spacing w:after="0" w:before="0"/>
            </w:pPr>
            <w:r>
              <w:rPr>
                <w:sz w:val="19"/>
                <w:szCs w:val="19"/>
              </w:rPr>
              <w:t xml:space="preserve">C1</w:t>
            </w:r>
          </w:p>
        </w:tc>
        <w:tc>
          <w:tcPr>
            <w:tcW w:type="dxa" w:w="6200"/>
            <w:tcMar>
              <w:top w:type="dxa" w:w="80"/>
              <w:left w:type="dxa" w:w="110"/>
              <w:bottom w:type="dxa" w:w="80"/>
              <w:right w:type="dxa" w:w="110"/>
            </w:tcMar>
          </w:tcPr>
          <w:p>
            <w:pPr>
              <w:spacing w:after="0" w:before="0"/>
              <w:jc w:val="right"/>
            </w:pPr>
            <w:r>
              <w:rPr>
                <w:sz w:val="19"/>
                <w:szCs w:val="19"/>
              </w:rPr>
              <w:t xml:space="preserve">Bunnkar PP 3 mm, vakuumformet (verktøy 240 + materiale 48)</w:t>
            </w:r>
          </w:p>
        </w:tc>
        <w:tc>
          <w:tcPr>
            <w:tcW w:type="dxa" w:w="2100"/>
            <w:tcMar>
              <w:top w:type="dxa" w:w="80"/>
              <w:left w:type="dxa" w:w="110"/>
              <w:bottom w:type="dxa" w:w="80"/>
              <w:right w:type="dxa" w:w="110"/>
            </w:tcMar>
          </w:tcPr>
          <w:p>
            <w:pPr>
              <w:spacing w:after="0" w:before="0"/>
              <w:jc w:val="right"/>
            </w:pPr>
            <w:r>
              <w:rPr>
                <w:sz w:val="19"/>
                <w:szCs w:val="19"/>
              </w:rPr>
              <w:t xml:space="preserve">288</w:t>
            </w:r>
          </w:p>
        </w:tc>
      </w:tr>
      <w:tr>
        <w:tc>
          <w:tcPr>
            <w:tcW w:type="dxa" w:w="700"/>
            <w:tcMar>
              <w:top w:type="dxa" w:w="80"/>
              <w:left w:type="dxa" w:w="110"/>
              <w:bottom w:type="dxa" w:w="80"/>
              <w:right w:type="dxa" w:w="110"/>
            </w:tcMar>
          </w:tcPr>
          <w:p>
            <w:pPr>
              <w:spacing w:after="0" w:before="0"/>
            </w:pPr>
            <w:r>
              <w:rPr>
                <w:sz w:val="19"/>
                <w:szCs w:val="19"/>
              </w:rPr>
              <w:t xml:space="preserve">C2</w:t>
            </w:r>
          </w:p>
        </w:tc>
        <w:tc>
          <w:tcPr>
            <w:tcW w:type="dxa" w:w="6200"/>
            <w:tcMar>
              <w:top w:type="dxa" w:w="80"/>
              <w:left w:type="dxa" w:w="110"/>
              <w:bottom w:type="dxa" w:w="80"/>
              <w:right w:type="dxa" w:w="110"/>
            </w:tcMar>
          </w:tcPr>
          <w:p>
            <w:pPr>
              <w:spacing w:after="0" w:before="0"/>
              <w:jc w:val="right"/>
            </w:pPr>
            <w:r>
              <w:rPr>
                <w:sz w:val="19"/>
                <w:szCs w:val="19"/>
              </w:rPr>
              <w:t xml:space="preserve">Plenum og fordelerkanal, PA12 (MJF) med PP-spiro Ø38</w:t>
            </w:r>
          </w:p>
        </w:tc>
        <w:tc>
          <w:tcPr>
            <w:tcW w:type="dxa" w:w="2100"/>
            <w:tcMar>
              <w:top w:type="dxa" w:w="80"/>
              <w:left w:type="dxa" w:w="110"/>
              <w:bottom w:type="dxa" w:w="80"/>
              <w:right w:type="dxa" w:w="110"/>
            </w:tcMar>
          </w:tcPr>
          <w:p>
            <w:pPr>
              <w:spacing w:after="0" w:before="0"/>
              <w:jc w:val="right"/>
            </w:pPr>
            <w:r>
              <w:rPr>
                <w:sz w:val="19"/>
                <w:szCs w:val="19"/>
              </w:rPr>
              <w:t xml:space="preserve">185</w:t>
            </w:r>
          </w:p>
        </w:tc>
      </w:tr>
      <w:tr>
        <w:tc>
          <w:tcPr>
            <w:tcW w:type="dxa" w:w="700"/>
            <w:tcMar>
              <w:top w:type="dxa" w:w="80"/>
              <w:left w:type="dxa" w:w="110"/>
              <w:bottom w:type="dxa" w:w="80"/>
              <w:right w:type="dxa" w:w="110"/>
            </w:tcMar>
          </w:tcPr>
          <w:p>
            <w:pPr>
              <w:spacing w:after="0" w:before="0"/>
            </w:pPr>
            <w:r>
              <w:rPr>
                <w:sz w:val="19"/>
                <w:szCs w:val="19"/>
              </w:rPr>
              <w:t xml:space="preserve">C3</w:t>
            </w:r>
          </w:p>
        </w:tc>
        <w:tc>
          <w:tcPr>
            <w:tcW w:type="dxa" w:w="6200"/>
            <w:tcMar>
              <w:top w:type="dxa" w:w="80"/>
              <w:left w:type="dxa" w:w="110"/>
              <w:bottom w:type="dxa" w:w="80"/>
              <w:right w:type="dxa" w:w="110"/>
            </w:tcMar>
          </w:tcPr>
          <w:p>
            <w:pPr>
              <w:spacing w:after="0" w:before="0"/>
              <w:jc w:val="right"/>
            </w:pPr>
            <w:r>
              <w:rPr>
                <w:sz w:val="19"/>
                <w:szCs w:val="19"/>
              </w:rPr>
              <w:t xml:space="preserve">Klipsdyser med silikontetning, 6 stk à 11</w:t>
            </w:r>
          </w:p>
        </w:tc>
        <w:tc>
          <w:tcPr>
            <w:tcW w:type="dxa" w:w="2100"/>
            <w:tcMar>
              <w:top w:type="dxa" w:w="80"/>
              <w:left w:type="dxa" w:w="110"/>
              <w:bottom w:type="dxa" w:w="80"/>
              <w:right w:type="dxa" w:w="110"/>
            </w:tcMar>
          </w:tcPr>
          <w:p>
            <w:pPr>
              <w:spacing w:after="0" w:before="0"/>
              <w:jc w:val="right"/>
            </w:pPr>
            <w:r>
              <w:rPr>
                <w:sz w:val="19"/>
                <w:szCs w:val="19"/>
              </w:rPr>
              <w:t xml:space="preserve">66</w:t>
            </w:r>
          </w:p>
        </w:tc>
      </w:tr>
      <w:tr>
        <w:tc>
          <w:tcPr>
            <w:tcW w:type="dxa" w:w="700"/>
            <w:tcMar>
              <w:top w:type="dxa" w:w="80"/>
              <w:left w:type="dxa" w:w="110"/>
              <w:bottom w:type="dxa" w:w="80"/>
              <w:right w:type="dxa" w:w="110"/>
            </w:tcMar>
          </w:tcPr>
          <w:p>
            <w:pPr>
              <w:spacing w:after="0" w:before="0"/>
            </w:pPr>
          </w:p>
        </w:tc>
        <w:tc>
          <w:tcPr>
            <w:tcW w:type="dxa" w:w="6200"/>
            <w:tcMar>
              <w:top w:type="dxa" w:w="80"/>
              <w:left w:type="dxa" w:w="110"/>
              <w:bottom w:type="dxa" w:w="80"/>
              <w:right w:type="dxa" w:w="110"/>
            </w:tcMar>
          </w:tcPr>
          <w:p>
            <w:pPr>
              <w:spacing w:after="0" w:before="0"/>
              <w:jc w:val="right"/>
            </w:pPr>
            <w:r>
              <w:rPr>
                <w:i/>
                <w:iCs/>
                <w:sz w:val="19"/>
                <w:szCs w:val="19"/>
              </w:rPr>
              <w:t xml:space="preserve">Sum C</w:t>
            </w:r>
          </w:p>
        </w:tc>
        <w:tc>
          <w:tcPr>
            <w:tcW w:type="dxa" w:w="2100"/>
            <w:tcMar>
              <w:top w:type="dxa" w:w="80"/>
              <w:left w:type="dxa" w:w="110"/>
              <w:bottom w:type="dxa" w:w="80"/>
              <w:right w:type="dxa" w:w="110"/>
            </w:tcMar>
          </w:tcPr>
          <w:p>
            <w:pPr>
              <w:spacing w:after="0" w:before="0"/>
              <w:jc w:val="right"/>
            </w:pPr>
            <w:r>
              <w:rPr>
                <w:i/>
                <w:iCs/>
                <w:sz w:val="19"/>
                <w:szCs w:val="19"/>
              </w:rPr>
              <w:t xml:space="preserve">539</w:t>
            </w:r>
          </w:p>
        </w:tc>
      </w:tr>
      <w:tr>
        <w:tc>
          <w:tcPr>
            <w:tcW w:type="dxa" w:w="700"/>
            <w:tcMar>
              <w:top w:type="dxa" w:w="80"/>
              <w:left w:type="dxa" w:w="110"/>
              <w:bottom w:type="dxa" w:w="80"/>
              <w:right w:type="dxa" w:w="110"/>
            </w:tcMar>
          </w:tcPr>
          <w:p>
            <w:pPr>
              <w:spacing w:after="0" w:before="0"/>
            </w:pPr>
          </w:p>
        </w:tc>
        <w:tc>
          <w:tcPr>
            <w:tcW w:type="dxa" w:w="6200"/>
            <w:tcMar>
              <w:top w:type="dxa" w:w="80"/>
              <w:left w:type="dxa" w:w="110"/>
              <w:bottom w:type="dxa" w:w="80"/>
              <w:right w:type="dxa" w:w="110"/>
            </w:tcMar>
          </w:tcPr>
          <w:p>
            <w:pPr>
              <w:spacing w:after="0" w:before="0"/>
              <w:jc w:val="right"/>
            </w:pPr>
            <w:r>
              <w:rPr>
                <w:b/>
                <w:bCs/>
                <w:sz w:val="19"/>
                <w:szCs w:val="19"/>
              </w:rPr>
              <w:t xml:space="preserve">D – Klimamodul</w:t>
            </w:r>
          </w:p>
        </w:tc>
        <w:tc>
          <w:tcPr>
            <w:tcW w:type="dxa" w:w="2100"/>
            <w:tcMar>
              <w:top w:type="dxa" w:w="80"/>
              <w:left w:type="dxa" w:w="110"/>
              <w:bottom w:type="dxa" w:w="80"/>
              <w:right w:type="dxa" w:w="110"/>
            </w:tcMar>
          </w:tcPr>
          <w:p>
            <w:pPr>
              <w:spacing w:after="0" w:before="0"/>
              <w:jc w:val="right"/>
            </w:pPr>
          </w:p>
        </w:tc>
      </w:tr>
      <w:tr>
        <w:tc>
          <w:tcPr>
            <w:tcW w:type="dxa" w:w="700"/>
            <w:tcMar>
              <w:top w:type="dxa" w:w="80"/>
              <w:left w:type="dxa" w:w="110"/>
              <w:bottom w:type="dxa" w:w="80"/>
              <w:right w:type="dxa" w:w="110"/>
            </w:tcMar>
          </w:tcPr>
          <w:p>
            <w:pPr>
              <w:spacing w:after="0" w:before="0"/>
            </w:pPr>
            <w:r>
              <w:rPr>
                <w:sz w:val="19"/>
                <w:szCs w:val="19"/>
              </w:rPr>
              <w:t xml:space="preserve">D1</w:t>
            </w:r>
          </w:p>
        </w:tc>
        <w:tc>
          <w:tcPr>
            <w:tcW w:type="dxa" w:w="6200"/>
            <w:tcMar>
              <w:top w:type="dxa" w:w="80"/>
              <w:left w:type="dxa" w:w="110"/>
              <w:bottom w:type="dxa" w:w="80"/>
              <w:right w:type="dxa" w:w="110"/>
            </w:tcMar>
          </w:tcPr>
          <w:p>
            <w:pPr>
              <w:spacing w:after="0" w:before="0"/>
              <w:jc w:val="right"/>
            </w:pPr>
            <w:r>
              <w:rPr>
                <w:sz w:val="19"/>
                <w:szCs w:val="19"/>
              </w:rPr>
              <w:t xml:space="preserve">EC-radialvifte 24 V, 24 W, 145 m³/h</w:t>
            </w:r>
          </w:p>
        </w:tc>
        <w:tc>
          <w:tcPr>
            <w:tcW w:type="dxa" w:w="2100"/>
            <w:tcMar>
              <w:top w:type="dxa" w:w="80"/>
              <w:left w:type="dxa" w:w="110"/>
              <w:bottom w:type="dxa" w:w="80"/>
              <w:right w:type="dxa" w:w="110"/>
            </w:tcMar>
          </w:tcPr>
          <w:p>
            <w:pPr>
              <w:spacing w:after="0" w:before="0"/>
              <w:jc w:val="right"/>
            </w:pPr>
            <w:r>
              <w:rPr>
                <w:sz w:val="19"/>
                <w:szCs w:val="19"/>
              </w:rPr>
              <w:t xml:space="preserve">168</w:t>
            </w:r>
          </w:p>
        </w:tc>
      </w:tr>
      <w:tr>
        <w:tc>
          <w:tcPr>
            <w:tcW w:type="dxa" w:w="700"/>
            <w:tcMar>
              <w:top w:type="dxa" w:w="80"/>
              <w:left w:type="dxa" w:w="110"/>
              <w:bottom w:type="dxa" w:w="80"/>
              <w:right w:type="dxa" w:w="110"/>
            </w:tcMar>
          </w:tcPr>
          <w:p>
            <w:pPr>
              <w:spacing w:after="0" w:before="0"/>
            </w:pPr>
            <w:r>
              <w:rPr>
                <w:sz w:val="19"/>
                <w:szCs w:val="19"/>
              </w:rPr>
              <w:t xml:space="preserve">D2</w:t>
            </w:r>
          </w:p>
        </w:tc>
        <w:tc>
          <w:tcPr>
            <w:tcW w:type="dxa" w:w="6200"/>
            <w:tcMar>
              <w:top w:type="dxa" w:w="80"/>
              <w:left w:type="dxa" w:w="110"/>
              <w:bottom w:type="dxa" w:w="80"/>
              <w:right w:type="dxa" w:w="110"/>
            </w:tcMar>
          </w:tcPr>
          <w:p>
            <w:pPr>
              <w:spacing w:after="0" w:before="0"/>
              <w:jc w:val="right"/>
            </w:pPr>
            <w:r>
              <w:rPr>
                <w:sz w:val="19"/>
                <w:szCs w:val="19"/>
              </w:rPr>
              <w:t xml:space="preserve">PTC-element 230 V / 700 W med dobbel termosikring</w:t>
            </w:r>
          </w:p>
        </w:tc>
        <w:tc>
          <w:tcPr>
            <w:tcW w:type="dxa" w:w="2100"/>
            <w:tcMar>
              <w:top w:type="dxa" w:w="80"/>
              <w:left w:type="dxa" w:w="110"/>
              <w:bottom w:type="dxa" w:w="80"/>
              <w:right w:type="dxa" w:w="110"/>
            </w:tcMar>
          </w:tcPr>
          <w:p>
            <w:pPr>
              <w:spacing w:after="0" w:before="0"/>
              <w:jc w:val="right"/>
            </w:pPr>
            <w:r>
              <w:rPr>
                <w:sz w:val="19"/>
                <w:szCs w:val="19"/>
              </w:rPr>
              <w:t xml:space="preserve">118</w:t>
            </w:r>
          </w:p>
        </w:tc>
      </w:tr>
      <w:tr>
        <w:tc>
          <w:tcPr>
            <w:tcW w:type="dxa" w:w="700"/>
            <w:tcMar>
              <w:top w:type="dxa" w:w="80"/>
              <w:left w:type="dxa" w:w="110"/>
              <w:bottom w:type="dxa" w:w="80"/>
              <w:right w:type="dxa" w:w="110"/>
            </w:tcMar>
          </w:tcPr>
          <w:p>
            <w:pPr>
              <w:spacing w:after="0" w:before="0"/>
            </w:pPr>
            <w:r>
              <w:rPr>
                <w:sz w:val="19"/>
                <w:szCs w:val="19"/>
              </w:rPr>
              <w:t xml:space="preserve">D3</w:t>
            </w:r>
          </w:p>
        </w:tc>
        <w:tc>
          <w:tcPr>
            <w:tcW w:type="dxa" w:w="6200"/>
            <w:tcMar>
              <w:top w:type="dxa" w:w="80"/>
              <w:left w:type="dxa" w:w="110"/>
              <w:bottom w:type="dxa" w:w="80"/>
              <w:right w:type="dxa" w:w="110"/>
            </w:tcMar>
          </w:tcPr>
          <w:p>
            <w:pPr>
              <w:spacing w:after="0" w:before="0"/>
              <w:jc w:val="right"/>
            </w:pPr>
            <w:r>
              <w:rPr>
                <w:sz w:val="19"/>
                <w:szCs w:val="19"/>
              </w:rPr>
              <w:t xml:space="preserve">Strømforsyning 24 V / 40 W, CE-merket</w:t>
            </w:r>
          </w:p>
        </w:tc>
        <w:tc>
          <w:tcPr>
            <w:tcW w:type="dxa" w:w="2100"/>
            <w:tcMar>
              <w:top w:type="dxa" w:w="80"/>
              <w:left w:type="dxa" w:w="110"/>
              <w:bottom w:type="dxa" w:w="80"/>
              <w:right w:type="dxa" w:w="110"/>
            </w:tcMar>
          </w:tcPr>
          <w:p>
            <w:pPr>
              <w:spacing w:after="0" w:before="0"/>
              <w:jc w:val="right"/>
            </w:pPr>
            <w:r>
              <w:rPr>
                <w:sz w:val="19"/>
                <w:szCs w:val="19"/>
              </w:rPr>
              <w:t xml:space="preserve">98</w:t>
            </w:r>
          </w:p>
        </w:tc>
      </w:tr>
      <w:tr>
        <w:tc>
          <w:tcPr>
            <w:tcW w:type="dxa" w:w="700"/>
            <w:tcMar>
              <w:top w:type="dxa" w:w="80"/>
              <w:left w:type="dxa" w:w="110"/>
              <w:bottom w:type="dxa" w:w="80"/>
              <w:right w:type="dxa" w:w="110"/>
            </w:tcMar>
          </w:tcPr>
          <w:p>
            <w:pPr>
              <w:spacing w:after="0" w:before="0"/>
            </w:pPr>
            <w:r>
              <w:rPr>
                <w:sz w:val="19"/>
                <w:szCs w:val="19"/>
              </w:rPr>
              <w:t xml:space="preserve">D4</w:t>
            </w:r>
          </w:p>
        </w:tc>
        <w:tc>
          <w:tcPr>
            <w:tcW w:type="dxa" w:w="6200"/>
            <w:tcMar>
              <w:top w:type="dxa" w:w="80"/>
              <w:left w:type="dxa" w:w="110"/>
              <w:bottom w:type="dxa" w:w="80"/>
              <w:right w:type="dxa" w:w="110"/>
            </w:tcMar>
          </w:tcPr>
          <w:p>
            <w:pPr>
              <w:spacing w:after="0" w:before="0"/>
              <w:jc w:val="right"/>
            </w:pPr>
            <w:r>
              <w:rPr>
                <w:sz w:val="19"/>
                <w:szCs w:val="19"/>
              </w:rPr>
              <w:t xml:space="preserve">Modulhus ABS UL94 V-0, vakuumformet med MJF-front</w:t>
            </w:r>
          </w:p>
        </w:tc>
        <w:tc>
          <w:tcPr>
            <w:tcW w:type="dxa" w:w="2100"/>
            <w:tcMar>
              <w:top w:type="dxa" w:w="80"/>
              <w:left w:type="dxa" w:w="110"/>
              <w:bottom w:type="dxa" w:w="80"/>
              <w:right w:type="dxa" w:w="110"/>
            </w:tcMar>
          </w:tcPr>
          <w:p>
            <w:pPr>
              <w:spacing w:after="0" w:before="0"/>
              <w:jc w:val="right"/>
            </w:pPr>
            <w:r>
              <w:rPr>
                <w:sz w:val="19"/>
                <w:szCs w:val="19"/>
              </w:rPr>
              <w:t xml:space="preserve">140</w:t>
            </w:r>
          </w:p>
        </w:tc>
      </w:tr>
      <w:tr>
        <w:tc>
          <w:tcPr>
            <w:tcW w:type="dxa" w:w="700"/>
            <w:tcMar>
              <w:top w:type="dxa" w:w="80"/>
              <w:left w:type="dxa" w:w="110"/>
              <w:bottom w:type="dxa" w:w="80"/>
              <w:right w:type="dxa" w:w="110"/>
            </w:tcMar>
          </w:tcPr>
          <w:p>
            <w:pPr>
              <w:spacing w:after="0" w:before="0"/>
            </w:pPr>
            <w:r>
              <w:rPr>
                <w:sz w:val="19"/>
                <w:szCs w:val="19"/>
              </w:rPr>
              <w:t xml:space="preserve">D5</w:t>
            </w:r>
          </w:p>
        </w:tc>
        <w:tc>
          <w:tcPr>
            <w:tcW w:type="dxa" w:w="6200"/>
            <w:tcMar>
              <w:top w:type="dxa" w:w="80"/>
              <w:left w:type="dxa" w:w="110"/>
              <w:bottom w:type="dxa" w:w="80"/>
              <w:right w:type="dxa" w:w="110"/>
            </w:tcMar>
          </w:tcPr>
          <w:p>
            <w:pPr>
              <w:spacing w:after="0" w:before="0"/>
              <w:jc w:val="right"/>
            </w:pPr>
            <w:r>
              <w:rPr>
                <w:sz w:val="19"/>
                <w:szCs w:val="19"/>
              </w:rPr>
              <w:t xml:space="preserve">Styrekort PCBA – ESP32-C3, triac, BLE, 20-off</w:t>
            </w:r>
          </w:p>
        </w:tc>
        <w:tc>
          <w:tcPr>
            <w:tcW w:type="dxa" w:w="2100"/>
            <w:tcMar>
              <w:top w:type="dxa" w:w="80"/>
              <w:left w:type="dxa" w:w="110"/>
              <w:bottom w:type="dxa" w:w="80"/>
              <w:right w:type="dxa" w:w="110"/>
            </w:tcMar>
          </w:tcPr>
          <w:p>
            <w:pPr>
              <w:spacing w:after="0" w:before="0"/>
              <w:jc w:val="right"/>
            </w:pPr>
            <w:r>
              <w:rPr>
                <w:sz w:val="19"/>
                <w:szCs w:val="19"/>
              </w:rPr>
              <w:t xml:space="preserve">245</w:t>
            </w:r>
          </w:p>
        </w:tc>
      </w:tr>
      <w:tr>
        <w:tc>
          <w:tcPr>
            <w:tcW w:type="dxa" w:w="700"/>
            <w:tcMar>
              <w:top w:type="dxa" w:w="80"/>
              <w:left w:type="dxa" w:w="110"/>
              <w:bottom w:type="dxa" w:w="80"/>
              <w:right w:type="dxa" w:w="110"/>
            </w:tcMar>
          </w:tcPr>
          <w:p>
            <w:pPr>
              <w:spacing w:after="0" w:before="0"/>
            </w:pPr>
            <w:r>
              <w:rPr>
                <w:sz w:val="19"/>
                <w:szCs w:val="19"/>
              </w:rPr>
              <w:t xml:space="preserve">D6</w:t>
            </w:r>
          </w:p>
        </w:tc>
        <w:tc>
          <w:tcPr>
            <w:tcW w:type="dxa" w:w="6200"/>
            <w:tcMar>
              <w:top w:type="dxa" w:w="80"/>
              <w:left w:type="dxa" w:w="110"/>
              <w:bottom w:type="dxa" w:w="80"/>
              <w:right w:type="dxa" w:w="110"/>
            </w:tcMar>
          </w:tcPr>
          <w:p>
            <w:pPr>
              <w:spacing w:after="0" w:before="0"/>
              <w:jc w:val="right"/>
            </w:pPr>
            <w:r>
              <w:rPr>
                <w:sz w:val="19"/>
                <w:szCs w:val="19"/>
              </w:rPr>
              <w:t xml:space="preserve">Sensorer: 2 × SHT40 (RF og temperatur), 1 × NTC sikkerhet</w:t>
            </w:r>
          </w:p>
        </w:tc>
        <w:tc>
          <w:tcPr>
            <w:tcW w:type="dxa" w:w="2100"/>
            <w:tcMar>
              <w:top w:type="dxa" w:w="80"/>
              <w:left w:type="dxa" w:w="110"/>
              <w:bottom w:type="dxa" w:w="80"/>
              <w:right w:type="dxa" w:w="110"/>
            </w:tcMar>
          </w:tcPr>
          <w:p>
            <w:pPr>
              <w:spacing w:after="0" w:before="0"/>
              <w:jc w:val="right"/>
            </w:pPr>
            <w:r>
              <w:rPr>
                <w:sz w:val="19"/>
                <w:szCs w:val="19"/>
              </w:rPr>
              <w:t xml:space="preserve">88</w:t>
            </w:r>
          </w:p>
        </w:tc>
      </w:tr>
      <w:tr>
        <w:tc>
          <w:tcPr>
            <w:tcW w:type="dxa" w:w="700"/>
            <w:tcMar>
              <w:top w:type="dxa" w:w="80"/>
              <w:left w:type="dxa" w:w="110"/>
              <w:bottom w:type="dxa" w:w="80"/>
              <w:right w:type="dxa" w:w="110"/>
            </w:tcMar>
          </w:tcPr>
          <w:p>
            <w:pPr>
              <w:spacing w:after="0" w:before="0"/>
            </w:pPr>
            <w:r>
              <w:rPr>
                <w:sz w:val="19"/>
                <w:szCs w:val="19"/>
              </w:rPr>
              <w:t xml:space="preserve">D7</w:t>
            </w:r>
          </w:p>
        </w:tc>
        <w:tc>
          <w:tcPr>
            <w:tcW w:type="dxa" w:w="6200"/>
            <w:tcMar>
              <w:top w:type="dxa" w:w="80"/>
              <w:left w:type="dxa" w:w="110"/>
              <w:bottom w:type="dxa" w:w="80"/>
              <w:right w:type="dxa" w:w="110"/>
            </w:tcMar>
          </w:tcPr>
          <w:p>
            <w:pPr>
              <w:spacing w:after="0" w:before="0"/>
              <w:jc w:val="right"/>
            </w:pPr>
            <w:r>
              <w:rPr>
                <w:sz w:val="19"/>
                <w:szCs w:val="19"/>
              </w:rPr>
              <w:t xml:space="preserve">Statusindikator, RGB-LED-list</w:t>
            </w:r>
          </w:p>
        </w:tc>
        <w:tc>
          <w:tcPr>
            <w:tcW w:type="dxa" w:w="2100"/>
            <w:tcMar>
              <w:top w:type="dxa" w:w="80"/>
              <w:left w:type="dxa" w:w="110"/>
              <w:bottom w:type="dxa" w:w="80"/>
              <w:right w:type="dxa" w:w="110"/>
            </w:tcMar>
          </w:tcPr>
          <w:p>
            <w:pPr>
              <w:spacing w:after="0" w:before="0"/>
              <w:jc w:val="right"/>
            </w:pPr>
            <w:r>
              <w:rPr>
                <w:sz w:val="19"/>
                <w:szCs w:val="19"/>
              </w:rPr>
              <w:t xml:space="preserve">12</w:t>
            </w:r>
          </w:p>
        </w:tc>
      </w:tr>
      <w:tr>
        <w:tc>
          <w:tcPr>
            <w:tcW w:type="dxa" w:w="700"/>
            <w:tcMar>
              <w:top w:type="dxa" w:w="80"/>
              <w:left w:type="dxa" w:w="110"/>
              <w:bottom w:type="dxa" w:w="80"/>
              <w:right w:type="dxa" w:w="110"/>
            </w:tcMar>
          </w:tcPr>
          <w:p>
            <w:pPr>
              <w:spacing w:after="0" w:before="0"/>
            </w:pPr>
            <w:r>
              <w:rPr>
                <w:sz w:val="19"/>
                <w:szCs w:val="19"/>
              </w:rPr>
              <w:t xml:space="preserve">D8</w:t>
            </w:r>
          </w:p>
        </w:tc>
        <w:tc>
          <w:tcPr>
            <w:tcW w:type="dxa" w:w="6200"/>
            <w:tcMar>
              <w:top w:type="dxa" w:w="80"/>
              <w:left w:type="dxa" w:w="110"/>
              <w:bottom w:type="dxa" w:w="80"/>
              <w:right w:type="dxa" w:w="110"/>
            </w:tcMar>
          </w:tcPr>
          <w:p>
            <w:pPr>
              <w:spacing w:after="0" w:before="0"/>
              <w:jc w:val="right"/>
            </w:pPr>
            <w:r>
              <w:rPr>
                <w:sz w:val="19"/>
                <w:szCs w:val="19"/>
              </w:rPr>
              <w:t xml:space="preserve">Kabling, jordforbindelse, kontakter, EMC-filter</w:t>
            </w:r>
          </w:p>
        </w:tc>
        <w:tc>
          <w:tcPr>
            <w:tcW w:type="dxa" w:w="2100"/>
            <w:tcMar>
              <w:top w:type="dxa" w:w="80"/>
              <w:left w:type="dxa" w:w="110"/>
              <w:bottom w:type="dxa" w:w="80"/>
              <w:right w:type="dxa" w:w="110"/>
            </w:tcMar>
          </w:tcPr>
          <w:p>
            <w:pPr>
              <w:spacing w:after="0" w:before="0"/>
              <w:jc w:val="right"/>
            </w:pPr>
            <w:r>
              <w:rPr>
                <w:sz w:val="19"/>
                <w:szCs w:val="19"/>
              </w:rPr>
              <w:t xml:space="preserve">65</w:t>
            </w:r>
          </w:p>
        </w:tc>
      </w:tr>
      <w:tr>
        <w:tc>
          <w:tcPr>
            <w:tcW w:type="dxa" w:w="700"/>
            <w:tcMar>
              <w:top w:type="dxa" w:w="80"/>
              <w:left w:type="dxa" w:w="110"/>
              <w:bottom w:type="dxa" w:w="80"/>
              <w:right w:type="dxa" w:w="110"/>
            </w:tcMar>
          </w:tcPr>
          <w:p>
            <w:pPr>
              <w:spacing w:after="0" w:before="0"/>
            </w:pPr>
          </w:p>
        </w:tc>
        <w:tc>
          <w:tcPr>
            <w:tcW w:type="dxa" w:w="6200"/>
            <w:tcMar>
              <w:top w:type="dxa" w:w="80"/>
              <w:left w:type="dxa" w:w="110"/>
              <w:bottom w:type="dxa" w:w="80"/>
              <w:right w:type="dxa" w:w="110"/>
            </w:tcMar>
          </w:tcPr>
          <w:p>
            <w:pPr>
              <w:spacing w:after="0" w:before="0"/>
              <w:jc w:val="right"/>
            </w:pPr>
            <w:r>
              <w:rPr>
                <w:i/>
                <w:iCs/>
                <w:sz w:val="19"/>
                <w:szCs w:val="19"/>
              </w:rPr>
              <w:t xml:space="preserve">Sum D</w:t>
            </w:r>
          </w:p>
        </w:tc>
        <w:tc>
          <w:tcPr>
            <w:tcW w:type="dxa" w:w="2100"/>
            <w:tcMar>
              <w:top w:type="dxa" w:w="80"/>
              <w:left w:type="dxa" w:w="110"/>
              <w:bottom w:type="dxa" w:w="80"/>
              <w:right w:type="dxa" w:w="110"/>
            </w:tcMar>
          </w:tcPr>
          <w:p>
            <w:pPr>
              <w:spacing w:after="0" w:before="0"/>
              <w:jc w:val="right"/>
            </w:pPr>
            <w:r>
              <w:rPr>
                <w:i/>
                <w:iCs/>
                <w:sz w:val="19"/>
                <w:szCs w:val="19"/>
              </w:rPr>
              <w:t xml:space="preserve">934</w:t>
            </w:r>
          </w:p>
        </w:tc>
      </w:tr>
      <w:tr>
        <w:tc>
          <w:tcPr>
            <w:tcW w:type="dxa" w:w="700"/>
            <w:tcMar>
              <w:top w:type="dxa" w:w="80"/>
              <w:left w:type="dxa" w:w="110"/>
              <w:bottom w:type="dxa" w:w="80"/>
              <w:right w:type="dxa" w:w="110"/>
            </w:tcMar>
          </w:tcPr>
          <w:p>
            <w:pPr>
              <w:spacing w:after="0" w:before="0"/>
            </w:pPr>
          </w:p>
        </w:tc>
        <w:tc>
          <w:tcPr>
            <w:tcW w:type="dxa" w:w="6200"/>
            <w:tcMar>
              <w:top w:type="dxa" w:w="80"/>
              <w:left w:type="dxa" w:w="110"/>
              <w:bottom w:type="dxa" w:w="80"/>
              <w:right w:type="dxa" w:w="110"/>
            </w:tcMar>
          </w:tcPr>
          <w:p>
            <w:pPr>
              <w:spacing w:after="0" w:before="0"/>
              <w:jc w:val="right"/>
            </w:pPr>
            <w:r>
              <w:rPr>
                <w:b/>
                <w:bCs/>
                <w:sz w:val="19"/>
                <w:szCs w:val="19"/>
              </w:rPr>
              <w:t xml:space="preserve">E – Tilbehør og emballasje</w:t>
            </w:r>
          </w:p>
        </w:tc>
        <w:tc>
          <w:tcPr>
            <w:tcW w:type="dxa" w:w="2100"/>
            <w:tcMar>
              <w:top w:type="dxa" w:w="80"/>
              <w:left w:type="dxa" w:w="110"/>
              <w:bottom w:type="dxa" w:w="80"/>
              <w:right w:type="dxa" w:w="110"/>
            </w:tcMar>
          </w:tcPr>
          <w:p>
            <w:pPr>
              <w:spacing w:after="0" w:before="0"/>
              <w:jc w:val="right"/>
            </w:pPr>
          </w:p>
        </w:tc>
      </w:tr>
      <w:tr>
        <w:tc>
          <w:tcPr>
            <w:tcW w:type="dxa" w:w="700"/>
            <w:tcMar>
              <w:top w:type="dxa" w:w="80"/>
              <w:left w:type="dxa" w:w="110"/>
              <w:bottom w:type="dxa" w:w="80"/>
              <w:right w:type="dxa" w:w="110"/>
            </w:tcMar>
          </w:tcPr>
          <w:p>
            <w:pPr>
              <w:spacing w:after="0" w:before="0"/>
            </w:pPr>
            <w:r>
              <w:rPr>
                <w:sz w:val="19"/>
                <w:szCs w:val="19"/>
              </w:rPr>
              <w:t xml:space="preserve">E1</w:t>
            </w:r>
          </w:p>
        </w:tc>
        <w:tc>
          <w:tcPr>
            <w:tcW w:type="dxa" w:w="6200"/>
            <w:tcMar>
              <w:top w:type="dxa" w:w="80"/>
              <w:left w:type="dxa" w:w="110"/>
              <w:bottom w:type="dxa" w:w="80"/>
              <w:right w:type="dxa" w:w="110"/>
            </w:tcMar>
          </w:tcPr>
          <w:p>
            <w:pPr>
              <w:spacing w:after="0" w:before="0"/>
              <w:jc w:val="right"/>
            </w:pPr>
            <w:r>
              <w:rPr>
                <w:sz w:val="19"/>
                <w:szCs w:val="19"/>
              </w:rPr>
              <w:t xml:space="preserve">Avtrekksslange Ø100 × 1,5 m med justerbar vindusplate</w:t>
            </w:r>
          </w:p>
        </w:tc>
        <w:tc>
          <w:tcPr>
            <w:tcW w:type="dxa" w:w="2100"/>
            <w:tcMar>
              <w:top w:type="dxa" w:w="80"/>
              <w:left w:type="dxa" w:w="110"/>
              <w:bottom w:type="dxa" w:w="80"/>
              <w:right w:type="dxa" w:w="110"/>
            </w:tcMar>
          </w:tcPr>
          <w:p>
            <w:pPr>
              <w:spacing w:after="0" w:before="0"/>
              <w:jc w:val="right"/>
            </w:pPr>
            <w:r>
              <w:rPr>
                <w:sz w:val="19"/>
                <w:szCs w:val="19"/>
              </w:rPr>
              <w:t xml:space="preserve">165</w:t>
            </w:r>
          </w:p>
        </w:tc>
      </w:tr>
      <w:tr>
        <w:tc>
          <w:tcPr>
            <w:tcW w:type="dxa" w:w="700"/>
            <w:tcMar>
              <w:top w:type="dxa" w:w="80"/>
              <w:left w:type="dxa" w:w="110"/>
              <w:bottom w:type="dxa" w:w="80"/>
              <w:right w:type="dxa" w:w="110"/>
            </w:tcMar>
          </w:tcPr>
          <w:p>
            <w:pPr>
              <w:spacing w:after="0" w:before="0"/>
            </w:pPr>
            <w:r>
              <w:rPr>
                <w:sz w:val="19"/>
                <w:szCs w:val="19"/>
              </w:rPr>
              <w:t xml:space="preserve">E2</w:t>
            </w:r>
          </w:p>
        </w:tc>
        <w:tc>
          <w:tcPr>
            <w:tcW w:type="dxa" w:w="6200"/>
            <w:tcMar>
              <w:top w:type="dxa" w:w="80"/>
              <w:left w:type="dxa" w:w="110"/>
              <w:bottom w:type="dxa" w:w="80"/>
              <w:right w:type="dxa" w:w="110"/>
            </w:tcMar>
          </w:tcPr>
          <w:p>
            <w:pPr>
              <w:spacing w:after="0" w:before="0"/>
              <w:jc w:val="right"/>
            </w:pPr>
            <w:r>
              <w:rPr>
                <w:sz w:val="19"/>
                <w:szCs w:val="19"/>
              </w:rPr>
              <w:t xml:space="preserve">Bæreveske 600D og hurtigguide</w:t>
            </w:r>
          </w:p>
        </w:tc>
        <w:tc>
          <w:tcPr>
            <w:tcW w:type="dxa" w:w="2100"/>
            <w:tcMar>
              <w:top w:type="dxa" w:w="80"/>
              <w:left w:type="dxa" w:w="110"/>
              <w:bottom w:type="dxa" w:w="80"/>
              <w:right w:type="dxa" w:w="110"/>
            </w:tcMar>
          </w:tcPr>
          <w:p>
            <w:pPr>
              <w:spacing w:after="0" w:before="0"/>
              <w:jc w:val="right"/>
            </w:pPr>
            <w:r>
              <w:rPr>
                <w:sz w:val="19"/>
                <w:szCs w:val="19"/>
              </w:rPr>
              <w:t xml:space="preserve">96</w:t>
            </w:r>
          </w:p>
        </w:tc>
      </w:tr>
      <w:tr>
        <w:tc>
          <w:tcPr>
            <w:tcW w:type="dxa" w:w="700"/>
            <w:tcMar>
              <w:top w:type="dxa" w:w="80"/>
              <w:left w:type="dxa" w:w="110"/>
              <w:bottom w:type="dxa" w:w="80"/>
              <w:right w:type="dxa" w:w="110"/>
            </w:tcMar>
          </w:tcPr>
          <w:p>
            <w:pPr>
              <w:spacing w:after="0" w:before="0"/>
            </w:pPr>
            <w:r>
              <w:rPr>
                <w:sz w:val="19"/>
                <w:szCs w:val="19"/>
              </w:rPr>
              <w:t xml:space="preserve">E3</w:t>
            </w:r>
          </w:p>
        </w:tc>
        <w:tc>
          <w:tcPr>
            <w:tcW w:type="dxa" w:w="6200"/>
            <w:tcMar>
              <w:top w:type="dxa" w:w="80"/>
              <w:left w:type="dxa" w:w="110"/>
              <w:bottom w:type="dxa" w:w="80"/>
              <w:right w:type="dxa" w:w="110"/>
            </w:tcMar>
          </w:tcPr>
          <w:p>
            <w:pPr>
              <w:spacing w:after="0" w:before="0"/>
              <w:jc w:val="right"/>
            </w:pPr>
            <w:r>
              <w:rPr>
                <w:sz w:val="19"/>
                <w:szCs w:val="19"/>
              </w:rPr>
              <w:t xml:space="preserve">Transportemballasje, bølgepapp med EPE-hjørner</w:t>
            </w:r>
          </w:p>
        </w:tc>
        <w:tc>
          <w:tcPr>
            <w:tcW w:type="dxa" w:w="2100"/>
            <w:tcMar>
              <w:top w:type="dxa" w:w="80"/>
              <w:left w:type="dxa" w:w="110"/>
              <w:bottom w:type="dxa" w:w="80"/>
              <w:right w:type="dxa" w:w="110"/>
            </w:tcMar>
          </w:tcPr>
          <w:p>
            <w:pPr>
              <w:spacing w:after="0" w:before="0"/>
              <w:jc w:val="right"/>
            </w:pPr>
            <w:r>
              <w:rPr>
                <w:sz w:val="19"/>
                <w:szCs w:val="19"/>
              </w:rPr>
              <w:t xml:space="preserve">88</w:t>
            </w:r>
          </w:p>
        </w:tc>
      </w:tr>
      <w:tr>
        <w:tc>
          <w:tcPr>
            <w:tcW w:type="dxa" w:w="700"/>
            <w:tcMar>
              <w:top w:type="dxa" w:w="80"/>
              <w:left w:type="dxa" w:w="110"/>
              <w:bottom w:type="dxa" w:w="80"/>
              <w:right w:type="dxa" w:w="110"/>
            </w:tcMar>
          </w:tcPr>
          <w:p>
            <w:pPr>
              <w:spacing w:after="0" w:before="0"/>
            </w:pPr>
          </w:p>
        </w:tc>
        <w:tc>
          <w:tcPr>
            <w:tcW w:type="dxa" w:w="6200"/>
            <w:tcMar>
              <w:top w:type="dxa" w:w="80"/>
              <w:left w:type="dxa" w:w="110"/>
              <w:bottom w:type="dxa" w:w="80"/>
              <w:right w:type="dxa" w:w="110"/>
            </w:tcMar>
          </w:tcPr>
          <w:p>
            <w:pPr>
              <w:spacing w:after="0" w:before="0"/>
              <w:jc w:val="right"/>
            </w:pPr>
            <w:r>
              <w:rPr>
                <w:i/>
                <w:iCs/>
                <w:sz w:val="19"/>
                <w:szCs w:val="19"/>
              </w:rPr>
              <w:t xml:space="preserve">Sum E</w:t>
            </w:r>
          </w:p>
        </w:tc>
        <w:tc>
          <w:tcPr>
            <w:tcW w:type="dxa" w:w="2100"/>
            <w:tcMar>
              <w:top w:type="dxa" w:w="80"/>
              <w:left w:type="dxa" w:w="110"/>
              <w:bottom w:type="dxa" w:w="80"/>
              <w:right w:type="dxa" w:w="110"/>
            </w:tcMar>
          </w:tcPr>
          <w:p>
            <w:pPr>
              <w:spacing w:after="0" w:before="0"/>
              <w:jc w:val="right"/>
            </w:pPr>
            <w:r>
              <w:rPr>
                <w:i/>
                <w:iCs/>
                <w:sz w:val="19"/>
                <w:szCs w:val="19"/>
              </w:rPr>
              <w:t xml:space="preserve">349</w:t>
            </w:r>
          </w:p>
        </w:tc>
      </w:tr>
      <w:tr>
        <w:tc>
          <w:tcPr>
            <w:tcW w:type="dxa" w:w="700"/>
            <w:tcMar>
              <w:top w:type="dxa" w:w="80"/>
              <w:left w:type="dxa" w:w="110"/>
              <w:bottom w:type="dxa" w:w="80"/>
              <w:right w:type="dxa" w:w="110"/>
            </w:tcMar>
          </w:tcPr>
          <w:p>
            <w:pPr>
              <w:spacing w:after="0" w:before="0"/>
            </w:pPr>
          </w:p>
        </w:tc>
        <w:tc>
          <w:tcPr>
            <w:tcW w:type="dxa" w:w="6200"/>
            <w:tcMar>
              <w:top w:type="dxa" w:w="80"/>
              <w:left w:type="dxa" w:w="110"/>
              <w:bottom w:type="dxa" w:w="80"/>
              <w:right w:type="dxa" w:w="110"/>
            </w:tcMar>
          </w:tcPr>
          <w:p>
            <w:pPr>
              <w:spacing w:after="0" w:before="0"/>
              <w:jc w:val="right"/>
            </w:pPr>
            <w:r>
              <w:rPr>
                <w:b/>
                <w:bCs/>
                <w:sz w:val="19"/>
                <w:szCs w:val="19"/>
              </w:rPr>
              <w:t xml:space="preserve">Materialkostnad totalt per enhet</w:t>
            </w:r>
          </w:p>
        </w:tc>
        <w:tc>
          <w:tcPr>
            <w:tcW w:type="dxa" w:w="2100"/>
            <w:tcMar>
              <w:top w:type="dxa" w:w="80"/>
              <w:left w:type="dxa" w:w="110"/>
              <w:bottom w:type="dxa" w:w="80"/>
              <w:right w:type="dxa" w:w="110"/>
            </w:tcMar>
          </w:tcPr>
          <w:p>
            <w:pPr>
              <w:spacing w:after="0" w:before="0"/>
              <w:jc w:val="right"/>
            </w:pPr>
            <w:r>
              <w:rPr>
                <w:b/>
                <w:bCs/>
                <w:sz w:val="19"/>
                <w:szCs w:val="19"/>
              </w:rPr>
              <w:t xml:space="preserve">3 455</w:t>
            </w:r>
          </w:p>
        </w:tc>
      </w:tr>
    </w:tbl>
    <w:p>
      <w:pPr>
        <w:spacing w:after="180"/>
      </w:pPr>
    </w:p>
    <w:p>
      <w:pPr>
        <w:pStyle w:val="Heading2"/>
      </w:pPr>
      <w:r>
        <w:t xml:space="preserve">4.3 Arbeidskraft per enhet</w:t>
      </w:r>
    </w:p>
    <w:tbl>
      <w:tblPr>
        <w:tblW w:type="dxa" w:w="9000"/>
        <w:tblBorders>
          <w:top w:val="single" w:color="C9C4BB" w:sz="4"/>
          <w:left w:val="single" w:color="C9C4BB" w:sz="4"/>
          <w:bottom w:val="single" w:color="C9C4BB" w:sz="4"/>
          <w:right w:val="single" w:color="C9C4BB" w:sz="4"/>
          <w:insideH w:val="single" w:color="C9C4BB" w:sz="4"/>
          <w:insideV w:val="single" w:color="C9C4BB" w:sz="4"/>
        </w:tblBorders>
      </w:tblPr>
      <w:tblGrid>
        <w:gridCol w:w="5200"/>
        <w:gridCol w:w="1700"/>
        <w:gridCol w:w="2100"/>
      </w:tblGrid>
      <w:tr>
        <w:trPr>
          <w:tblHeader/>
        </w:trPr>
        <w:tc>
          <w:tcPr>
            <w:tcW w:type="dxa" w:w="5200"/>
            <w:shd w:fill="1F3D33" w:color="auto" w:val="clear"/>
            <w:tcMar>
              <w:top w:type="dxa" w:w="80"/>
              <w:left w:type="dxa" w:w="110"/>
              <w:bottom w:type="dxa" w:w="80"/>
              <w:right w:type="dxa" w:w="110"/>
            </w:tcMar>
          </w:tcPr>
          <w:p>
            <w:pPr>
              <w:spacing w:after="0" w:before="0"/>
            </w:pPr>
            <w:r>
              <w:rPr>
                <w:b/>
                <w:bCs/>
                <w:color w:val="FFFFFF"/>
                <w:sz w:val="19"/>
                <w:szCs w:val="19"/>
              </w:rPr>
              <w:t xml:space="preserve">Operasjon</w:t>
            </w:r>
          </w:p>
        </w:tc>
        <w:tc>
          <w:tcPr>
            <w:tcW w:type="dxa" w:w="1700"/>
            <w:shd w:fill="1F3D33" w:color="auto" w:val="clear"/>
            <w:tcMar>
              <w:top w:type="dxa" w:w="80"/>
              <w:left w:type="dxa" w:w="110"/>
              <w:bottom w:type="dxa" w:w="80"/>
              <w:right w:type="dxa" w:w="110"/>
            </w:tcMar>
          </w:tcPr>
          <w:p>
            <w:pPr>
              <w:spacing w:after="0" w:before="0"/>
              <w:jc w:val="right"/>
            </w:pPr>
            <w:r>
              <w:rPr>
                <w:b/>
                <w:bCs/>
                <w:color w:val="FFFFFF"/>
                <w:sz w:val="19"/>
                <w:szCs w:val="19"/>
              </w:rPr>
              <w:t xml:space="preserve">Timer</w:t>
            </w:r>
          </w:p>
        </w:tc>
        <w:tc>
          <w:tcPr>
            <w:tcW w:type="dxa" w:w="2100"/>
            <w:shd w:fill="1F3D33" w:color="auto" w:val="clear"/>
            <w:tcMar>
              <w:top w:type="dxa" w:w="80"/>
              <w:left w:type="dxa" w:w="110"/>
              <w:bottom w:type="dxa" w:w="80"/>
              <w:right w:type="dxa" w:w="110"/>
            </w:tcMar>
          </w:tcPr>
          <w:p>
            <w:pPr>
              <w:spacing w:after="0" w:before="0"/>
              <w:jc w:val="right"/>
            </w:pPr>
            <w:r>
              <w:rPr>
                <w:b/>
                <w:bCs/>
                <w:color w:val="FFFFFF"/>
                <w:sz w:val="19"/>
                <w:szCs w:val="19"/>
              </w:rPr>
              <w:t xml:space="preserve">Kr</w:t>
            </w:r>
          </w:p>
        </w:tc>
      </w:tr>
      <w:tr>
        <w:tc>
          <w:tcPr>
            <w:tcW w:type="dxa" w:w="5200"/>
            <w:tcMar>
              <w:top w:type="dxa" w:w="80"/>
              <w:left w:type="dxa" w:w="110"/>
              <w:bottom w:type="dxa" w:w="80"/>
              <w:right w:type="dxa" w:w="110"/>
            </w:tcMar>
          </w:tcPr>
          <w:p>
            <w:pPr>
              <w:spacing w:after="0" w:before="0"/>
            </w:pPr>
            <w:r>
              <w:rPr>
                <w:sz w:val="19"/>
                <w:szCs w:val="19"/>
              </w:rPr>
              <w:t xml:space="preserve">Forhåndsmontering av ramme og knuter</w:t>
            </w:r>
          </w:p>
        </w:tc>
        <w:tc>
          <w:tcPr>
            <w:tcW w:type="dxa" w:w="1700"/>
            <w:tcMar>
              <w:top w:type="dxa" w:w="80"/>
              <w:left w:type="dxa" w:w="110"/>
              <w:bottom w:type="dxa" w:w="80"/>
              <w:right w:type="dxa" w:w="110"/>
            </w:tcMar>
          </w:tcPr>
          <w:p>
            <w:pPr>
              <w:spacing w:after="0" w:before="0"/>
              <w:jc w:val="right"/>
            </w:pPr>
            <w:r>
              <w:rPr>
                <w:sz w:val="19"/>
                <w:szCs w:val="19"/>
              </w:rPr>
              <w:t xml:space="preserve">0,50</w:t>
            </w:r>
          </w:p>
        </w:tc>
        <w:tc>
          <w:tcPr>
            <w:tcW w:type="dxa" w:w="2100"/>
            <w:tcMar>
              <w:top w:type="dxa" w:w="80"/>
              <w:left w:type="dxa" w:w="110"/>
              <w:bottom w:type="dxa" w:w="80"/>
              <w:right w:type="dxa" w:w="110"/>
            </w:tcMar>
          </w:tcPr>
          <w:p>
            <w:pPr>
              <w:spacing w:after="0" w:before="0"/>
              <w:jc w:val="right"/>
            </w:pPr>
            <w:r>
              <w:rPr>
                <w:sz w:val="19"/>
                <w:szCs w:val="19"/>
              </w:rPr>
              <w:t xml:space="preserve">260</w:t>
            </w:r>
          </w:p>
        </w:tc>
      </w:tr>
      <w:tr>
        <w:tc>
          <w:tcPr>
            <w:tcW w:type="dxa" w:w="5200"/>
            <w:tcMar>
              <w:top w:type="dxa" w:w="80"/>
              <w:left w:type="dxa" w:w="110"/>
              <w:bottom w:type="dxa" w:w="80"/>
              <w:right w:type="dxa" w:w="110"/>
            </w:tcMar>
          </w:tcPr>
          <w:p>
            <w:pPr>
              <w:spacing w:after="0" w:before="0"/>
            </w:pPr>
            <w:r>
              <w:rPr>
                <w:sz w:val="19"/>
                <w:szCs w:val="19"/>
              </w:rPr>
              <w:t xml:space="preserve">Innsetting og festing av duk og innerforing</w:t>
            </w:r>
          </w:p>
        </w:tc>
        <w:tc>
          <w:tcPr>
            <w:tcW w:type="dxa" w:w="1700"/>
            <w:tcMar>
              <w:top w:type="dxa" w:w="80"/>
              <w:left w:type="dxa" w:w="110"/>
              <w:bottom w:type="dxa" w:w="80"/>
              <w:right w:type="dxa" w:w="110"/>
            </w:tcMar>
          </w:tcPr>
          <w:p>
            <w:pPr>
              <w:spacing w:after="0" w:before="0"/>
              <w:jc w:val="right"/>
            </w:pPr>
            <w:r>
              <w:rPr>
                <w:sz w:val="19"/>
                <w:szCs w:val="19"/>
              </w:rPr>
              <w:t xml:space="preserve">0,40</w:t>
            </w:r>
          </w:p>
        </w:tc>
        <w:tc>
          <w:tcPr>
            <w:tcW w:type="dxa" w:w="2100"/>
            <w:tcMar>
              <w:top w:type="dxa" w:w="80"/>
              <w:left w:type="dxa" w:w="110"/>
              <w:bottom w:type="dxa" w:w="80"/>
              <w:right w:type="dxa" w:w="110"/>
            </w:tcMar>
          </w:tcPr>
          <w:p>
            <w:pPr>
              <w:spacing w:after="0" w:before="0"/>
              <w:jc w:val="right"/>
            </w:pPr>
            <w:r>
              <w:rPr>
                <w:sz w:val="19"/>
                <w:szCs w:val="19"/>
              </w:rPr>
              <w:t xml:space="preserve">208</w:t>
            </w:r>
          </w:p>
        </w:tc>
      </w:tr>
      <w:tr>
        <w:tc>
          <w:tcPr>
            <w:tcW w:type="dxa" w:w="5200"/>
            <w:tcMar>
              <w:top w:type="dxa" w:w="80"/>
              <w:left w:type="dxa" w:w="110"/>
              <w:bottom w:type="dxa" w:w="80"/>
              <w:right w:type="dxa" w:w="110"/>
            </w:tcMar>
          </w:tcPr>
          <w:p>
            <w:pPr>
              <w:spacing w:after="0" w:before="0"/>
            </w:pPr>
            <w:r>
              <w:rPr>
                <w:sz w:val="19"/>
                <w:szCs w:val="19"/>
              </w:rPr>
              <w:t xml:space="preserve">Montering og kabling av klimamodul</w:t>
            </w:r>
          </w:p>
        </w:tc>
        <w:tc>
          <w:tcPr>
            <w:tcW w:type="dxa" w:w="1700"/>
            <w:tcMar>
              <w:top w:type="dxa" w:w="80"/>
              <w:left w:type="dxa" w:w="110"/>
              <w:bottom w:type="dxa" w:w="80"/>
              <w:right w:type="dxa" w:w="110"/>
            </w:tcMar>
          </w:tcPr>
          <w:p>
            <w:pPr>
              <w:spacing w:after="0" w:before="0"/>
              <w:jc w:val="right"/>
            </w:pPr>
            <w:r>
              <w:rPr>
                <w:sz w:val="19"/>
                <w:szCs w:val="19"/>
              </w:rPr>
              <w:t xml:space="preserve">0,60</w:t>
            </w:r>
          </w:p>
        </w:tc>
        <w:tc>
          <w:tcPr>
            <w:tcW w:type="dxa" w:w="2100"/>
            <w:tcMar>
              <w:top w:type="dxa" w:w="80"/>
              <w:left w:type="dxa" w:w="110"/>
              <w:bottom w:type="dxa" w:w="80"/>
              <w:right w:type="dxa" w:w="110"/>
            </w:tcMar>
          </w:tcPr>
          <w:p>
            <w:pPr>
              <w:spacing w:after="0" w:before="0"/>
              <w:jc w:val="right"/>
            </w:pPr>
            <w:r>
              <w:rPr>
                <w:sz w:val="19"/>
                <w:szCs w:val="19"/>
              </w:rPr>
              <w:t xml:space="preserve">312</w:t>
            </w:r>
          </w:p>
        </w:tc>
      </w:tr>
      <w:tr>
        <w:tc>
          <w:tcPr>
            <w:tcW w:type="dxa" w:w="5200"/>
            <w:tcMar>
              <w:top w:type="dxa" w:w="80"/>
              <w:left w:type="dxa" w:w="110"/>
              <w:bottom w:type="dxa" w:w="80"/>
              <w:right w:type="dxa" w:w="110"/>
            </w:tcMar>
          </w:tcPr>
          <w:p>
            <w:pPr>
              <w:spacing w:after="0" w:before="0"/>
            </w:pPr>
            <w:r>
              <w:rPr>
                <w:sz w:val="19"/>
                <w:szCs w:val="19"/>
              </w:rPr>
              <w:t xml:space="preserve">Sluttmontering, merking og pakking</w:t>
            </w:r>
          </w:p>
        </w:tc>
        <w:tc>
          <w:tcPr>
            <w:tcW w:type="dxa" w:w="1700"/>
            <w:tcMar>
              <w:top w:type="dxa" w:w="80"/>
              <w:left w:type="dxa" w:w="110"/>
              <w:bottom w:type="dxa" w:w="80"/>
              <w:right w:type="dxa" w:w="110"/>
            </w:tcMar>
          </w:tcPr>
          <w:p>
            <w:pPr>
              <w:spacing w:after="0" w:before="0"/>
              <w:jc w:val="right"/>
            </w:pPr>
            <w:r>
              <w:rPr>
                <w:sz w:val="19"/>
                <w:szCs w:val="19"/>
              </w:rPr>
              <w:t xml:space="preserve">0,30</w:t>
            </w:r>
          </w:p>
        </w:tc>
        <w:tc>
          <w:tcPr>
            <w:tcW w:type="dxa" w:w="2100"/>
            <w:tcMar>
              <w:top w:type="dxa" w:w="80"/>
              <w:left w:type="dxa" w:w="110"/>
              <w:bottom w:type="dxa" w:w="80"/>
              <w:right w:type="dxa" w:w="110"/>
            </w:tcMar>
          </w:tcPr>
          <w:p>
            <w:pPr>
              <w:spacing w:after="0" w:before="0"/>
              <w:jc w:val="right"/>
            </w:pPr>
            <w:r>
              <w:rPr>
                <w:sz w:val="19"/>
                <w:szCs w:val="19"/>
              </w:rPr>
              <w:t xml:space="preserve">156</w:t>
            </w:r>
          </w:p>
        </w:tc>
      </w:tr>
      <w:tr>
        <w:tc>
          <w:tcPr>
            <w:tcW w:type="dxa" w:w="5200"/>
            <w:tcMar>
              <w:top w:type="dxa" w:w="80"/>
              <w:left w:type="dxa" w:w="110"/>
              <w:bottom w:type="dxa" w:w="80"/>
              <w:right w:type="dxa" w:w="110"/>
            </w:tcMar>
          </w:tcPr>
          <w:p>
            <w:pPr>
              <w:spacing w:after="0" w:before="0"/>
            </w:pPr>
            <w:r>
              <w:rPr>
                <w:sz w:val="19"/>
                <w:szCs w:val="19"/>
              </w:rPr>
              <w:t xml:space="preserve">Funksjonstest og el-sikkerhetstest (jordkontinuitet, isolasjon, tørkesyklus)</w:t>
            </w:r>
          </w:p>
        </w:tc>
        <w:tc>
          <w:tcPr>
            <w:tcW w:type="dxa" w:w="1700"/>
            <w:tcMar>
              <w:top w:type="dxa" w:w="80"/>
              <w:left w:type="dxa" w:w="110"/>
              <w:bottom w:type="dxa" w:w="80"/>
              <w:right w:type="dxa" w:w="110"/>
            </w:tcMar>
          </w:tcPr>
          <w:p>
            <w:pPr>
              <w:spacing w:after="0" w:before="0"/>
              <w:jc w:val="right"/>
            </w:pPr>
            <w:r>
              <w:rPr>
                <w:sz w:val="19"/>
                <w:szCs w:val="19"/>
              </w:rPr>
              <w:t xml:space="preserve">0,35</w:t>
            </w:r>
          </w:p>
        </w:tc>
        <w:tc>
          <w:tcPr>
            <w:tcW w:type="dxa" w:w="2100"/>
            <w:tcMar>
              <w:top w:type="dxa" w:w="80"/>
              <w:left w:type="dxa" w:w="110"/>
              <w:bottom w:type="dxa" w:w="80"/>
              <w:right w:type="dxa" w:w="110"/>
            </w:tcMar>
          </w:tcPr>
          <w:p>
            <w:pPr>
              <w:spacing w:after="0" w:before="0"/>
              <w:jc w:val="right"/>
            </w:pPr>
            <w:r>
              <w:rPr>
                <w:sz w:val="19"/>
                <w:szCs w:val="19"/>
              </w:rPr>
              <w:t xml:space="preserve">182</w:t>
            </w:r>
          </w:p>
        </w:tc>
      </w:tr>
      <w:tr>
        <w:tc>
          <w:tcPr>
            <w:tcW w:type="dxa" w:w="5200"/>
            <w:tcMar>
              <w:top w:type="dxa" w:w="80"/>
              <w:left w:type="dxa" w:w="110"/>
              <w:bottom w:type="dxa" w:w="80"/>
              <w:right w:type="dxa" w:w="110"/>
            </w:tcMar>
          </w:tcPr>
          <w:p>
            <w:pPr>
              <w:spacing w:after="0" w:before="0"/>
            </w:pPr>
            <w:r>
              <w:rPr>
                <w:b/>
                <w:bCs/>
                <w:sz w:val="19"/>
                <w:szCs w:val="19"/>
              </w:rPr>
              <w:t xml:space="preserve">Sum arbeid</w:t>
            </w:r>
          </w:p>
        </w:tc>
        <w:tc>
          <w:tcPr>
            <w:tcW w:type="dxa" w:w="1700"/>
            <w:tcMar>
              <w:top w:type="dxa" w:w="80"/>
              <w:left w:type="dxa" w:w="110"/>
              <w:bottom w:type="dxa" w:w="80"/>
              <w:right w:type="dxa" w:w="110"/>
            </w:tcMar>
          </w:tcPr>
          <w:p>
            <w:pPr>
              <w:spacing w:after="0" w:before="0"/>
              <w:jc w:val="right"/>
            </w:pPr>
            <w:r>
              <w:rPr>
                <w:b/>
                <w:bCs/>
                <w:sz w:val="19"/>
                <w:szCs w:val="19"/>
              </w:rPr>
              <w:t xml:space="preserve">2,15</w:t>
            </w:r>
          </w:p>
        </w:tc>
        <w:tc>
          <w:tcPr>
            <w:tcW w:type="dxa" w:w="2100"/>
            <w:tcMar>
              <w:top w:type="dxa" w:w="80"/>
              <w:left w:type="dxa" w:w="110"/>
              <w:bottom w:type="dxa" w:w="80"/>
              <w:right w:type="dxa" w:w="110"/>
            </w:tcMar>
          </w:tcPr>
          <w:p>
            <w:pPr>
              <w:spacing w:after="0" w:before="0"/>
              <w:jc w:val="right"/>
            </w:pPr>
            <w:r>
              <w:rPr>
                <w:b/>
                <w:bCs/>
                <w:sz w:val="19"/>
                <w:szCs w:val="19"/>
              </w:rPr>
              <w:t xml:space="preserve">1 118</w:t>
            </w:r>
          </w:p>
        </w:tc>
      </w:tr>
    </w:tbl>
    <w:p>
      <w:pPr>
        <w:spacing w:after="180"/>
      </w:pPr>
    </w:p>
    <w:p>
      <w:pPr>
        <w:pStyle w:val="Heading2"/>
      </w:pPr>
      <w:r>
        <w:t xml:space="preserve">4.4 Enhetskostnad og totalpris for 20 enheter</w:t>
      </w:r>
    </w:p>
    <w:tbl>
      <w:tblPr>
        <w:tblW w:type="dxa" w:w="9000"/>
        <w:tblBorders>
          <w:top w:val="single" w:color="C9C4BB" w:sz="4"/>
          <w:left w:val="single" w:color="C9C4BB" w:sz="4"/>
          <w:bottom w:val="single" w:color="C9C4BB" w:sz="4"/>
          <w:right w:val="single" w:color="C9C4BB" w:sz="4"/>
          <w:insideH w:val="single" w:color="C9C4BB" w:sz="4"/>
          <w:insideV w:val="single" w:color="C9C4BB" w:sz="4"/>
        </w:tblBorders>
      </w:tblPr>
      <w:tblGrid>
        <w:gridCol w:w="4500"/>
        <w:gridCol w:w="2250"/>
        <w:gridCol w:w="2250"/>
      </w:tblGrid>
      <w:tr>
        <w:trPr>
          <w:tblHeader/>
        </w:trPr>
        <w:tc>
          <w:tcPr>
            <w:tcW w:type="dxa" w:w="4500"/>
            <w:shd w:fill="1F3D33" w:color="auto" w:val="clear"/>
            <w:tcMar>
              <w:top w:type="dxa" w:w="80"/>
              <w:left w:type="dxa" w:w="110"/>
              <w:bottom w:type="dxa" w:w="80"/>
              <w:right w:type="dxa" w:w="110"/>
            </w:tcMar>
          </w:tcPr>
          <w:p>
            <w:pPr>
              <w:spacing w:after="0" w:before="0"/>
            </w:pPr>
            <w:r>
              <w:rPr>
                <w:b/>
                <w:bCs/>
                <w:color w:val="FFFFFF"/>
                <w:sz w:val="19"/>
                <w:szCs w:val="19"/>
              </w:rPr>
              <w:t xml:space="preserve">Post</w:t>
            </w:r>
          </w:p>
        </w:tc>
        <w:tc>
          <w:tcPr>
            <w:tcW w:type="dxa" w:w="2250"/>
            <w:shd w:fill="1F3D33" w:color="auto" w:val="clear"/>
            <w:tcMar>
              <w:top w:type="dxa" w:w="80"/>
              <w:left w:type="dxa" w:w="110"/>
              <w:bottom w:type="dxa" w:w="80"/>
              <w:right w:type="dxa" w:w="110"/>
            </w:tcMar>
          </w:tcPr>
          <w:p>
            <w:pPr>
              <w:spacing w:after="0" w:before="0"/>
              <w:jc w:val="right"/>
            </w:pPr>
            <w:r>
              <w:rPr>
                <w:b/>
                <w:bCs/>
                <w:color w:val="FFFFFF"/>
                <w:sz w:val="19"/>
                <w:szCs w:val="19"/>
              </w:rPr>
              <w:t xml:space="preserve">Per enhet</w:t>
            </w:r>
          </w:p>
        </w:tc>
        <w:tc>
          <w:tcPr>
            <w:tcW w:type="dxa" w:w="2250"/>
            <w:shd w:fill="1F3D33" w:color="auto" w:val="clear"/>
            <w:tcMar>
              <w:top w:type="dxa" w:w="80"/>
              <w:left w:type="dxa" w:w="110"/>
              <w:bottom w:type="dxa" w:w="80"/>
              <w:right w:type="dxa" w:w="110"/>
            </w:tcMar>
          </w:tcPr>
          <w:p>
            <w:pPr>
              <w:spacing w:after="0" w:before="0"/>
              <w:jc w:val="right"/>
            </w:pPr>
            <w:r>
              <w:rPr>
                <w:b/>
                <w:bCs/>
                <w:color w:val="FFFFFF"/>
                <w:sz w:val="19"/>
                <w:szCs w:val="19"/>
              </w:rPr>
              <w:t xml:space="preserve">20 enheter</w:t>
            </w:r>
          </w:p>
        </w:tc>
      </w:tr>
      <w:tr>
        <w:tc>
          <w:tcPr>
            <w:tcW w:type="dxa" w:w="4500"/>
            <w:tcMar>
              <w:top w:type="dxa" w:w="80"/>
              <w:left w:type="dxa" w:w="110"/>
              <w:bottom w:type="dxa" w:w="80"/>
              <w:right w:type="dxa" w:w="110"/>
            </w:tcMar>
          </w:tcPr>
          <w:p>
            <w:pPr>
              <w:spacing w:after="0" w:before="0"/>
            </w:pPr>
            <w:r>
              <w:rPr>
                <w:sz w:val="19"/>
                <w:szCs w:val="19"/>
              </w:rPr>
              <w:t xml:space="preserve">Materialer</w:t>
            </w:r>
          </w:p>
        </w:tc>
        <w:tc>
          <w:tcPr>
            <w:tcW w:type="dxa" w:w="2250"/>
            <w:tcMar>
              <w:top w:type="dxa" w:w="80"/>
              <w:left w:type="dxa" w:w="110"/>
              <w:bottom w:type="dxa" w:w="80"/>
              <w:right w:type="dxa" w:w="110"/>
            </w:tcMar>
          </w:tcPr>
          <w:p>
            <w:pPr>
              <w:spacing w:after="0" w:before="0"/>
              <w:jc w:val="right"/>
            </w:pPr>
            <w:r>
              <w:rPr>
                <w:sz w:val="19"/>
                <w:szCs w:val="19"/>
              </w:rPr>
              <w:t xml:space="preserve">3 455</w:t>
            </w:r>
          </w:p>
        </w:tc>
        <w:tc>
          <w:tcPr>
            <w:tcW w:type="dxa" w:w="2250"/>
            <w:tcMar>
              <w:top w:type="dxa" w:w="80"/>
              <w:left w:type="dxa" w:w="110"/>
              <w:bottom w:type="dxa" w:w="80"/>
              <w:right w:type="dxa" w:w="110"/>
            </w:tcMar>
          </w:tcPr>
          <w:p>
            <w:pPr>
              <w:spacing w:after="0" w:before="0"/>
              <w:jc w:val="right"/>
            </w:pPr>
            <w:r>
              <w:rPr>
                <w:sz w:val="19"/>
                <w:szCs w:val="19"/>
              </w:rPr>
              <w:t xml:space="preserve">69 100</w:t>
            </w:r>
          </w:p>
        </w:tc>
      </w:tr>
      <w:tr>
        <w:tc>
          <w:tcPr>
            <w:tcW w:type="dxa" w:w="4500"/>
            <w:tcMar>
              <w:top w:type="dxa" w:w="80"/>
              <w:left w:type="dxa" w:w="110"/>
              <w:bottom w:type="dxa" w:w="80"/>
              <w:right w:type="dxa" w:w="110"/>
            </w:tcMar>
          </w:tcPr>
          <w:p>
            <w:pPr>
              <w:spacing w:after="0" w:before="0"/>
            </w:pPr>
            <w:r>
              <w:rPr>
                <w:sz w:val="19"/>
                <w:szCs w:val="19"/>
              </w:rPr>
              <w:t xml:space="preserve">Arbeidskraft</w:t>
            </w:r>
          </w:p>
        </w:tc>
        <w:tc>
          <w:tcPr>
            <w:tcW w:type="dxa" w:w="2250"/>
            <w:tcMar>
              <w:top w:type="dxa" w:w="80"/>
              <w:left w:type="dxa" w:w="110"/>
              <w:bottom w:type="dxa" w:w="80"/>
              <w:right w:type="dxa" w:w="110"/>
            </w:tcMar>
          </w:tcPr>
          <w:p>
            <w:pPr>
              <w:spacing w:after="0" w:before="0"/>
              <w:jc w:val="right"/>
            </w:pPr>
            <w:r>
              <w:rPr>
                <w:sz w:val="19"/>
                <w:szCs w:val="19"/>
              </w:rPr>
              <w:t xml:space="preserve">1 118</w:t>
            </w:r>
          </w:p>
        </w:tc>
        <w:tc>
          <w:tcPr>
            <w:tcW w:type="dxa" w:w="2250"/>
            <w:tcMar>
              <w:top w:type="dxa" w:w="80"/>
              <w:left w:type="dxa" w:w="110"/>
              <w:bottom w:type="dxa" w:w="80"/>
              <w:right w:type="dxa" w:w="110"/>
            </w:tcMar>
          </w:tcPr>
          <w:p>
            <w:pPr>
              <w:spacing w:after="0" w:before="0"/>
              <w:jc w:val="right"/>
            </w:pPr>
            <w:r>
              <w:rPr>
                <w:sz w:val="19"/>
                <w:szCs w:val="19"/>
              </w:rPr>
              <w:t xml:space="preserve">22 360</w:t>
            </w:r>
          </w:p>
        </w:tc>
      </w:tr>
      <w:tr>
        <w:tc>
          <w:tcPr>
            <w:tcW w:type="dxa" w:w="4500"/>
            <w:tcMar>
              <w:top w:type="dxa" w:w="80"/>
              <w:left w:type="dxa" w:w="110"/>
              <w:bottom w:type="dxa" w:w="80"/>
              <w:right w:type="dxa" w:w="110"/>
            </w:tcMar>
          </w:tcPr>
          <w:p>
            <w:pPr>
              <w:spacing w:after="0" w:before="0"/>
            </w:pPr>
            <w:r>
              <w:rPr>
                <w:b/>
                <w:bCs/>
                <w:sz w:val="19"/>
                <w:szCs w:val="19"/>
              </w:rPr>
              <w:t xml:space="preserve">Produksjonskostnad</w:t>
            </w:r>
          </w:p>
        </w:tc>
        <w:tc>
          <w:tcPr>
            <w:tcW w:type="dxa" w:w="2250"/>
            <w:tcMar>
              <w:top w:type="dxa" w:w="80"/>
              <w:left w:type="dxa" w:w="110"/>
              <w:bottom w:type="dxa" w:w="80"/>
              <w:right w:type="dxa" w:w="110"/>
            </w:tcMar>
          </w:tcPr>
          <w:p>
            <w:pPr>
              <w:spacing w:after="0" w:before="0"/>
              <w:jc w:val="right"/>
            </w:pPr>
            <w:r>
              <w:rPr>
                <w:b/>
                <w:bCs/>
                <w:sz w:val="19"/>
                <w:szCs w:val="19"/>
              </w:rPr>
              <w:t xml:space="preserve">4 573</w:t>
            </w:r>
          </w:p>
        </w:tc>
        <w:tc>
          <w:tcPr>
            <w:tcW w:type="dxa" w:w="2250"/>
            <w:tcMar>
              <w:top w:type="dxa" w:w="80"/>
              <w:left w:type="dxa" w:w="110"/>
              <w:bottom w:type="dxa" w:w="80"/>
              <w:right w:type="dxa" w:w="110"/>
            </w:tcMar>
          </w:tcPr>
          <w:p>
            <w:pPr>
              <w:spacing w:after="0" w:before="0"/>
              <w:jc w:val="right"/>
            </w:pPr>
            <w:r>
              <w:rPr>
                <w:b/>
                <w:bCs/>
                <w:sz w:val="19"/>
                <w:szCs w:val="19"/>
              </w:rPr>
              <w:t xml:space="preserve">91 460</w:t>
            </w:r>
          </w:p>
        </w:tc>
      </w:tr>
    </w:tbl>
    <w:p>
      <w:pPr>
        <w:spacing w:after="180"/>
      </w:pPr>
    </w:p>
    <w:p>
      <w:pPr>
        <w:pStyle w:val="Heading2"/>
      </w:pPr>
      <w:r>
        <w:t xml:space="preserve">4.5 Prismodell, margin og totalverdi</w:t>
      </w:r>
    </w:p>
    <w:tbl>
      <w:tblPr>
        <w:tblW w:type="dxa" w:w="9000"/>
        <w:tblBorders>
          <w:top w:val="single" w:color="C9C4BB" w:sz="4"/>
          <w:left w:val="single" w:color="C9C4BB" w:sz="4"/>
          <w:bottom w:val="single" w:color="C9C4BB" w:sz="4"/>
          <w:right w:val="single" w:color="C9C4BB" w:sz="4"/>
          <w:insideH w:val="single" w:color="C9C4BB" w:sz="4"/>
          <w:insideV w:val="single" w:color="C9C4BB" w:sz="4"/>
        </w:tblBorders>
      </w:tblPr>
      <w:tblGrid>
        <w:gridCol w:w="4500"/>
        <w:gridCol w:w="2250"/>
        <w:gridCol w:w="2250"/>
      </w:tblGrid>
      <w:tr>
        <w:trPr>
          <w:tblHeader/>
        </w:trPr>
        <w:tc>
          <w:tcPr>
            <w:tcW w:type="dxa" w:w="4500"/>
            <w:shd w:fill="1F3D33" w:color="auto" w:val="clear"/>
            <w:tcMar>
              <w:top w:type="dxa" w:w="80"/>
              <w:left w:type="dxa" w:w="110"/>
              <w:bottom w:type="dxa" w:w="80"/>
              <w:right w:type="dxa" w:w="110"/>
            </w:tcMar>
          </w:tcPr>
          <w:p>
            <w:pPr>
              <w:spacing w:after="0" w:before="0"/>
            </w:pPr>
            <w:r>
              <w:rPr>
                <w:b/>
                <w:bCs/>
                <w:color w:val="FFFFFF"/>
                <w:sz w:val="19"/>
                <w:szCs w:val="19"/>
              </w:rPr>
              <w:t xml:space="preserve">Post</w:t>
            </w:r>
          </w:p>
        </w:tc>
        <w:tc>
          <w:tcPr>
            <w:tcW w:type="dxa" w:w="2250"/>
            <w:shd w:fill="1F3D33" w:color="auto" w:val="clear"/>
            <w:tcMar>
              <w:top w:type="dxa" w:w="80"/>
              <w:left w:type="dxa" w:w="110"/>
              <w:bottom w:type="dxa" w:w="80"/>
              <w:right w:type="dxa" w:w="110"/>
            </w:tcMar>
          </w:tcPr>
          <w:p>
            <w:pPr>
              <w:spacing w:after="0" w:before="0"/>
              <w:jc w:val="right"/>
            </w:pPr>
            <w:r>
              <w:rPr>
                <w:b/>
                <w:bCs/>
                <w:color w:val="FFFFFF"/>
                <w:sz w:val="19"/>
                <w:szCs w:val="19"/>
              </w:rPr>
              <w:t xml:space="preserve">Per enhet</w:t>
            </w:r>
          </w:p>
        </w:tc>
        <w:tc>
          <w:tcPr>
            <w:tcW w:type="dxa" w:w="2250"/>
            <w:shd w:fill="1F3D33" w:color="auto" w:val="clear"/>
            <w:tcMar>
              <w:top w:type="dxa" w:w="80"/>
              <w:left w:type="dxa" w:w="110"/>
              <w:bottom w:type="dxa" w:w="80"/>
              <w:right w:type="dxa" w:w="110"/>
            </w:tcMar>
          </w:tcPr>
          <w:p>
            <w:pPr>
              <w:spacing w:after="0" w:before="0"/>
              <w:jc w:val="right"/>
            </w:pPr>
            <w:r>
              <w:rPr>
                <w:b/>
                <w:bCs/>
                <w:color w:val="FFFFFF"/>
                <w:sz w:val="19"/>
                <w:szCs w:val="19"/>
              </w:rPr>
              <w:t xml:space="preserve">20 enheter</w:t>
            </w:r>
          </w:p>
        </w:tc>
      </w:tr>
      <w:tr>
        <w:tc>
          <w:tcPr>
            <w:tcW w:type="dxa" w:w="4500"/>
            <w:tcMar>
              <w:top w:type="dxa" w:w="80"/>
              <w:left w:type="dxa" w:w="110"/>
              <w:bottom w:type="dxa" w:w="80"/>
              <w:right w:type="dxa" w:w="110"/>
            </w:tcMar>
          </w:tcPr>
          <w:p>
            <w:pPr>
              <w:spacing w:after="0" w:before="0"/>
            </w:pPr>
            <w:r>
              <w:rPr>
                <w:sz w:val="19"/>
                <w:szCs w:val="19"/>
              </w:rPr>
              <w:t xml:space="preserve">Salgspris eks. mva.</w:t>
            </w:r>
          </w:p>
        </w:tc>
        <w:tc>
          <w:tcPr>
            <w:tcW w:type="dxa" w:w="2250"/>
            <w:tcMar>
              <w:top w:type="dxa" w:w="80"/>
              <w:left w:type="dxa" w:w="110"/>
              <w:bottom w:type="dxa" w:w="80"/>
              <w:right w:type="dxa" w:w="110"/>
            </w:tcMar>
          </w:tcPr>
          <w:p>
            <w:pPr>
              <w:spacing w:after="0" w:before="0"/>
              <w:jc w:val="right"/>
            </w:pPr>
            <w:r>
              <w:rPr>
                <w:sz w:val="19"/>
                <w:szCs w:val="19"/>
              </w:rPr>
              <w:t xml:space="preserve">8 900</w:t>
            </w:r>
          </w:p>
        </w:tc>
        <w:tc>
          <w:tcPr>
            <w:tcW w:type="dxa" w:w="2250"/>
            <w:tcMar>
              <w:top w:type="dxa" w:w="80"/>
              <w:left w:type="dxa" w:w="110"/>
              <w:bottom w:type="dxa" w:w="80"/>
              <w:right w:type="dxa" w:w="110"/>
            </w:tcMar>
          </w:tcPr>
          <w:p>
            <w:pPr>
              <w:spacing w:after="0" w:before="0"/>
              <w:jc w:val="right"/>
            </w:pPr>
            <w:r>
              <w:rPr>
                <w:sz w:val="19"/>
                <w:szCs w:val="19"/>
              </w:rPr>
              <w:t xml:space="preserve">178 000</w:t>
            </w:r>
          </w:p>
        </w:tc>
      </w:tr>
      <w:tr>
        <w:tc>
          <w:tcPr>
            <w:tcW w:type="dxa" w:w="4500"/>
            <w:tcMar>
              <w:top w:type="dxa" w:w="80"/>
              <w:left w:type="dxa" w:w="110"/>
              <w:bottom w:type="dxa" w:w="80"/>
              <w:right w:type="dxa" w:w="110"/>
            </w:tcMar>
          </w:tcPr>
          <w:p>
            <w:pPr>
              <w:spacing w:after="0" w:before="0"/>
            </w:pPr>
            <w:r>
              <w:rPr>
                <w:sz w:val="19"/>
                <w:szCs w:val="19"/>
              </w:rPr>
              <w:t xml:space="preserve">Salgspris inkl. 25 % mva.</w:t>
            </w:r>
          </w:p>
        </w:tc>
        <w:tc>
          <w:tcPr>
            <w:tcW w:type="dxa" w:w="2250"/>
            <w:tcMar>
              <w:top w:type="dxa" w:w="80"/>
              <w:left w:type="dxa" w:w="110"/>
              <w:bottom w:type="dxa" w:w="80"/>
              <w:right w:type="dxa" w:w="110"/>
            </w:tcMar>
          </w:tcPr>
          <w:p>
            <w:pPr>
              <w:spacing w:after="0" w:before="0"/>
              <w:jc w:val="right"/>
            </w:pPr>
            <w:r>
              <w:rPr>
                <w:sz w:val="19"/>
                <w:szCs w:val="19"/>
              </w:rPr>
              <w:t xml:space="preserve">11 125</w:t>
            </w:r>
          </w:p>
        </w:tc>
        <w:tc>
          <w:tcPr>
            <w:tcW w:type="dxa" w:w="2250"/>
            <w:tcMar>
              <w:top w:type="dxa" w:w="80"/>
              <w:left w:type="dxa" w:w="110"/>
              <w:bottom w:type="dxa" w:w="80"/>
              <w:right w:type="dxa" w:w="110"/>
            </w:tcMar>
          </w:tcPr>
          <w:p>
            <w:pPr>
              <w:spacing w:after="0" w:before="0"/>
              <w:jc w:val="right"/>
            </w:pPr>
            <w:r>
              <w:rPr>
                <w:sz w:val="19"/>
                <w:szCs w:val="19"/>
              </w:rPr>
              <w:t xml:space="preserve">222 500</w:t>
            </w:r>
          </w:p>
        </w:tc>
      </w:tr>
      <w:tr>
        <w:tc>
          <w:tcPr>
            <w:tcW w:type="dxa" w:w="4500"/>
            <w:tcMar>
              <w:top w:type="dxa" w:w="80"/>
              <w:left w:type="dxa" w:w="110"/>
              <w:bottom w:type="dxa" w:w="80"/>
              <w:right w:type="dxa" w:w="110"/>
            </w:tcMar>
          </w:tcPr>
          <w:p>
            <w:pPr>
              <w:spacing w:after="0" w:before="0"/>
            </w:pPr>
            <w:r>
              <w:rPr>
                <w:sz w:val="19"/>
                <w:szCs w:val="19"/>
              </w:rPr>
              <w:t xml:space="preserve">Produksjonskostnad</w:t>
            </w:r>
          </w:p>
        </w:tc>
        <w:tc>
          <w:tcPr>
            <w:tcW w:type="dxa" w:w="2250"/>
            <w:tcMar>
              <w:top w:type="dxa" w:w="80"/>
              <w:left w:type="dxa" w:w="110"/>
              <w:bottom w:type="dxa" w:w="80"/>
              <w:right w:type="dxa" w:w="110"/>
            </w:tcMar>
          </w:tcPr>
          <w:p>
            <w:pPr>
              <w:spacing w:after="0" w:before="0"/>
              <w:jc w:val="right"/>
            </w:pPr>
            <w:r>
              <w:rPr>
                <w:sz w:val="19"/>
                <w:szCs w:val="19"/>
              </w:rPr>
              <w:t xml:space="preserve">4 573</w:t>
            </w:r>
          </w:p>
        </w:tc>
        <w:tc>
          <w:tcPr>
            <w:tcW w:type="dxa" w:w="2250"/>
            <w:tcMar>
              <w:top w:type="dxa" w:w="80"/>
              <w:left w:type="dxa" w:w="110"/>
              <w:bottom w:type="dxa" w:w="80"/>
              <w:right w:type="dxa" w:w="110"/>
            </w:tcMar>
          </w:tcPr>
          <w:p>
            <w:pPr>
              <w:spacing w:after="0" w:before="0"/>
              <w:jc w:val="right"/>
            </w:pPr>
            <w:r>
              <w:rPr>
                <w:sz w:val="19"/>
                <w:szCs w:val="19"/>
              </w:rPr>
              <w:t xml:space="preserve">91 460</w:t>
            </w:r>
          </w:p>
        </w:tc>
      </w:tr>
      <w:tr>
        <w:tc>
          <w:tcPr>
            <w:tcW w:type="dxa" w:w="4500"/>
            <w:tcMar>
              <w:top w:type="dxa" w:w="80"/>
              <w:left w:type="dxa" w:w="110"/>
              <w:bottom w:type="dxa" w:w="80"/>
              <w:right w:type="dxa" w:w="110"/>
            </w:tcMar>
          </w:tcPr>
          <w:p>
            <w:pPr>
              <w:spacing w:after="0" w:before="0"/>
            </w:pPr>
            <w:r>
              <w:rPr>
                <w:b/>
                <w:bCs/>
                <w:sz w:val="19"/>
                <w:szCs w:val="19"/>
              </w:rPr>
              <w:t xml:space="preserve">Bruttofortjeneste</w:t>
            </w:r>
          </w:p>
        </w:tc>
        <w:tc>
          <w:tcPr>
            <w:tcW w:type="dxa" w:w="2250"/>
            <w:tcMar>
              <w:top w:type="dxa" w:w="80"/>
              <w:left w:type="dxa" w:w="110"/>
              <w:bottom w:type="dxa" w:w="80"/>
              <w:right w:type="dxa" w:w="110"/>
            </w:tcMar>
          </w:tcPr>
          <w:p>
            <w:pPr>
              <w:spacing w:after="0" w:before="0"/>
              <w:jc w:val="right"/>
            </w:pPr>
            <w:r>
              <w:rPr>
                <w:b/>
                <w:bCs/>
                <w:sz w:val="19"/>
                <w:szCs w:val="19"/>
              </w:rPr>
              <w:t xml:space="preserve">4 327</w:t>
            </w:r>
          </w:p>
        </w:tc>
        <w:tc>
          <w:tcPr>
            <w:tcW w:type="dxa" w:w="2250"/>
            <w:tcMar>
              <w:top w:type="dxa" w:w="80"/>
              <w:left w:type="dxa" w:w="110"/>
              <w:bottom w:type="dxa" w:w="80"/>
              <w:right w:type="dxa" w:w="110"/>
            </w:tcMar>
          </w:tcPr>
          <w:p>
            <w:pPr>
              <w:spacing w:after="0" w:before="0"/>
              <w:jc w:val="right"/>
            </w:pPr>
            <w:r>
              <w:rPr>
                <w:b/>
                <w:bCs/>
                <w:sz w:val="19"/>
                <w:szCs w:val="19"/>
              </w:rPr>
              <w:t xml:space="preserve">86 540</w:t>
            </w:r>
          </w:p>
        </w:tc>
      </w:tr>
      <w:tr>
        <w:tc>
          <w:tcPr>
            <w:tcW w:type="dxa" w:w="4500"/>
            <w:tcMar>
              <w:top w:type="dxa" w:w="80"/>
              <w:left w:type="dxa" w:w="110"/>
              <w:bottom w:type="dxa" w:w="80"/>
              <w:right w:type="dxa" w:w="110"/>
            </w:tcMar>
          </w:tcPr>
          <w:p>
            <w:pPr>
              <w:spacing w:after="0" w:before="0"/>
            </w:pPr>
            <w:r>
              <w:rPr>
                <w:sz w:val="19"/>
                <w:szCs w:val="19"/>
              </w:rPr>
              <w:t xml:space="preserve">Bruttomargin</w:t>
            </w:r>
          </w:p>
        </w:tc>
        <w:tc>
          <w:tcPr>
            <w:tcW w:type="dxa" w:w="2250"/>
            <w:tcMar>
              <w:top w:type="dxa" w:w="80"/>
              <w:left w:type="dxa" w:w="110"/>
              <w:bottom w:type="dxa" w:w="80"/>
              <w:right w:type="dxa" w:w="110"/>
            </w:tcMar>
          </w:tcPr>
          <w:p>
            <w:pPr>
              <w:spacing w:after="0" w:before="0"/>
              <w:jc w:val="right"/>
            </w:pPr>
            <w:r>
              <w:rPr>
                <w:sz w:val="19"/>
                <w:szCs w:val="19"/>
              </w:rPr>
              <w:t xml:space="preserve">48,6 %</w:t>
            </w:r>
          </w:p>
        </w:tc>
        <w:tc>
          <w:tcPr>
            <w:tcW w:type="dxa" w:w="2250"/>
            <w:tcMar>
              <w:top w:type="dxa" w:w="80"/>
              <w:left w:type="dxa" w:w="110"/>
              <w:bottom w:type="dxa" w:w="80"/>
              <w:right w:type="dxa" w:w="110"/>
            </w:tcMar>
          </w:tcPr>
          <w:p>
            <w:pPr>
              <w:spacing w:after="0" w:before="0"/>
              <w:jc w:val="right"/>
            </w:pPr>
            <w:r>
              <w:rPr>
                <w:sz w:val="19"/>
                <w:szCs w:val="19"/>
              </w:rPr>
              <w:t xml:space="preserve">48,6 %</w:t>
            </w:r>
          </w:p>
        </w:tc>
      </w:tr>
      <w:tr>
        <w:tc>
          <w:tcPr>
            <w:tcW w:type="dxa" w:w="4500"/>
            <w:tcMar>
              <w:top w:type="dxa" w:w="80"/>
              <w:left w:type="dxa" w:w="110"/>
              <w:bottom w:type="dxa" w:w="80"/>
              <w:right w:type="dxa" w:w="110"/>
            </w:tcMar>
          </w:tcPr>
          <w:p>
            <w:pPr>
              <w:spacing w:after="0" w:before="0"/>
            </w:pPr>
            <w:r>
              <w:rPr>
                <w:sz w:val="19"/>
                <w:szCs w:val="19"/>
              </w:rPr>
              <w:t xml:space="preserve">Engangskostnader (kap. 4.6)</w:t>
            </w:r>
          </w:p>
        </w:tc>
        <w:tc>
          <w:tcPr>
            <w:tcW w:type="dxa" w:w="2250"/>
            <w:tcMar>
              <w:top w:type="dxa" w:w="80"/>
              <w:left w:type="dxa" w:w="110"/>
              <w:bottom w:type="dxa" w:w="80"/>
              <w:right w:type="dxa" w:w="110"/>
            </w:tcMar>
          </w:tcPr>
          <w:p>
            <w:pPr>
              <w:spacing w:after="0" w:before="0"/>
              <w:jc w:val="right"/>
            </w:pPr>
            <w:r>
              <w:rPr>
                <w:sz w:val="19"/>
                <w:szCs w:val="19"/>
              </w:rPr>
              <w:t xml:space="preserve">–</w:t>
            </w:r>
          </w:p>
        </w:tc>
        <w:tc>
          <w:tcPr>
            <w:tcW w:type="dxa" w:w="2250"/>
            <w:tcMar>
              <w:top w:type="dxa" w:w="80"/>
              <w:left w:type="dxa" w:w="110"/>
              <w:bottom w:type="dxa" w:w="80"/>
              <w:right w:type="dxa" w:w="110"/>
            </w:tcMar>
          </w:tcPr>
          <w:p>
            <w:pPr>
              <w:spacing w:after="0" w:before="0"/>
              <w:jc w:val="right"/>
            </w:pPr>
            <w:r>
              <w:rPr>
                <w:sz w:val="19"/>
                <w:szCs w:val="19"/>
              </w:rPr>
              <w:t xml:space="preserve">62 000</w:t>
            </w:r>
          </w:p>
        </w:tc>
      </w:tr>
      <w:tr>
        <w:tc>
          <w:tcPr>
            <w:tcW w:type="dxa" w:w="4500"/>
            <w:tcMar>
              <w:top w:type="dxa" w:w="80"/>
              <w:left w:type="dxa" w:w="110"/>
              <w:bottom w:type="dxa" w:w="80"/>
              <w:right w:type="dxa" w:w="110"/>
            </w:tcMar>
          </w:tcPr>
          <w:p>
            <w:pPr>
              <w:spacing w:after="0" w:before="0"/>
            </w:pPr>
            <w:r>
              <w:rPr>
                <w:b/>
                <w:bCs/>
                <w:sz w:val="19"/>
                <w:szCs w:val="19"/>
              </w:rPr>
              <w:t xml:space="preserve">Netto overskudd på pilotserien</w:t>
            </w:r>
          </w:p>
        </w:tc>
        <w:tc>
          <w:tcPr>
            <w:tcW w:type="dxa" w:w="2250"/>
            <w:tcMar>
              <w:top w:type="dxa" w:w="80"/>
              <w:left w:type="dxa" w:w="110"/>
              <w:bottom w:type="dxa" w:w="80"/>
              <w:right w:type="dxa" w:w="110"/>
            </w:tcMar>
          </w:tcPr>
          <w:p>
            <w:pPr>
              <w:spacing w:after="0" w:before="0"/>
              <w:jc w:val="right"/>
            </w:pPr>
            <w:r>
              <w:rPr>
                <w:sz w:val="19"/>
                <w:szCs w:val="19"/>
              </w:rPr>
              <w:t xml:space="preserve">–</w:t>
            </w:r>
          </w:p>
        </w:tc>
        <w:tc>
          <w:tcPr>
            <w:tcW w:type="dxa" w:w="2250"/>
            <w:tcMar>
              <w:top w:type="dxa" w:w="80"/>
              <w:left w:type="dxa" w:w="110"/>
              <w:bottom w:type="dxa" w:w="80"/>
              <w:right w:type="dxa" w:w="110"/>
            </w:tcMar>
          </w:tcPr>
          <w:p>
            <w:pPr>
              <w:spacing w:after="0" w:before="0"/>
              <w:jc w:val="right"/>
            </w:pPr>
            <w:r>
              <w:rPr>
                <w:b/>
                <w:bCs/>
                <w:sz w:val="19"/>
                <w:szCs w:val="19"/>
              </w:rPr>
              <w:t xml:space="preserve">24 540</w:t>
            </w:r>
          </w:p>
        </w:tc>
      </w:tr>
    </w:tbl>
    <w:p>
      <w:pPr>
        <w:spacing w:after="180"/>
      </w:pPr>
    </w:p>
    <w:p>
      <w:pPr>
        <w:spacing w:after="140" w:line="300"/>
      </w:pPr>
      <w:r>
        <w:rPr>
          <w:sz w:val="22"/>
          <w:szCs w:val="22"/>
        </w:rPr>
        <w:t xml:space="preserve">Prispunktet er satt mot alternativkostnaden, ikke mot materialkostnaden. For en barnehage er sammenligningen et fastmontert tørkeskap til 25 000–45 000 kroner med elektriker og bygningsmessig arbeid i tillegg. For en familie er sammenligningen ett ekstra sett vinterklær per barn, som fort koster 4 000–6 000 kroner og må kjøpes på nytt hvert år etter hvert som barna vokser.</w:t>
      </w:r>
    </w:p>
    <w:p>
      <w:pPr>
        <w:pStyle w:val="Heading2"/>
      </w:pPr>
      <w:r>
        <w:t xml:space="preserve">4.6 Engangskostnader og dekningspunkt</w:t>
      </w:r>
    </w:p>
    <w:tbl>
      <w:tblPr>
        <w:tblW w:type="dxa" w:w="9000"/>
        <w:tblBorders>
          <w:top w:val="single" w:color="C9C4BB" w:sz="4"/>
          <w:left w:val="single" w:color="C9C4BB" w:sz="4"/>
          <w:bottom w:val="single" w:color="C9C4BB" w:sz="4"/>
          <w:right w:val="single" w:color="C9C4BB" w:sz="4"/>
          <w:insideH w:val="single" w:color="C9C4BB" w:sz="4"/>
          <w:insideV w:val="single" w:color="C9C4BB" w:sz="4"/>
        </w:tblBorders>
      </w:tblPr>
      <w:tblGrid>
        <w:gridCol w:w="6300"/>
        <w:gridCol w:w="2700"/>
      </w:tblGrid>
      <w:tr>
        <w:trPr>
          <w:tblHeader/>
        </w:trPr>
        <w:tc>
          <w:tcPr>
            <w:tcW w:type="dxa" w:w="6300"/>
            <w:shd w:fill="1F3D33" w:color="auto" w:val="clear"/>
            <w:tcMar>
              <w:top w:type="dxa" w:w="80"/>
              <w:left w:type="dxa" w:w="110"/>
              <w:bottom w:type="dxa" w:w="80"/>
              <w:right w:type="dxa" w:w="110"/>
            </w:tcMar>
          </w:tcPr>
          <w:p>
            <w:pPr>
              <w:spacing w:after="0" w:before="0"/>
            </w:pPr>
            <w:r>
              <w:rPr>
                <w:b/>
                <w:bCs/>
                <w:color w:val="FFFFFF"/>
                <w:sz w:val="19"/>
                <w:szCs w:val="19"/>
              </w:rPr>
              <w:t xml:space="preserve">Post</w:t>
            </w:r>
          </w:p>
        </w:tc>
        <w:tc>
          <w:tcPr>
            <w:tcW w:type="dxa" w:w="2700"/>
            <w:shd w:fill="1F3D33" w:color="auto" w:val="clear"/>
            <w:tcMar>
              <w:top w:type="dxa" w:w="80"/>
              <w:left w:type="dxa" w:w="110"/>
              <w:bottom w:type="dxa" w:w="80"/>
              <w:right w:type="dxa" w:w="110"/>
            </w:tcMar>
          </w:tcPr>
          <w:p>
            <w:pPr>
              <w:spacing w:after="0" w:before="0"/>
            </w:pPr>
            <w:r>
              <w:rPr>
                <w:b/>
                <w:bCs/>
                <w:color w:val="FFFFFF"/>
                <w:sz w:val="19"/>
                <w:szCs w:val="19"/>
              </w:rPr>
              <w:t xml:space="preserve">Kr</w:t>
            </w:r>
          </w:p>
        </w:tc>
      </w:tr>
      <w:tr>
        <w:tc>
          <w:tcPr>
            <w:tcW w:type="dxa" w:w="6300"/>
            <w:tcMar>
              <w:top w:type="dxa" w:w="80"/>
              <w:left w:type="dxa" w:w="110"/>
              <w:bottom w:type="dxa" w:w="80"/>
              <w:right w:type="dxa" w:w="110"/>
            </w:tcMar>
          </w:tcPr>
          <w:p>
            <w:pPr>
              <w:spacing w:after="0" w:before="0"/>
            </w:pPr>
            <w:r>
              <w:rPr>
                <w:sz w:val="19"/>
                <w:szCs w:val="19"/>
              </w:rPr>
              <w:t xml:space="preserve">Prototyper og testrigg, tre fysiske iterasjoner</w:t>
            </w:r>
          </w:p>
        </w:tc>
        <w:tc>
          <w:tcPr>
            <w:tcW w:type="dxa" w:w="2700"/>
            <w:tcMar>
              <w:top w:type="dxa" w:w="80"/>
              <w:left w:type="dxa" w:w="110"/>
              <w:bottom w:type="dxa" w:w="80"/>
              <w:right w:type="dxa" w:w="110"/>
            </w:tcMar>
          </w:tcPr>
          <w:p>
            <w:pPr>
              <w:spacing w:after="0" w:before="0"/>
              <w:jc w:val="right"/>
            </w:pPr>
            <w:r>
              <w:rPr>
                <w:sz w:val="19"/>
                <w:szCs w:val="19"/>
              </w:rPr>
              <w:t xml:space="preserve">22 000</w:t>
            </w:r>
          </w:p>
        </w:tc>
      </w:tr>
      <w:tr>
        <w:tc>
          <w:tcPr>
            <w:tcW w:type="dxa" w:w="6300"/>
            <w:tcMar>
              <w:top w:type="dxa" w:w="80"/>
              <w:left w:type="dxa" w:w="110"/>
              <w:bottom w:type="dxa" w:w="80"/>
              <w:right w:type="dxa" w:w="110"/>
            </w:tcMar>
          </w:tcPr>
          <w:p>
            <w:pPr>
              <w:spacing w:after="0" w:before="0"/>
            </w:pPr>
            <w:r>
              <w:rPr>
                <w:sz w:val="19"/>
                <w:szCs w:val="19"/>
              </w:rPr>
              <w:t xml:space="preserve">Verktøy for vakuumformet modulhus</w:t>
            </w:r>
          </w:p>
        </w:tc>
        <w:tc>
          <w:tcPr>
            <w:tcW w:type="dxa" w:w="2700"/>
            <w:tcMar>
              <w:top w:type="dxa" w:w="80"/>
              <w:left w:type="dxa" w:w="110"/>
              <w:bottom w:type="dxa" w:w="80"/>
              <w:right w:type="dxa" w:w="110"/>
            </w:tcMar>
          </w:tcPr>
          <w:p>
            <w:pPr>
              <w:spacing w:after="0" w:before="0"/>
              <w:jc w:val="right"/>
            </w:pPr>
            <w:r>
              <w:rPr>
                <w:sz w:val="19"/>
                <w:szCs w:val="19"/>
              </w:rPr>
              <w:t xml:space="preserve">9 000</w:t>
            </w:r>
          </w:p>
        </w:tc>
      </w:tr>
      <w:tr>
        <w:tc>
          <w:tcPr>
            <w:tcW w:type="dxa" w:w="6300"/>
            <w:tcMar>
              <w:top w:type="dxa" w:w="80"/>
              <w:left w:type="dxa" w:w="110"/>
              <w:bottom w:type="dxa" w:w="80"/>
              <w:right w:type="dxa" w:w="110"/>
            </w:tcMar>
          </w:tcPr>
          <w:p>
            <w:pPr>
              <w:spacing w:after="0" w:before="0"/>
            </w:pPr>
            <w:r>
              <w:rPr>
                <w:sz w:val="19"/>
                <w:szCs w:val="19"/>
              </w:rPr>
              <w:t xml:space="preserve">Ekstern el-sikkerhetstest, EN 60335-1 og -2-43</w:t>
            </w:r>
          </w:p>
        </w:tc>
        <w:tc>
          <w:tcPr>
            <w:tcW w:type="dxa" w:w="2700"/>
            <w:tcMar>
              <w:top w:type="dxa" w:w="80"/>
              <w:left w:type="dxa" w:w="110"/>
              <w:bottom w:type="dxa" w:w="80"/>
              <w:right w:type="dxa" w:w="110"/>
            </w:tcMar>
          </w:tcPr>
          <w:p>
            <w:pPr>
              <w:spacing w:after="0" w:before="0"/>
              <w:jc w:val="right"/>
            </w:pPr>
            <w:r>
              <w:rPr>
                <w:sz w:val="19"/>
                <w:szCs w:val="19"/>
              </w:rPr>
              <w:t xml:space="preserve">18 000</w:t>
            </w:r>
          </w:p>
        </w:tc>
      </w:tr>
      <w:tr>
        <w:tc>
          <w:tcPr>
            <w:tcW w:type="dxa" w:w="6300"/>
            <w:tcMar>
              <w:top w:type="dxa" w:w="80"/>
              <w:left w:type="dxa" w:w="110"/>
              <w:bottom w:type="dxa" w:w="80"/>
              <w:right w:type="dxa" w:w="110"/>
            </w:tcMar>
          </w:tcPr>
          <w:p>
            <w:pPr>
              <w:spacing w:after="0" w:before="0"/>
            </w:pPr>
            <w:r>
              <w:rPr>
                <w:sz w:val="19"/>
                <w:szCs w:val="19"/>
              </w:rPr>
              <w:t xml:space="preserve">EMC-prøving, EN 55014-1 og -2</w:t>
            </w:r>
          </w:p>
        </w:tc>
        <w:tc>
          <w:tcPr>
            <w:tcW w:type="dxa" w:w="2700"/>
            <w:tcMar>
              <w:top w:type="dxa" w:w="80"/>
              <w:left w:type="dxa" w:w="110"/>
              <w:bottom w:type="dxa" w:w="80"/>
              <w:right w:type="dxa" w:w="110"/>
            </w:tcMar>
          </w:tcPr>
          <w:p>
            <w:pPr>
              <w:spacing w:after="0" w:before="0"/>
              <w:jc w:val="right"/>
            </w:pPr>
            <w:r>
              <w:rPr>
                <w:sz w:val="19"/>
                <w:szCs w:val="19"/>
              </w:rPr>
              <w:t xml:space="preserve">9 000</w:t>
            </w:r>
          </w:p>
        </w:tc>
      </w:tr>
      <w:tr>
        <w:tc>
          <w:tcPr>
            <w:tcW w:type="dxa" w:w="6300"/>
            <w:tcMar>
              <w:top w:type="dxa" w:w="80"/>
              <w:left w:type="dxa" w:w="110"/>
              <w:bottom w:type="dxa" w:w="80"/>
              <w:right w:type="dxa" w:w="110"/>
            </w:tcMar>
          </w:tcPr>
          <w:p>
            <w:pPr>
              <w:spacing w:after="0" w:before="0"/>
            </w:pPr>
            <w:r>
              <w:rPr>
                <w:sz w:val="19"/>
                <w:szCs w:val="19"/>
              </w:rPr>
              <w:t xml:space="preserve">Teknisk fil, samsvarserklæring og brukermanual</w:t>
            </w:r>
          </w:p>
        </w:tc>
        <w:tc>
          <w:tcPr>
            <w:tcW w:type="dxa" w:w="2700"/>
            <w:tcMar>
              <w:top w:type="dxa" w:w="80"/>
              <w:left w:type="dxa" w:w="110"/>
              <w:bottom w:type="dxa" w:w="80"/>
              <w:right w:type="dxa" w:w="110"/>
            </w:tcMar>
          </w:tcPr>
          <w:p>
            <w:pPr>
              <w:spacing w:after="0" w:before="0"/>
              <w:jc w:val="right"/>
            </w:pPr>
            <w:r>
              <w:rPr>
                <w:sz w:val="19"/>
                <w:szCs w:val="19"/>
              </w:rPr>
              <w:t xml:space="preserve">4 000</w:t>
            </w:r>
          </w:p>
        </w:tc>
      </w:tr>
      <w:tr>
        <w:tc>
          <w:tcPr>
            <w:tcW w:type="dxa" w:w="6300"/>
            <w:tcMar>
              <w:top w:type="dxa" w:w="80"/>
              <w:left w:type="dxa" w:w="110"/>
              <w:bottom w:type="dxa" w:w="80"/>
              <w:right w:type="dxa" w:w="110"/>
            </w:tcMar>
          </w:tcPr>
          <w:p>
            <w:pPr>
              <w:spacing w:after="0" w:before="0"/>
            </w:pPr>
            <w:r>
              <w:rPr>
                <w:b/>
                <w:bCs/>
                <w:sz w:val="19"/>
                <w:szCs w:val="19"/>
              </w:rPr>
              <w:t xml:space="preserve">Sum engangskostnader</w:t>
            </w:r>
          </w:p>
        </w:tc>
        <w:tc>
          <w:tcPr>
            <w:tcW w:type="dxa" w:w="2700"/>
            <w:tcMar>
              <w:top w:type="dxa" w:w="80"/>
              <w:left w:type="dxa" w:w="110"/>
              <w:bottom w:type="dxa" w:w="80"/>
              <w:right w:type="dxa" w:w="110"/>
            </w:tcMar>
          </w:tcPr>
          <w:p>
            <w:pPr>
              <w:spacing w:after="0" w:before="0"/>
              <w:jc w:val="right"/>
            </w:pPr>
            <w:r>
              <w:rPr>
                <w:b/>
                <w:bCs/>
                <w:sz w:val="19"/>
                <w:szCs w:val="19"/>
              </w:rPr>
              <w:t xml:space="preserve">62 000</w:t>
            </w:r>
          </w:p>
        </w:tc>
      </w:tr>
    </w:tbl>
    <w:p>
      <w:pPr>
        <w:spacing w:after="180"/>
      </w:pPr>
    </w:p>
    <w:p>
      <w:pPr>
        <w:spacing w:after="140" w:line="300"/>
      </w:pPr>
      <w:r>
        <w:rPr>
          <w:sz w:val="22"/>
          <w:szCs w:val="22"/>
        </w:rPr>
        <w:t xml:space="preserve">Med et dekningsbidrag på 4 327 kroner per enhet er engangskostnadene nedbetalt ved enhet nummer 15. Pilotserien finansierer med andre ord sin egen sertifisering og verktøykostnad, og legger igjen 24 540 kroner.</w:t>
      </w:r>
    </w:p>
    <w:p>
      <w:pPr>
        <w:pStyle w:val="Heading2"/>
      </w:pPr>
      <w:r>
        <w:t xml:space="preserve">4.7 Skalering</w:t>
      </w:r>
    </w:p>
    <w:tbl>
      <w:tblPr>
        <w:tblW w:type="dxa" w:w="9000"/>
        <w:tblBorders>
          <w:top w:val="single" w:color="C9C4BB" w:sz="4"/>
          <w:left w:val="single" w:color="C9C4BB" w:sz="4"/>
          <w:bottom w:val="single" w:color="C9C4BB" w:sz="4"/>
          <w:right w:val="single" w:color="C9C4BB" w:sz="4"/>
          <w:insideH w:val="single" w:color="C9C4BB" w:sz="4"/>
          <w:insideV w:val="single" w:color="C9C4BB" w:sz="4"/>
        </w:tblBorders>
      </w:tblPr>
      <w:tblGrid>
        <w:gridCol w:w="1300"/>
        <w:gridCol w:w="1400"/>
        <w:gridCol w:w="1250"/>
        <w:gridCol w:w="1750"/>
        <w:gridCol w:w="1600"/>
        <w:gridCol w:w="1700"/>
      </w:tblGrid>
      <w:tr>
        <w:trPr>
          <w:tblHeader/>
        </w:trPr>
        <w:tc>
          <w:tcPr>
            <w:tcW w:type="dxa" w:w="1300"/>
            <w:shd w:fill="1F3D33" w:color="auto" w:val="clear"/>
            <w:tcMar>
              <w:top w:type="dxa" w:w="80"/>
              <w:left w:type="dxa" w:w="110"/>
              <w:bottom w:type="dxa" w:w="80"/>
              <w:right w:type="dxa" w:w="110"/>
            </w:tcMar>
          </w:tcPr>
          <w:p>
            <w:pPr>
              <w:spacing w:after="0" w:before="0"/>
            </w:pPr>
            <w:r>
              <w:rPr>
                <w:b/>
                <w:bCs/>
                <w:color w:val="FFFFFF"/>
                <w:sz w:val="19"/>
                <w:szCs w:val="19"/>
              </w:rPr>
              <w:t xml:space="preserve">Volum</w:t>
            </w:r>
          </w:p>
        </w:tc>
        <w:tc>
          <w:tcPr>
            <w:tcW w:type="dxa" w:w="1400"/>
            <w:shd w:fill="1F3D33" w:color="auto" w:val="clear"/>
            <w:tcMar>
              <w:top w:type="dxa" w:w="80"/>
              <w:left w:type="dxa" w:w="110"/>
              <w:bottom w:type="dxa" w:w="80"/>
              <w:right w:type="dxa" w:w="110"/>
            </w:tcMar>
          </w:tcPr>
          <w:p>
            <w:pPr>
              <w:spacing w:after="0" w:before="0"/>
              <w:jc w:val="right"/>
            </w:pPr>
            <w:r>
              <w:rPr>
                <w:b/>
                <w:bCs/>
                <w:color w:val="FFFFFF"/>
                <w:sz w:val="19"/>
                <w:szCs w:val="19"/>
              </w:rPr>
              <w:t xml:space="preserve">Materiale</w:t>
            </w:r>
          </w:p>
        </w:tc>
        <w:tc>
          <w:tcPr>
            <w:tcW w:type="dxa" w:w="1250"/>
            <w:shd w:fill="1F3D33" w:color="auto" w:val="clear"/>
            <w:tcMar>
              <w:top w:type="dxa" w:w="80"/>
              <w:left w:type="dxa" w:w="110"/>
              <w:bottom w:type="dxa" w:w="80"/>
              <w:right w:type="dxa" w:w="110"/>
            </w:tcMar>
          </w:tcPr>
          <w:p>
            <w:pPr>
              <w:spacing w:after="0" w:before="0"/>
              <w:jc w:val="right"/>
            </w:pPr>
            <w:r>
              <w:rPr>
                <w:b/>
                <w:bCs/>
                <w:color w:val="FFFFFF"/>
                <w:sz w:val="19"/>
                <w:szCs w:val="19"/>
              </w:rPr>
              <w:t xml:space="preserve">Arbeid</w:t>
            </w:r>
          </w:p>
        </w:tc>
        <w:tc>
          <w:tcPr>
            <w:tcW w:type="dxa" w:w="1750"/>
            <w:shd w:fill="1F3D33" w:color="auto" w:val="clear"/>
            <w:tcMar>
              <w:top w:type="dxa" w:w="80"/>
              <w:left w:type="dxa" w:w="110"/>
              <w:bottom w:type="dxa" w:w="80"/>
              <w:right w:type="dxa" w:w="110"/>
            </w:tcMar>
          </w:tcPr>
          <w:p>
            <w:pPr>
              <w:spacing w:after="0" w:before="0"/>
              <w:jc w:val="right"/>
            </w:pPr>
            <w:r>
              <w:rPr>
                <w:b/>
                <w:bCs/>
                <w:color w:val="FFFFFF"/>
                <w:sz w:val="19"/>
                <w:szCs w:val="19"/>
              </w:rPr>
              <w:t xml:space="preserve">Enhetskostnad</w:t>
            </w:r>
          </w:p>
        </w:tc>
        <w:tc>
          <w:tcPr>
            <w:tcW w:type="dxa" w:w="1600"/>
            <w:shd w:fill="1F3D33" w:color="auto" w:val="clear"/>
            <w:tcMar>
              <w:top w:type="dxa" w:w="80"/>
              <w:left w:type="dxa" w:w="110"/>
              <w:bottom w:type="dxa" w:w="80"/>
              <w:right w:type="dxa" w:w="110"/>
            </w:tcMar>
          </w:tcPr>
          <w:p>
            <w:pPr>
              <w:spacing w:after="0" w:before="0"/>
              <w:jc w:val="right"/>
            </w:pPr>
            <w:r>
              <w:rPr>
                <w:b/>
                <w:bCs/>
                <w:color w:val="FFFFFF"/>
                <w:sz w:val="19"/>
                <w:szCs w:val="19"/>
              </w:rPr>
              <w:t xml:space="preserve">Pris eks. mva.</w:t>
            </w:r>
          </w:p>
        </w:tc>
        <w:tc>
          <w:tcPr>
            <w:tcW w:type="dxa" w:w="1700"/>
            <w:shd w:fill="1F3D33" w:color="auto" w:val="clear"/>
            <w:tcMar>
              <w:top w:type="dxa" w:w="80"/>
              <w:left w:type="dxa" w:w="110"/>
              <w:bottom w:type="dxa" w:w="80"/>
              <w:right w:type="dxa" w:w="110"/>
            </w:tcMar>
          </w:tcPr>
          <w:p>
            <w:pPr>
              <w:spacing w:after="0" w:before="0"/>
              <w:jc w:val="right"/>
            </w:pPr>
            <w:r>
              <w:rPr>
                <w:b/>
                <w:bCs/>
                <w:color w:val="FFFFFF"/>
                <w:sz w:val="19"/>
                <w:szCs w:val="19"/>
              </w:rPr>
              <w:t xml:space="preserve">Margin</w:t>
            </w:r>
          </w:p>
        </w:tc>
      </w:tr>
      <w:tr>
        <w:tc>
          <w:tcPr>
            <w:tcW w:type="dxa" w:w="1300"/>
            <w:tcMar>
              <w:top w:type="dxa" w:w="80"/>
              <w:left w:type="dxa" w:w="110"/>
              <w:bottom w:type="dxa" w:w="80"/>
              <w:right w:type="dxa" w:w="110"/>
            </w:tcMar>
          </w:tcPr>
          <w:p>
            <w:pPr>
              <w:spacing w:after="0" w:before="0"/>
            </w:pPr>
            <w:r>
              <w:rPr>
                <w:sz w:val="19"/>
                <w:szCs w:val="19"/>
              </w:rPr>
              <w:t xml:space="preserve">20 stk</w:t>
            </w:r>
          </w:p>
        </w:tc>
        <w:tc>
          <w:tcPr>
            <w:tcW w:type="dxa" w:w="1400"/>
            <w:tcMar>
              <w:top w:type="dxa" w:w="80"/>
              <w:left w:type="dxa" w:w="110"/>
              <w:bottom w:type="dxa" w:w="80"/>
              <w:right w:type="dxa" w:w="110"/>
            </w:tcMar>
          </w:tcPr>
          <w:p>
            <w:pPr>
              <w:spacing w:after="0" w:before="0"/>
              <w:jc w:val="right"/>
            </w:pPr>
            <w:r>
              <w:rPr>
                <w:sz w:val="19"/>
                <w:szCs w:val="19"/>
              </w:rPr>
              <w:t xml:space="preserve">3 455</w:t>
            </w:r>
          </w:p>
        </w:tc>
        <w:tc>
          <w:tcPr>
            <w:tcW w:type="dxa" w:w="1250"/>
            <w:tcMar>
              <w:top w:type="dxa" w:w="80"/>
              <w:left w:type="dxa" w:w="110"/>
              <w:bottom w:type="dxa" w:w="80"/>
              <w:right w:type="dxa" w:w="110"/>
            </w:tcMar>
          </w:tcPr>
          <w:p>
            <w:pPr>
              <w:spacing w:after="0" w:before="0"/>
              <w:jc w:val="right"/>
            </w:pPr>
            <w:r>
              <w:rPr>
                <w:sz w:val="19"/>
                <w:szCs w:val="19"/>
              </w:rPr>
              <w:t xml:space="preserve">1 118</w:t>
            </w:r>
          </w:p>
        </w:tc>
        <w:tc>
          <w:tcPr>
            <w:tcW w:type="dxa" w:w="1750"/>
            <w:tcMar>
              <w:top w:type="dxa" w:w="80"/>
              <w:left w:type="dxa" w:w="110"/>
              <w:bottom w:type="dxa" w:w="80"/>
              <w:right w:type="dxa" w:w="110"/>
            </w:tcMar>
          </w:tcPr>
          <w:p>
            <w:pPr>
              <w:spacing w:after="0" w:before="0"/>
              <w:jc w:val="right"/>
            </w:pPr>
            <w:r>
              <w:rPr>
                <w:sz w:val="19"/>
                <w:szCs w:val="19"/>
              </w:rPr>
              <w:t xml:space="preserve">4 573</w:t>
            </w:r>
          </w:p>
        </w:tc>
        <w:tc>
          <w:tcPr>
            <w:tcW w:type="dxa" w:w="1600"/>
            <w:tcMar>
              <w:top w:type="dxa" w:w="80"/>
              <w:left w:type="dxa" w:w="110"/>
              <w:bottom w:type="dxa" w:w="80"/>
              <w:right w:type="dxa" w:w="110"/>
            </w:tcMar>
          </w:tcPr>
          <w:p>
            <w:pPr>
              <w:spacing w:after="0" w:before="0"/>
              <w:jc w:val="right"/>
            </w:pPr>
            <w:r>
              <w:rPr>
                <w:sz w:val="19"/>
                <w:szCs w:val="19"/>
              </w:rPr>
              <w:t xml:space="preserve">8 900</w:t>
            </w:r>
          </w:p>
        </w:tc>
        <w:tc>
          <w:tcPr>
            <w:tcW w:type="dxa" w:w="1700"/>
            <w:tcMar>
              <w:top w:type="dxa" w:w="80"/>
              <w:left w:type="dxa" w:w="110"/>
              <w:bottom w:type="dxa" w:w="80"/>
              <w:right w:type="dxa" w:w="110"/>
            </w:tcMar>
          </w:tcPr>
          <w:p>
            <w:pPr>
              <w:spacing w:after="0" w:before="0"/>
              <w:jc w:val="right"/>
            </w:pPr>
            <w:r>
              <w:rPr>
                <w:sz w:val="19"/>
                <w:szCs w:val="19"/>
              </w:rPr>
              <w:t xml:space="preserve">48,6 %</w:t>
            </w:r>
          </w:p>
        </w:tc>
      </w:tr>
      <w:tr>
        <w:tc>
          <w:tcPr>
            <w:tcW w:type="dxa" w:w="1300"/>
            <w:tcMar>
              <w:top w:type="dxa" w:w="80"/>
              <w:left w:type="dxa" w:w="110"/>
              <w:bottom w:type="dxa" w:w="80"/>
              <w:right w:type="dxa" w:w="110"/>
            </w:tcMar>
          </w:tcPr>
          <w:p>
            <w:pPr>
              <w:spacing w:after="0" w:before="0"/>
            </w:pPr>
            <w:r>
              <w:rPr>
                <w:sz w:val="19"/>
                <w:szCs w:val="19"/>
              </w:rPr>
              <w:t xml:space="preserve">200 stk</w:t>
            </w:r>
          </w:p>
        </w:tc>
        <w:tc>
          <w:tcPr>
            <w:tcW w:type="dxa" w:w="1400"/>
            <w:tcMar>
              <w:top w:type="dxa" w:w="80"/>
              <w:left w:type="dxa" w:w="110"/>
              <w:bottom w:type="dxa" w:w="80"/>
              <w:right w:type="dxa" w:w="110"/>
            </w:tcMar>
          </w:tcPr>
          <w:p>
            <w:pPr>
              <w:spacing w:after="0" w:before="0"/>
              <w:jc w:val="right"/>
            </w:pPr>
            <w:r>
              <w:rPr>
                <w:sz w:val="19"/>
                <w:szCs w:val="19"/>
              </w:rPr>
              <w:t xml:space="preserve">2 495</w:t>
            </w:r>
          </w:p>
        </w:tc>
        <w:tc>
          <w:tcPr>
            <w:tcW w:type="dxa" w:w="1250"/>
            <w:tcMar>
              <w:top w:type="dxa" w:w="80"/>
              <w:left w:type="dxa" w:w="110"/>
              <w:bottom w:type="dxa" w:w="80"/>
              <w:right w:type="dxa" w:w="110"/>
            </w:tcMar>
          </w:tcPr>
          <w:p>
            <w:pPr>
              <w:spacing w:after="0" w:before="0"/>
              <w:jc w:val="right"/>
            </w:pPr>
            <w:r>
              <w:rPr>
                <w:sz w:val="19"/>
                <w:szCs w:val="19"/>
              </w:rPr>
              <w:t xml:space="preserve">700</w:t>
            </w:r>
          </w:p>
        </w:tc>
        <w:tc>
          <w:tcPr>
            <w:tcW w:type="dxa" w:w="1750"/>
            <w:tcMar>
              <w:top w:type="dxa" w:w="80"/>
              <w:left w:type="dxa" w:w="110"/>
              <w:bottom w:type="dxa" w:w="80"/>
              <w:right w:type="dxa" w:w="110"/>
            </w:tcMar>
          </w:tcPr>
          <w:p>
            <w:pPr>
              <w:spacing w:after="0" w:before="0"/>
              <w:jc w:val="right"/>
            </w:pPr>
            <w:r>
              <w:rPr>
                <w:sz w:val="19"/>
                <w:szCs w:val="19"/>
              </w:rPr>
              <w:t xml:space="preserve">3 195</w:t>
            </w:r>
          </w:p>
        </w:tc>
        <w:tc>
          <w:tcPr>
            <w:tcW w:type="dxa" w:w="1600"/>
            <w:tcMar>
              <w:top w:type="dxa" w:w="80"/>
              <w:left w:type="dxa" w:w="110"/>
              <w:bottom w:type="dxa" w:w="80"/>
              <w:right w:type="dxa" w:w="110"/>
            </w:tcMar>
          </w:tcPr>
          <w:p>
            <w:pPr>
              <w:spacing w:after="0" w:before="0"/>
              <w:jc w:val="right"/>
            </w:pPr>
            <w:r>
              <w:rPr>
                <w:sz w:val="19"/>
                <w:szCs w:val="19"/>
              </w:rPr>
              <w:t xml:space="preserve">6 900</w:t>
            </w:r>
          </w:p>
        </w:tc>
        <w:tc>
          <w:tcPr>
            <w:tcW w:type="dxa" w:w="1700"/>
            <w:tcMar>
              <w:top w:type="dxa" w:w="80"/>
              <w:left w:type="dxa" w:w="110"/>
              <w:bottom w:type="dxa" w:w="80"/>
              <w:right w:type="dxa" w:w="110"/>
            </w:tcMar>
          </w:tcPr>
          <w:p>
            <w:pPr>
              <w:spacing w:after="0" w:before="0"/>
              <w:jc w:val="right"/>
            </w:pPr>
            <w:r>
              <w:rPr>
                <w:sz w:val="19"/>
                <w:szCs w:val="19"/>
              </w:rPr>
              <w:t xml:space="preserve">53,7 %</w:t>
            </w:r>
          </w:p>
        </w:tc>
      </w:tr>
      <w:tr>
        <w:tc>
          <w:tcPr>
            <w:tcW w:type="dxa" w:w="1300"/>
            <w:tcMar>
              <w:top w:type="dxa" w:w="80"/>
              <w:left w:type="dxa" w:w="110"/>
              <w:bottom w:type="dxa" w:w="80"/>
              <w:right w:type="dxa" w:w="110"/>
            </w:tcMar>
          </w:tcPr>
          <w:p>
            <w:pPr>
              <w:spacing w:after="0" w:before="0"/>
            </w:pPr>
            <w:r>
              <w:rPr>
                <w:sz w:val="19"/>
                <w:szCs w:val="19"/>
              </w:rPr>
              <w:t xml:space="preserve">2 000 stk</w:t>
            </w:r>
          </w:p>
        </w:tc>
        <w:tc>
          <w:tcPr>
            <w:tcW w:type="dxa" w:w="1400"/>
            <w:tcMar>
              <w:top w:type="dxa" w:w="80"/>
              <w:left w:type="dxa" w:w="110"/>
              <w:bottom w:type="dxa" w:w="80"/>
              <w:right w:type="dxa" w:w="110"/>
            </w:tcMar>
          </w:tcPr>
          <w:p>
            <w:pPr>
              <w:spacing w:after="0" w:before="0"/>
              <w:jc w:val="right"/>
            </w:pPr>
            <w:r>
              <w:rPr>
                <w:sz w:val="19"/>
                <w:szCs w:val="19"/>
              </w:rPr>
              <w:t xml:space="preserve">1 650</w:t>
            </w:r>
          </w:p>
        </w:tc>
        <w:tc>
          <w:tcPr>
            <w:tcW w:type="dxa" w:w="1250"/>
            <w:tcMar>
              <w:top w:type="dxa" w:w="80"/>
              <w:left w:type="dxa" w:w="110"/>
              <w:bottom w:type="dxa" w:w="80"/>
              <w:right w:type="dxa" w:w="110"/>
            </w:tcMar>
          </w:tcPr>
          <w:p>
            <w:pPr>
              <w:spacing w:after="0" w:before="0"/>
              <w:jc w:val="right"/>
            </w:pPr>
            <w:r>
              <w:rPr>
                <w:sz w:val="19"/>
                <w:szCs w:val="19"/>
              </w:rPr>
              <w:t xml:space="preserve">264</w:t>
            </w:r>
          </w:p>
        </w:tc>
        <w:tc>
          <w:tcPr>
            <w:tcW w:type="dxa" w:w="1750"/>
            <w:tcMar>
              <w:top w:type="dxa" w:w="80"/>
              <w:left w:type="dxa" w:w="110"/>
              <w:bottom w:type="dxa" w:w="80"/>
              <w:right w:type="dxa" w:w="110"/>
            </w:tcMar>
          </w:tcPr>
          <w:p>
            <w:pPr>
              <w:spacing w:after="0" w:before="0"/>
              <w:jc w:val="right"/>
            </w:pPr>
            <w:r>
              <w:rPr>
                <w:sz w:val="19"/>
                <w:szCs w:val="19"/>
              </w:rPr>
              <w:t xml:space="preserve">1 914</w:t>
            </w:r>
          </w:p>
        </w:tc>
        <w:tc>
          <w:tcPr>
            <w:tcW w:type="dxa" w:w="1600"/>
            <w:tcMar>
              <w:top w:type="dxa" w:w="80"/>
              <w:left w:type="dxa" w:w="110"/>
              <w:bottom w:type="dxa" w:w="80"/>
              <w:right w:type="dxa" w:w="110"/>
            </w:tcMar>
          </w:tcPr>
          <w:p>
            <w:pPr>
              <w:spacing w:after="0" w:before="0"/>
              <w:jc w:val="right"/>
            </w:pPr>
            <w:r>
              <w:rPr>
                <w:sz w:val="19"/>
                <w:szCs w:val="19"/>
              </w:rPr>
              <w:t xml:space="preserve">4 690</w:t>
            </w:r>
          </w:p>
        </w:tc>
        <w:tc>
          <w:tcPr>
            <w:tcW w:type="dxa" w:w="1700"/>
            <w:tcMar>
              <w:top w:type="dxa" w:w="80"/>
              <w:left w:type="dxa" w:w="110"/>
              <w:bottom w:type="dxa" w:w="80"/>
              <w:right w:type="dxa" w:w="110"/>
            </w:tcMar>
          </w:tcPr>
          <w:p>
            <w:pPr>
              <w:spacing w:after="0" w:before="0"/>
              <w:jc w:val="right"/>
            </w:pPr>
            <w:r>
              <w:rPr>
                <w:sz w:val="19"/>
                <w:szCs w:val="19"/>
              </w:rPr>
              <w:t xml:space="preserve">59,2 %</w:t>
            </w:r>
          </w:p>
        </w:tc>
      </w:tr>
    </w:tbl>
    <w:p>
      <w:pPr>
        <w:spacing w:after="180"/>
      </w:pPr>
    </w:p>
    <w:p>
      <w:pPr>
        <w:spacing w:after="140" w:line="300"/>
      </w:pPr>
      <w:r>
        <w:rPr>
          <w:sz w:val="22"/>
          <w:szCs w:val="22"/>
        </w:rPr>
        <w:t xml:space="preserve">Kostnadsfallet kommer fra tre steder: sprøytestøpte hjørneknuter i stedet for MJF-print (–190 kr), industriell konfeksjon med kuttet lag i stedet for enkeltsøm (–210 kr), og volumpris på klimamodulens komponenter (–430 kr). Arbeidstiden faller fra 2,15 til 0,55 timer når rammen leveres forhåndsmontert i to seksjoner.</w:t>
      </w:r>
    </w:p>
    <w:p>
      <w:r>
        <w:br w:type="page"/>
      </w:r>
    </w:p>
    <w:p>
      <w:pPr>
        <w:pStyle w:val="Heading1"/>
      </w:pPr>
      <w:r>
        <w:t xml:space="preserve">5. Pitch-presentasjon</w:t>
      </w:r>
    </w:p>
    <w:p>
      <w:pPr>
        <w:spacing w:after="140" w:line="300"/>
      </w:pPr>
      <w:r>
        <w:rPr>
          <w:i/>
          <w:iCs/>
          <w:sz w:val="22"/>
          <w:szCs w:val="22"/>
        </w:rPr>
        <w:t xml:space="preserve">Til investorer. 160 ord.</w:t>
      </w:r>
    </w:p>
    <w:p>
      <w:pPr>
        <w:pBdr>
          <w:left w:val="single" w:color="1F3D33" w:sz="18" w:space="12"/>
        </w:pBdr>
        <w:shd w:fill="F2F1EE" w:color="auto" w:val="clear"/>
        <w:spacing w:after="140" w:before="120" w:line="320"/>
        <w:ind w:left="300" w:right="300"/>
      </w:pPr>
      <w:r>
        <w:rPr>
          <w:sz w:val="22"/>
          <w:szCs w:val="22"/>
        </w:rPr>
        <w:t xml:space="preserve">TØRKA T1 er et sammenleggbart tørkerom på 0,4 kvadratmeter gulvflate. Fire kilo våt vinterbekledning – skalljakke, ullag, votter og støvler – tørkes på halvannen time ved 38 grader: ingen filting, ingen membranskade, og fukten føres ut vinduet i stedet for inn i stua.</w:t>
      </w:r>
    </w:p>
    <w:p>
      <w:pPr>
        <w:pBdr>
          <w:left w:val="single" w:color="1F3D33" w:sz="18" w:space="12"/>
        </w:pBdr>
        <w:shd w:fill="F2F1EE" w:color="auto" w:val="clear"/>
        <w:spacing w:after="140" w:before="0" w:line="320"/>
        <w:ind w:left="300" w:right="300"/>
      </w:pPr>
      <w:r>
        <w:rPr>
          <w:sz w:val="22"/>
          <w:szCs w:val="22"/>
        </w:rPr>
        <w:t xml:space="preserve">Markedet er husholdningene og institusjonene som ikke har tørkerom. I Norden anslår vi 4,4 millioner slike hjem, i tillegg til barnehager, klatre- og skisentre og utstyrsutleie som i dag må velge mellom et fastmontert tørkeskap til 35 000 kroner eller ingenting.</w:t>
      </w:r>
    </w:p>
    <w:p>
      <w:pPr>
        <w:pBdr>
          <w:left w:val="single" w:color="1F3D33" w:sz="18" w:space="12"/>
        </w:pBdr>
        <w:shd w:fill="F2F1EE" w:color="auto" w:val="clear"/>
        <w:spacing w:after="140" w:before="0" w:line="320"/>
        <w:ind w:left="300" w:right="300"/>
      </w:pPr>
      <w:r>
        <w:rPr>
          <w:sz w:val="22"/>
          <w:szCs w:val="22"/>
        </w:rPr>
        <w:t xml:space="preserve">Pilotserien på 20 enheter koster 91 460 kroner å produsere og selges for 8 900 kroner eksklusive merverdiavgift. Det gir 178 000 kroner i omsetning, 48,6 prosent bruttomargin, og dekker verktøy og CE-sertifisering allerede ved enhet nummer 15. Ved 2 000 enheter faller enhetskostnaden til 1 914 kroner og utsalgsprisen til 4 690, med 59 prosent margin.</w:t>
      </w:r>
    </w:p>
    <w:p>
      <w:pPr>
        <w:pBdr>
          <w:left w:val="single" w:color="1F3D33" w:sz="18" w:space="12"/>
        </w:pBdr>
        <w:shd w:fill="F2F1EE" w:color="auto" w:val="clear"/>
        <w:spacing w:after="140" w:before="0" w:line="320"/>
        <w:ind w:left="300" w:right="300"/>
      </w:pPr>
      <w:r>
        <w:rPr>
          <w:sz w:val="22"/>
          <w:szCs w:val="22"/>
        </w:rPr>
        <w:t xml:space="preserve">Vi søker 750 000 kroner mot 15 prosent eierandel: verktøy, sertifisering og de første 200 enhetene. Ett produkt erstatter tørkeskapet, tørketrommelen og tre døgn med tørkestativ i stua.</w:t>
      </w:r>
    </w:p>
    <w:p>
      <w:pPr>
        <w:pStyle w:val="Heading1"/>
      </w:pPr>
      <w:r>
        <w:t xml:space="preserve">6. Bildebeskrivelse</w:t>
      </w:r>
    </w:p>
    <w:p>
      <w:pPr>
        <w:pStyle w:val="Heading2"/>
      </w:pPr>
      <w:r>
        <w:t xml:space="preserve">6.1 Formspråk og silhuett</w:t>
      </w:r>
    </w:p>
    <w:p>
      <w:pPr>
        <w:spacing w:after="140" w:line="300"/>
      </w:pPr>
      <w:r>
        <w:rPr>
          <w:sz w:val="22"/>
          <w:szCs w:val="22"/>
        </w:rPr>
        <w:t xml:space="preserve">Produktet leser som et møbel, ikke som en hvitevare. Silhuetten er en slank, rettvegget søyle med mykt avrundede vertikale kanter (r = 24 mm) – nær proporsjonene til et smalt garderobeskap, men uten dybden. Toppen avsluttes med en litt mørkere hette som skjuler hengerskinnen og gir produktet et tydelig «hode». Det finnes ingen synlige skruer på utsiden, ingen logoflater i plast, og ingen blank overflate noe sted. Klimamodulen i bunnen er trukket 12 mm inn fra duken, slik at podden ser ut til å sveve et par centimeter over gulvet.</w:t>
      </w:r>
    </w:p>
    <w:p>
      <w:pPr>
        <w:pStyle w:val="Heading2"/>
      </w:pPr>
      <w:r>
        <w:t xml:space="preserve">6.2 Materialer og teksturer</w:t>
      </w:r>
    </w:p>
    <w:p>
      <w:pPr>
        <w:pStyle w:val="ListParagraph"/>
        <w:numPr>
          <w:ilvl w:val="0"/>
          <w:numId w:val="2"/>
        </w:numPr>
        <w:spacing w:after="90" w:line="290"/>
      </w:pPr>
      <w:r>
        <w:rPr>
          <w:b/>
          <w:bCs/>
          <w:sz w:val="22"/>
          <w:szCs w:val="22"/>
        </w:rPr>
        <w:t xml:space="preserve">Duken</w:t>
      </w:r>
      <w:r>
        <w:rPr>
          <w:sz w:val="22"/>
          <w:szCs w:val="22"/>
        </w:rPr>
        <w:t xml:space="preserve"> er varmgrå, nesten skiferfarget (nær RAL 7016), med den matte, tørre teksturen til teknisk ripstop. Ripstop-rutene på 5 mm fanges så vidt av sidelyset og gir overflaten et fint, geometrisk kornmønster – man ser at det er teknisk tekstil, ikke plastfolie.</w:t>
      </w:r>
    </w:p>
    <w:p>
      <w:pPr>
        <w:pStyle w:val="ListParagraph"/>
        <w:numPr>
          <w:ilvl w:val="0"/>
          <w:numId w:val="2"/>
        </w:numPr>
        <w:spacing w:after="90" w:line="290"/>
      </w:pPr>
      <w:r>
        <w:rPr>
          <w:b/>
          <w:bCs/>
          <w:sz w:val="22"/>
          <w:szCs w:val="22"/>
        </w:rPr>
        <w:t xml:space="preserve">Aluminiumet</w:t>
      </w:r>
      <w:r>
        <w:rPr>
          <w:sz w:val="22"/>
          <w:szCs w:val="22"/>
        </w:rPr>
        <w:t xml:space="preserve"> i fotmoduler og øvre kant er klaranodisert med børstet finish: kjølig, sølvgrå, med lengderetning som fanger lys som en tynn strek.</w:t>
      </w:r>
    </w:p>
    <w:p>
      <w:pPr>
        <w:pStyle w:val="ListParagraph"/>
        <w:numPr>
          <w:ilvl w:val="0"/>
          <w:numId w:val="2"/>
        </w:numPr>
        <w:spacing w:after="90" w:line="290"/>
      </w:pPr>
      <w:r>
        <w:rPr>
          <w:b/>
          <w:bCs/>
          <w:sz w:val="22"/>
          <w:szCs w:val="22"/>
        </w:rPr>
        <w:t xml:space="preserve">Detaljene</w:t>
      </w:r>
      <w:r>
        <w:rPr>
          <w:sz w:val="22"/>
          <w:szCs w:val="22"/>
        </w:rPr>
        <w:t xml:space="preserve"> er i sandfarget nylon – dysene, kamlåsene, glidelåsdraget. Den varme sandtonen mot den kalde grå duken er den eneste fargekontrasten i produktet, og gjør at brukeren alltid ser hva som kan røres.</w:t>
      </w:r>
    </w:p>
    <w:p>
      <w:pPr>
        <w:pStyle w:val="ListParagraph"/>
        <w:numPr>
          <w:ilvl w:val="0"/>
          <w:numId w:val="2"/>
        </w:numPr>
        <w:spacing w:after="90" w:line="290"/>
      </w:pPr>
      <w:r>
        <w:rPr>
          <w:b/>
          <w:bCs/>
          <w:sz w:val="22"/>
          <w:szCs w:val="22"/>
        </w:rPr>
        <w:t xml:space="preserve">Innsiden</w:t>
      </w:r>
      <w:r>
        <w:rPr>
          <w:sz w:val="22"/>
          <w:szCs w:val="22"/>
        </w:rPr>
        <w:t xml:space="preserve"> er sølvblank aluminisert foring som reflekterer varmen og gir et uventet, nesten teknisk-industrielt inntrykk når fronten åpnes – en tydelig kontrast til den dempete utsiden.</w:t>
      </w:r>
    </w:p>
    <w:p>
      <w:pPr>
        <w:pStyle w:val="ListParagraph"/>
        <w:numPr>
          <w:ilvl w:val="0"/>
          <w:numId w:val="2"/>
        </w:numPr>
        <w:spacing w:after="90" w:line="290"/>
      </w:pPr>
      <w:r>
        <w:rPr>
          <w:b/>
          <w:bCs/>
          <w:sz w:val="22"/>
          <w:szCs w:val="22"/>
        </w:rPr>
        <w:t xml:space="preserve">LED-listen</w:t>
      </w:r>
      <w:r>
        <w:rPr>
          <w:sz w:val="22"/>
          <w:szCs w:val="22"/>
        </w:rPr>
        <w:t xml:space="preserve"> i modulens forkant er 3 mm bred, felt ned i en fals så den ikke blender: rolig ravgul under tørking, dempet grønn når syklusen er ferdig.</w:t>
      </w:r>
    </w:p>
    <w:p>
      <w:pPr>
        <w:pStyle w:val="Heading2"/>
      </w:pPr>
      <w:r>
        <w:t xml:space="preserve">6.3 Produktet i bruk</w:t>
      </w:r>
    </w:p>
    <w:p>
      <w:pPr>
        <w:spacing w:after="140" w:line="300"/>
      </w:pPr>
      <w:r>
        <w:rPr>
          <w:sz w:val="22"/>
          <w:szCs w:val="22"/>
        </w:rPr>
        <w:t xml:space="preserve">Se for deg bildet: en gang i en leilighet fra 1970-tallet, sen ettermiddag i november, med blått vinterlys utenfor vinduet og varmt lys fra taklampa. Podden står inntil veggen ved siden av skoreolen og fyller mindre plass enn barnevognen som står ved siden av. Fronten er halvåpen; glidelåsen er dratt ned tre firedeler, og duken bøyer seg mykt utover slik teknisk tekstil gjør.</w:t>
      </w:r>
    </w:p>
    <w:p>
      <w:pPr>
        <w:spacing w:after="140" w:line="300"/>
      </w:pPr>
      <w:r>
        <w:rPr>
          <w:sz w:val="22"/>
          <w:szCs w:val="22"/>
        </w:rPr>
        <w:t xml:space="preserve">Inne i podden henger en oransje barnedress og en voksen skalljakke på skinnen, med tydelige mørke fuktflekker på skuldrene. To små gummistøvler står tredd på hver sin dyse i bunnen, med skaftene spilt lett ut av luftstrømmen; et par votter henger på de neste to. Damp er ikke synlig – det er hele poenget – men avtrekksslangen løper i en myk bue fra modulens bakside bort til vindusplaten, der den forsvinner ut i vinterluften.</w:t>
      </w:r>
    </w:p>
    <w:p>
      <w:pPr>
        <w:spacing w:after="140" w:line="300"/>
      </w:pPr>
      <w:r>
        <w:rPr>
          <w:sz w:val="22"/>
          <w:szCs w:val="22"/>
        </w:rPr>
        <w:t xml:space="preserve">I forgrunnen sitter et barn på gulvet i ullsokker og drar av seg den andre støvelen. LED-listen lyser rolig ravgult. På kjøkkenbenken i bakgrunnen ligger en telefon med appens skjermbilde: «Ferdig om 41 minutter · 0,4 kWh brukt». Ingenting i bildet ser ut som et apparat under arbeid – det ser ut som en gang der problemet allerede er løst.</w:t>
      </w:r>
    </w:p>
    <w:p>
      <w:pPr>
        <w:pStyle w:val="Heading2"/>
      </w:pPr>
      <w:r>
        <w:t xml:space="preserve">6.4 Bildeforslag til salgsmateriell</w:t>
      </w:r>
    </w:p>
    <w:p>
      <w:pPr>
        <w:pStyle w:val="ListParagraph"/>
        <w:numPr>
          <w:ilvl w:val="0"/>
          <w:numId w:val="3"/>
        </w:numPr>
        <w:spacing w:after="90" w:line="290"/>
      </w:pPr>
      <w:r>
        <w:rPr>
          <w:b/>
          <w:bCs/>
          <w:sz w:val="22"/>
          <w:szCs w:val="22"/>
        </w:rPr>
        <w:t xml:space="preserve">Hovedbilde:</w:t>
      </w:r>
      <w:r>
        <w:rPr>
          <w:sz w:val="22"/>
          <w:szCs w:val="22"/>
        </w:rPr>
        <w:t xml:space="preserve"> podden lukket, i tre kvart profil, mot en varm betonggrå bakgrunn. Ett hardt sidelys for å hente frem ripstop-teksturen, ett mykt fyllys. Ingen mennesker, ingen rekvisitter.</w:t>
      </w:r>
    </w:p>
    <w:p>
      <w:pPr>
        <w:pStyle w:val="ListParagraph"/>
        <w:numPr>
          <w:ilvl w:val="0"/>
          <w:numId w:val="3"/>
        </w:numPr>
        <w:spacing w:after="90" w:line="290"/>
      </w:pPr>
      <w:r>
        <w:rPr>
          <w:b/>
          <w:bCs/>
          <w:sz w:val="22"/>
          <w:szCs w:val="22"/>
        </w:rPr>
        <w:t xml:space="preserve">Brukssituasjon:</w:t>
      </w:r>
      <w:r>
        <w:rPr>
          <w:sz w:val="22"/>
          <w:szCs w:val="22"/>
        </w:rPr>
        <w:t xml:space="preserve"> gangscenen beskrevet over, tatt i øyehøyde for et sittende barn, med produktet en tredjedel inn i bildet og avtrekksslangen synlig helt bort til vinduet.</w:t>
      </w:r>
    </w:p>
    <w:p>
      <w:pPr>
        <w:pStyle w:val="ListParagraph"/>
        <w:numPr>
          <w:ilvl w:val="0"/>
          <w:numId w:val="3"/>
        </w:numPr>
        <w:spacing w:after="90" w:line="290"/>
      </w:pPr>
      <w:r>
        <w:rPr>
          <w:b/>
          <w:bCs/>
          <w:sz w:val="22"/>
          <w:szCs w:val="22"/>
        </w:rPr>
        <w:t xml:space="preserve">Sammenlagt:</w:t>
      </w:r>
      <w:r>
        <w:rPr>
          <w:sz w:val="22"/>
          <w:szCs w:val="22"/>
        </w:rPr>
        <w:t xml:space="preserve"> podden i vesken, stående mot en garderobevegg ved siden av et støvsugerrør, for å vise at den forsvinner når den ikke er i bruk.</w:t>
      </w:r>
    </w:p>
    <w:p>
      <w:pPr>
        <w:pStyle w:val="ListParagraph"/>
        <w:numPr>
          <w:ilvl w:val="0"/>
          <w:numId w:val="3"/>
        </w:numPr>
        <w:spacing w:after="90" w:line="290"/>
      </w:pPr>
      <w:r>
        <w:rPr>
          <w:b/>
          <w:bCs/>
          <w:sz w:val="22"/>
          <w:szCs w:val="22"/>
        </w:rPr>
        <w:t xml:space="preserve">Teknisk snitt:</w:t>
      </w:r>
      <w:r>
        <w:rPr>
          <w:sz w:val="22"/>
          <w:szCs w:val="22"/>
        </w:rPr>
        <w:t xml:space="preserve"> konseptrisset i figur 1 som ren strektegning på hvitt, brukt i B2B-materiell mot barnehager og utleiere.</w:t>
      </w:r>
    </w:p>
    <w:p>
      <w:r>
        <w:br w:type="page"/>
      </w:r>
    </w:p>
    <w:p>
      <w:pPr>
        <w:pStyle w:val="Heading1"/>
      </w:pPr>
      <w:r>
        <w:t xml:space="preserve">Vedlegg A: Forutsetninger, risiko og neste steg</w:t>
      </w:r>
    </w:p>
    <w:p>
      <w:pPr>
        <w:spacing w:after="140" w:line="300"/>
      </w:pPr>
      <w:r>
        <w:rPr>
          <w:sz w:val="22"/>
          <w:szCs w:val="22"/>
        </w:rPr>
        <w:t xml:space="preserve">Tallene i denne pitchen er beregnede og innhentede anslag i konseptfasen. Følgende punkter må verifiseres før serien settes i produksjon.</w:t>
      </w:r>
    </w:p>
    <w:p>
      <w:pPr>
        <w:pStyle w:val="Heading2"/>
      </w:pPr>
      <w:r>
        <w:t xml:space="preserve">A.1 Antakelser som må valideres</w:t>
      </w:r>
    </w:p>
    <w:tbl>
      <w:tblPr>
        <w:tblW w:type="dxa" w:w="9000"/>
        <w:tblBorders>
          <w:top w:val="single" w:color="C9C4BB" w:sz="4"/>
          <w:left w:val="single" w:color="C9C4BB" w:sz="4"/>
          <w:bottom w:val="single" w:color="C9C4BB" w:sz="4"/>
          <w:right w:val="single" w:color="C9C4BB" w:sz="4"/>
          <w:insideH w:val="single" w:color="C9C4BB" w:sz="4"/>
          <w:insideV w:val="single" w:color="C9C4BB" w:sz="4"/>
        </w:tblBorders>
      </w:tblPr>
      <w:tblGrid>
        <w:gridCol w:w="2600"/>
        <w:gridCol w:w="3400"/>
        <w:gridCol w:w="3000"/>
      </w:tblGrid>
      <w:tr>
        <w:trPr>
          <w:tblHeader/>
        </w:trPr>
        <w:tc>
          <w:tcPr>
            <w:tcW w:type="dxa" w:w="2600"/>
            <w:shd w:fill="1F3D33" w:color="auto" w:val="clear"/>
            <w:tcMar>
              <w:top w:type="dxa" w:w="80"/>
              <w:left w:type="dxa" w:w="110"/>
              <w:bottom w:type="dxa" w:w="80"/>
              <w:right w:type="dxa" w:w="110"/>
            </w:tcMar>
          </w:tcPr>
          <w:p>
            <w:pPr>
              <w:spacing w:after="0" w:before="0"/>
            </w:pPr>
            <w:r>
              <w:rPr>
                <w:b/>
                <w:bCs/>
                <w:color w:val="FFFFFF"/>
                <w:sz w:val="19"/>
                <w:szCs w:val="19"/>
              </w:rPr>
              <w:t xml:space="preserve">Antakelse</w:t>
            </w:r>
          </w:p>
        </w:tc>
        <w:tc>
          <w:tcPr>
            <w:tcW w:type="dxa" w:w="3400"/>
            <w:shd w:fill="1F3D33" w:color="auto" w:val="clear"/>
            <w:tcMar>
              <w:top w:type="dxa" w:w="80"/>
              <w:left w:type="dxa" w:w="110"/>
              <w:bottom w:type="dxa" w:w="80"/>
              <w:right w:type="dxa" w:w="110"/>
            </w:tcMar>
          </w:tcPr>
          <w:p>
            <w:pPr>
              <w:spacing w:after="0" w:before="0"/>
              <w:jc w:val="right"/>
            </w:pPr>
            <w:r>
              <w:rPr>
                <w:b/>
                <w:bCs/>
                <w:color w:val="FFFFFF"/>
                <w:sz w:val="19"/>
                <w:szCs w:val="19"/>
              </w:rPr>
              <w:t xml:space="preserve">Grunnlag</w:t>
            </w:r>
          </w:p>
        </w:tc>
        <w:tc>
          <w:tcPr>
            <w:tcW w:type="dxa" w:w="3000"/>
            <w:shd w:fill="1F3D33" w:color="auto" w:val="clear"/>
            <w:tcMar>
              <w:top w:type="dxa" w:w="80"/>
              <w:left w:type="dxa" w:w="110"/>
              <w:bottom w:type="dxa" w:w="80"/>
              <w:right w:type="dxa" w:w="110"/>
            </w:tcMar>
          </w:tcPr>
          <w:p>
            <w:pPr>
              <w:spacing w:after="0" w:before="0"/>
              <w:jc w:val="right"/>
            </w:pPr>
            <w:r>
              <w:rPr>
                <w:b/>
                <w:bCs/>
                <w:color w:val="FFFFFF"/>
                <w:sz w:val="19"/>
                <w:szCs w:val="19"/>
              </w:rPr>
              <w:t xml:space="preserve">Slik valideres den</w:t>
            </w:r>
          </w:p>
        </w:tc>
      </w:tr>
      <w:tr>
        <w:tc>
          <w:tcPr>
            <w:tcW w:type="dxa" w:w="2600"/>
            <w:tcMar>
              <w:top w:type="dxa" w:w="80"/>
              <w:left w:type="dxa" w:w="110"/>
              <w:bottom w:type="dxa" w:w="80"/>
              <w:right w:type="dxa" w:w="110"/>
            </w:tcMar>
          </w:tcPr>
          <w:p>
            <w:pPr>
              <w:spacing w:after="0" w:before="0"/>
            </w:pPr>
            <w:r>
              <w:rPr>
                <w:sz w:val="19"/>
                <w:szCs w:val="19"/>
              </w:rPr>
              <w:t xml:space="preserve">Tørketid ca. 90 min</w:t>
            </w:r>
          </w:p>
        </w:tc>
        <w:tc>
          <w:tcPr>
            <w:tcW w:type="dxa" w:w="3400"/>
            <w:tcMar>
              <w:top w:type="dxa" w:w="80"/>
              <w:left w:type="dxa" w:w="110"/>
              <w:bottom w:type="dxa" w:w="80"/>
              <w:right w:type="dxa" w:w="110"/>
            </w:tcMar>
          </w:tcPr>
          <w:p>
            <w:pPr>
              <w:spacing w:after="0" w:before="0"/>
              <w:jc w:val="right"/>
            </w:pPr>
            <w:r>
              <w:rPr>
                <w:sz w:val="19"/>
                <w:szCs w:val="19"/>
              </w:rPr>
              <w:t xml:space="preserve">Beregnet fra 0,8 kg fritt vann, 700 W tilført, 24 m³/h avtrekk ved 30 °C og 90 % RF</w:t>
            </w:r>
          </w:p>
        </w:tc>
        <w:tc>
          <w:tcPr>
            <w:tcW w:type="dxa" w:w="3000"/>
            <w:tcMar>
              <w:top w:type="dxa" w:w="80"/>
              <w:left w:type="dxa" w:w="110"/>
              <w:bottom w:type="dxa" w:w="80"/>
              <w:right w:type="dxa" w:w="110"/>
            </w:tcMar>
          </w:tcPr>
          <w:p>
            <w:pPr>
              <w:spacing w:after="0" w:before="0"/>
              <w:jc w:val="right"/>
            </w:pPr>
            <w:r>
              <w:rPr>
                <w:sz w:val="19"/>
                <w:szCs w:val="19"/>
              </w:rPr>
              <w:t xml:space="preserve">Måling på prototype med veid last, tre gjentak per plaggtype</w:t>
            </w:r>
          </w:p>
        </w:tc>
      </w:tr>
      <w:tr>
        <w:tc>
          <w:tcPr>
            <w:tcW w:type="dxa" w:w="2600"/>
            <w:tcMar>
              <w:top w:type="dxa" w:w="80"/>
              <w:left w:type="dxa" w:w="110"/>
              <w:bottom w:type="dxa" w:w="80"/>
              <w:right w:type="dxa" w:w="110"/>
            </w:tcMar>
          </w:tcPr>
          <w:p>
            <w:pPr>
              <w:spacing w:after="0" w:before="0"/>
            </w:pPr>
            <w:r>
              <w:rPr>
                <w:sz w:val="19"/>
                <w:szCs w:val="19"/>
              </w:rPr>
              <w:t xml:space="preserve">Energi ca. 0,9 kWh per syklus</w:t>
            </w:r>
          </w:p>
        </w:tc>
        <w:tc>
          <w:tcPr>
            <w:tcW w:type="dxa" w:w="3400"/>
            <w:tcMar>
              <w:top w:type="dxa" w:w="80"/>
              <w:left w:type="dxa" w:w="110"/>
              <w:bottom w:type="dxa" w:w="80"/>
              <w:right w:type="dxa" w:w="110"/>
            </w:tcMar>
          </w:tcPr>
          <w:p>
            <w:pPr>
              <w:spacing w:after="0" w:before="0"/>
              <w:jc w:val="right"/>
            </w:pPr>
            <w:r>
              <w:rPr>
                <w:sz w:val="19"/>
                <w:szCs w:val="19"/>
              </w:rPr>
              <w:t xml:space="preserve">Latent varme 0,545 kWh pluss ca. 40 % tap gjennom duk og avtrekk</w:t>
            </w:r>
          </w:p>
        </w:tc>
        <w:tc>
          <w:tcPr>
            <w:tcW w:type="dxa" w:w="3000"/>
            <w:tcMar>
              <w:top w:type="dxa" w:w="80"/>
              <w:left w:type="dxa" w:w="110"/>
              <w:bottom w:type="dxa" w:w="80"/>
              <w:right w:type="dxa" w:w="110"/>
            </w:tcMar>
          </w:tcPr>
          <w:p>
            <w:pPr>
              <w:spacing w:after="0" w:before="0"/>
              <w:jc w:val="right"/>
            </w:pPr>
            <w:r>
              <w:rPr>
                <w:sz w:val="19"/>
                <w:szCs w:val="19"/>
              </w:rPr>
              <w:t xml:space="preserve">Energilogging over 20 sykluser i reell bolig</w:t>
            </w:r>
          </w:p>
        </w:tc>
      </w:tr>
      <w:tr>
        <w:tc>
          <w:tcPr>
            <w:tcW w:type="dxa" w:w="2600"/>
            <w:tcMar>
              <w:top w:type="dxa" w:w="80"/>
              <w:left w:type="dxa" w:w="110"/>
              <w:bottom w:type="dxa" w:w="80"/>
              <w:right w:type="dxa" w:w="110"/>
            </w:tcMar>
          </w:tcPr>
          <w:p>
            <w:pPr>
              <w:spacing w:after="0" w:before="0"/>
            </w:pPr>
            <w:r>
              <w:rPr>
                <w:sz w:val="19"/>
                <w:szCs w:val="19"/>
              </w:rPr>
              <w:t xml:space="preserve">4,4 mill. husholdninger i Norden uten tørkerom</w:t>
            </w:r>
          </w:p>
        </w:tc>
        <w:tc>
          <w:tcPr>
            <w:tcW w:type="dxa" w:w="3400"/>
            <w:tcMar>
              <w:top w:type="dxa" w:w="80"/>
              <w:left w:type="dxa" w:w="110"/>
              <w:bottom w:type="dxa" w:w="80"/>
              <w:right w:type="dxa" w:w="110"/>
            </w:tcMar>
          </w:tcPr>
          <w:p>
            <w:pPr>
              <w:spacing w:after="0" w:before="0"/>
              <w:jc w:val="right"/>
            </w:pPr>
            <w:r>
              <w:rPr>
                <w:sz w:val="19"/>
                <w:szCs w:val="19"/>
              </w:rPr>
              <w:t xml:space="preserve">Ca. 11,5 mill. husholdninger, anslagsvis 38 % i leilighet uten tørkerom</w:t>
            </w:r>
          </w:p>
        </w:tc>
        <w:tc>
          <w:tcPr>
            <w:tcW w:type="dxa" w:w="3000"/>
            <w:tcMar>
              <w:top w:type="dxa" w:w="80"/>
              <w:left w:type="dxa" w:w="110"/>
              <w:bottom w:type="dxa" w:w="80"/>
              <w:right w:type="dxa" w:w="110"/>
            </w:tcMar>
          </w:tcPr>
          <w:p>
            <w:pPr>
              <w:spacing w:after="0" w:before="0"/>
              <w:jc w:val="right"/>
            </w:pPr>
            <w:r>
              <w:rPr>
                <w:sz w:val="19"/>
                <w:szCs w:val="19"/>
              </w:rPr>
              <w:t xml:space="preserve">Kjøpt markedsdata og 200 spørreskjema i pilotmarkedet</w:t>
            </w:r>
          </w:p>
        </w:tc>
      </w:tr>
      <w:tr>
        <w:tc>
          <w:tcPr>
            <w:tcW w:type="dxa" w:w="2600"/>
            <w:tcMar>
              <w:top w:type="dxa" w:w="80"/>
              <w:left w:type="dxa" w:w="110"/>
              <w:bottom w:type="dxa" w:w="80"/>
              <w:right w:type="dxa" w:w="110"/>
            </w:tcMar>
          </w:tcPr>
          <w:p>
            <w:pPr>
              <w:spacing w:after="0" w:before="0"/>
            </w:pPr>
            <w:r>
              <w:rPr>
                <w:sz w:val="19"/>
                <w:szCs w:val="19"/>
              </w:rPr>
              <w:t xml:space="preserve">Betalingsvilje 8 900 kr B2B</w:t>
            </w:r>
          </w:p>
        </w:tc>
        <w:tc>
          <w:tcPr>
            <w:tcW w:type="dxa" w:w="3400"/>
            <w:tcMar>
              <w:top w:type="dxa" w:w="80"/>
              <w:left w:type="dxa" w:w="110"/>
              <w:bottom w:type="dxa" w:w="80"/>
              <w:right w:type="dxa" w:w="110"/>
            </w:tcMar>
          </w:tcPr>
          <w:p>
            <w:pPr>
              <w:spacing w:after="0" w:before="0"/>
              <w:jc w:val="right"/>
            </w:pPr>
            <w:r>
              <w:rPr>
                <w:sz w:val="19"/>
                <w:szCs w:val="19"/>
              </w:rPr>
              <w:t xml:space="preserve">Alternativkostnad tørkeskap 25 000–45 000 kr montert</w:t>
            </w:r>
          </w:p>
        </w:tc>
        <w:tc>
          <w:tcPr>
            <w:tcW w:type="dxa" w:w="3000"/>
            <w:tcMar>
              <w:top w:type="dxa" w:w="80"/>
              <w:left w:type="dxa" w:w="110"/>
              <w:bottom w:type="dxa" w:w="80"/>
              <w:right w:type="dxa" w:w="110"/>
            </w:tcMar>
          </w:tcPr>
          <w:p>
            <w:pPr>
              <w:spacing w:after="0" w:before="0"/>
              <w:jc w:val="right"/>
            </w:pPr>
            <w:r>
              <w:rPr>
                <w:sz w:val="19"/>
                <w:szCs w:val="19"/>
              </w:rPr>
              <w:t xml:space="preserve">Forhåndssalg av pilotserien før produksjonsstart</w:t>
            </w:r>
          </w:p>
        </w:tc>
      </w:tr>
      <w:tr>
        <w:tc>
          <w:tcPr>
            <w:tcW w:type="dxa" w:w="2600"/>
            <w:tcMar>
              <w:top w:type="dxa" w:w="80"/>
              <w:left w:type="dxa" w:w="110"/>
              <w:bottom w:type="dxa" w:w="80"/>
              <w:right w:type="dxa" w:w="110"/>
            </w:tcMar>
          </w:tcPr>
          <w:p>
            <w:pPr>
              <w:spacing w:after="0" w:before="0"/>
            </w:pPr>
            <w:r>
              <w:rPr>
                <w:sz w:val="19"/>
                <w:szCs w:val="19"/>
              </w:rPr>
              <w:t xml:space="preserve">Materialpriser småserie</w:t>
            </w:r>
          </w:p>
        </w:tc>
        <w:tc>
          <w:tcPr>
            <w:tcW w:type="dxa" w:w="3400"/>
            <w:tcMar>
              <w:top w:type="dxa" w:w="80"/>
              <w:left w:type="dxa" w:w="110"/>
              <w:bottom w:type="dxa" w:w="80"/>
              <w:right w:type="dxa" w:w="110"/>
            </w:tcMar>
          </w:tcPr>
          <w:p>
            <w:pPr>
              <w:spacing w:after="0" w:before="0"/>
              <w:jc w:val="right"/>
            </w:pPr>
            <w:r>
              <w:rPr>
                <w:sz w:val="19"/>
                <w:szCs w:val="19"/>
              </w:rPr>
              <w:t xml:space="preserve">Tilbud fra tre leverandører, ikke bindende</w:t>
            </w:r>
          </w:p>
        </w:tc>
        <w:tc>
          <w:tcPr>
            <w:tcW w:type="dxa" w:w="3000"/>
            <w:tcMar>
              <w:top w:type="dxa" w:w="80"/>
              <w:left w:type="dxa" w:w="110"/>
              <w:bottom w:type="dxa" w:w="80"/>
              <w:right w:type="dxa" w:w="110"/>
            </w:tcMar>
          </w:tcPr>
          <w:p>
            <w:pPr>
              <w:spacing w:after="0" w:before="0"/>
              <w:jc w:val="right"/>
            </w:pPr>
            <w:r>
              <w:rPr>
                <w:sz w:val="19"/>
                <w:szCs w:val="19"/>
              </w:rPr>
              <w:t xml:space="preserve">Bindende tilbud før innkjøp</w:t>
            </w:r>
          </w:p>
        </w:tc>
      </w:tr>
    </w:tbl>
    <w:p>
      <w:pPr>
        <w:spacing w:after="180"/>
      </w:pPr>
    </w:p>
    <w:p>
      <w:pPr>
        <w:pStyle w:val="Heading2"/>
      </w:pPr>
      <w:r>
        <w:t xml:space="preserve">A.2 Risiko</w:t>
      </w:r>
    </w:p>
    <w:p>
      <w:pPr>
        <w:pStyle w:val="ListParagraph"/>
        <w:numPr>
          <w:ilvl w:val="0"/>
          <w:numId w:val="2"/>
        </w:numPr>
        <w:spacing w:after="90" w:line="290"/>
      </w:pPr>
      <w:r>
        <w:rPr>
          <w:b/>
          <w:bCs/>
          <w:sz w:val="22"/>
          <w:szCs w:val="22"/>
        </w:rPr>
        <w:t xml:space="preserve">Sertifisering:</w:t>
      </w:r>
      <w:r>
        <w:rPr>
          <w:sz w:val="22"/>
          <w:szCs w:val="22"/>
        </w:rPr>
        <w:t xml:space="preserve"> EN 60335-2-43 kan kreve konstruksjonsendringer rundt varmeelementet. Avsatt buffer i engangskostnadene er knapp; en ekstra runde koster anslagsvis 15 000 kroner.</w:t>
      </w:r>
    </w:p>
    <w:p>
      <w:pPr>
        <w:pStyle w:val="ListParagraph"/>
        <w:numPr>
          <w:ilvl w:val="0"/>
          <w:numId w:val="2"/>
        </w:numPr>
        <w:spacing w:after="90" w:line="290"/>
      </w:pPr>
      <w:r>
        <w:rPr>
          <w:b/>
          <w:bCs/>
          <w:sz w:val="22"/>
          <w:szCs w:val="22"/>
        </w:rPr>
        <w:t xml:space="preserve">Kondens i retursjakten:</w:t>
      </w:r>
      <w:r>
        <w:rPr>
          <w:sz w:val="22"/>
          <w:szCs w:val="22"/>
        </w:rPr>
        <w:t xml:space="preserve"> dersom bakveggen blir for kald, kan fukt felle ut i sjakten i stedet for å gå ut avtrekket. Løses eventuelt med isolerende mellomlag – kostnad ca. 45 kroner per enhet.</w:t>
      </w:r>
    </w:p>
    <w:p>
      <w:pPr>
        <w:pStyle w:val="ListParagraph"/>
        <w:numPr>
          <w:ilvl w:val="0"/>
          <w:numId w:val="2"/>
        </w:numPr>
        <w:spacing w:after="90" w:line="290"/>
      </w:pPr>
      <w:r>
        <w:rPr>
          <w:b/>
          <w:bCs/>
          <w:sz w:val="22"/>
          <w:szCs w:val="22"/>
        </w:rPr>
        <w:t xml:space="preserve">Ripstop og varme over tid:</w:t>
      </w:r>
      <w:r>
        <w:rPr>
          <w:sz w:val="22"/>
          <w:szCs w:val="22"/>
        </w:rPr>
        <w:t xml:space="preserve"> TPU-laminatet skal tåle 38 °C kontinuerlig, men aldringstest over 500 sykluser gjenstår.</w:t>
      </w:r>
    </w:p>
    <w:p>
      <w:pPr>
        <w:pStyle w:val="ListParagraph"/>
        <w:numPr>
          <w:ilvl w:val="0"/>
          <w:numId w:val="2"/>
        </w:numPr>
        <w:spacing w:after="90" w:line="290"/>
      </w:pPr>
      <w:r>
        <w:rPr>
          <w:b/>
          <w:bCs/>
          <w:sz w:val="22"/>
          <w:szCs w:val="22"/>
        </w:rPr>
        <w:t xml:space="preserve">Bruk uten avtrekk:</w:t>
      </w:r>
      <w:r>
        <w:rPr>
          <w:sz w:val="22"/>
          <w:szCs w:val="22"/>
        </w:rPr>
        <w:t xml:space="preserve"> brukere som dropper vindusslangen får dårligere tørketid og fukt i rommet. Avbøtes med sensorvarsel i app og tydelig merking, men er en reell bruksrisiko.</w:t>
      </w:r>
    </w:p>
    <w:p>
      <w:pPr>
        <w:pStyle w:val="ListParagraph"/>
        <w:numPr>
          <w:ilvl w:val="0"/>
          <w:numId w:val="2"/>
        </w:numPr>
        <w:spacing w:after="90" w:line="290"/>
      </w:pPr>
      <w:r>
        <w:rPr>
          <w:b/>
          <w:bCs/>
          <w:sz w:val="22"/>
          <w:szCs w:val="22"/>
        </w:rPr>
        <w:t xml:space="preserve">Etterlikning:</w:t>
      </w:r>
      <w:r>
        <w:rPr>
          <w:sz w:val="22"/>
          <w:szCs w:val="22"/>
        </w:rPr>
        <w:t xml:space="preserve"> produktet har lav teknisk terskel for kopiering. Beskyttelsen ligger i designregistrering, merkevare og forsprang, ikke i patent.</w:t>
      </w:r>
    </w:p>
    <w:p>
      <w:pPr>
        <w:pStyle w:val="Heading2"/>
      </w:pPr>
      <w:r>
        <w:t xml:space="preserve">A.3 Neste steg</w:t>
      </w:r>
    </w:p>
    <w:p>
      <w:pPr>
        <w:pStyle w:val="ListParagraph"/>
        <w:numPr>
          <w:ilvl w:val="0"/>
          <w:numId w:val="3"/>
        </w:numPr>
        <w:spacing w:after="90" w:line="290"/>
      </w:pPr>
      <w:r>
        <w:rPr>
          <w:sz w:val="22"/>
          <w:szCs w:val="22"/>
        </w:rPr>
        <w:t xml:space="preserve">Bygge prototype nr. 1 med målerigg: veid last, logging av RF, temperatur og energi. Seks uker.</w:t>
      </w:r>
    </w:p>
    <w:p>
      <w:pPr>
        <w:pStyle w:val="ListParagraph"/>
        <w:numPr>
          <w:ilvl w:val="0"/>
          <w:numId w:val="3"/>
        </w:numPr>
        <w:spacing w:after="90" w:line="290"/>
      </w:pPr>
      <w:r>
        <w:rPr>
          <w:sz w:val="22"/>
          <w:szCs w:val="22"/>
        </w:rPr>
        <w:t xml:space="preserve">Verifisere tørketid og energitall, og justere effekt og luftmengde etter måleresultatene. To uker.</w:t>
      </w:r>
    </w:p>
    <w:p>
      <w:pPr>
        <w:pStyle w:val="ListParagraph"/>
        <w:numPr>
          <w:ilvl w:val="0"/>
          <w:numId w:val="3"/>
        </w:numPr>
        <w:spacing w:after="90" w:line="290"/>
      </w:pPr>
      <w:r>
        <w:rPr>
          <w:sz w:val="22"/>
          <w:szCs w:val="22"/>
        </w:rPr>
        <w:t xml:space="preserve">Designfryse, deretter prototype nr. 2 og 3 for sertifiseringsunderlag. Åtte uker.</w:t>
      </w:r>
    </w:p>
    <w:p>
      <w:pPr>
        <w:pStyle w:val="ListParagraph"/>
        <w:numPr>
          <w:ilvl w:val="0"/>
          <w:numId w:val="3"/>
        </w:numPr>
        <w:spacing w:after="90" w:line="290"/>
      </w:pPr>
      <w:r>
        <w:rPr>
          <w:sz w:val="22"/>
          <w:szCs w:val="22"/>
        </w:rPr>
        <w:t xml:space="preserve">Ekstern el-sikkerhets- og EMC-prøving, teknisk fil og samsvarserklæring. Seks uker.</w:t>
      </w:r>
    </w:p>
    <w:p>
      <w:pPr>
        <w:pStyle w:val="ListParagraph"/>
        <w:numPr>
          <w:ilvl w:val="0"/>
          <w:numId w:val="3"/>
        </w:numPr>
        <w:spacing w:after="90" w:line="290"/>
      </w:pPr>
      <w:r>
        <w:rPr>
          <w:sz w:val="22"/>
          <w:szCs w:val="22"/>
        </w:rPr>
        <w:t xml:space="preserve">Forhåndssalg av pilotserien til to barnehager og atten tidligbrukere, deretter produksjon av 20 enheter. Ti uker.</w:t>
      </w:r>
    </w:p>
    <w:sectPr>
      <w:footerReference w:type="default" r:id="rId7"/>
      <w:pgSz w:w="11906" w:h="16838" w:orient="portrait"/>
      <w:pgMar w:top="1400" w:right="1440" w:bottom="14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A8A"/>
        <w:sz w:val="16"/>
        <w:szCs w:val="16"/>
      </w:rPr>
      <w:t xml:space="preserve">TØRKA T1 · </w:t>
    </w:r>
    <w:r>
      <w:rPr>
        <w:color w:val="8A8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abstractNum w:abstractNumId="3" w15:restartNumberingAfterBreak="0">
    <w:multiLevelType w:val="hybridMultilevel"/>
    <w:lvl w:ilvl="0" w15:tentative="1">
      <w:start w:val="1"/>
      <w:numFmt w:val="decimal"/>
      <w:lvlText w:val="%1."/>
      <w:lvlJc w:val="left"/>
      <w:pPr>
        <w:ind w:left="431"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D33"/>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2C2C2C"/>
      <w:sz w:val="26"/>
      <w:szCs w:val="26"/>
    </w:rPr>
  </w:style>
  <w:style w:type="paragraph" w:styleId="Heading3">
    <w:name w:val="heading 3"/>
    <w:basedOn w:val="Normal"/>
    <w:next w:val="Normal"/>
    <w:qFormat/>
    <w:pPr>
      <w:keepNext/>
      <w:spacing w:after="100" w:before="220"/>
      <w:outlineLvl w:val="2"/>
    </w:pPr>
    <w:rPr>
      <w:rFonts w:ascii="Calibri" w:cs="Calibri" w:eastAsia="Calibri" w:hAnsi="Calibri"/>
      <w:b/>
      <w:bCs/>
      <w:color w:val="2C2C2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9835ba82c3ae2deb8516efc2bf9c9d10985b87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TØRKA T1 - Fra problem til prototype – komplett designpitch</dc:title>
  <dc:creator>TORKA</dc:creator>
  <dc:description>Sammenleggbart, sensorstyrt tørkerom for våte uteklær</dc:description>
  <cp:lastModifiedBy>Un-named</cp:lastModifiedBy>
  <cp:revision>1</cp:revision>
  <dcterms:created xsi:type="dcterms:W3CDTF">2026-07-25T22:32:26.639Z</dcterms:created>
  <dcterms:modified xsi:type="dcterms:W3CDTF">2026-07-25T22:32:26.640Z</dcterms:modified>
</cp:coreProperties>
</file>

<file path=docProps/custom.xml><?xml version="1.0" encoding="utf-8"?>
<Properties xmlns="http://schemas.openxmlformats.org/officeDocument/2006/custom-properties" xmlns:vt="http://schemas.openxmlformats.org/officeDocument/2006/docPropsVTypes"/>
</file>