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Типы данных. Преобразование типов. Основные операции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Введение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Основное предназначение компьютеров — это вычисления. Математические вычисления, изображение, звук, 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D-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эффекты — это результат вычислений, который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появляется благодаря размещению чисел в ячейках памяти компьютера   и работе с ними. Задача программиста — написать программу, это значит заполнить память компьютера нужными данными, произвести с ними необходимые действия, получить результат и вывести его пользователю в требуемом виде.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Соответственно, для того чтобы написать минимально полезную программу, нужно знать, как организовать ячейки памяти для хранения данных, заводить так называемые переменные и выполнять вычисления с ними, вводить и выводить значения переменных (в простейшем случае с консоли и на консоль).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Для того чтобы завести переменную, можно в любом месте функции вставить конструкцию: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&lt;тип&gt; &lt;имя переменной&gt;[ = &lt;значение&gt;];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Пример 1: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int a;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double b = 0.5;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В языке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программисту изначально предоставлен большой набор функционала для разработки в виде стандартных классов, которые можно и нужно использовать, чтобы не тратить свое время и силы на написание простейших, но часто используемых функций, таких, например, как работа с консолью или математических вычислений.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Вывод текста или значений переменных на консоль выполняется при помощи стандартного класса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 xml:space="preserve"> System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его методов.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  <w:lang w:val="ru-RU"/>
        </w:rPr>
      </w:pPr>
      <w:r>
        <w:rPr>
          <w:caps w:val="false"/>
          <w:smallCaps w:val="false"/>
          <w:spacing w:val="0"/>
          <w:lang w:val="ru-RU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Пример 2: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int x = 5;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y = 7.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32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>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System.out.println(x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+ “ ” + y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);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System.out.format(Locale.US, "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x 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%d,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y = %.2f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",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a + 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);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Для ввода переменных удобно использовать класс Scanner,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ru-RU"/>
        </w:rPr>
        <w:t xml:space="preserve"> а точнее его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объект.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Пример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lang w:val="en-US"/>
        </w:rPr>
        <w:t>3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Scanner in = new Scanner(System.in);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int x = in.nextInt();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in.useLocale(Locale.US);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double r = in.nextDouble(); 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Roboto;serif" w:hAnsi="Roboto;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Fonts w:ascii="Roboto;serif" w:hAnsi="Roboto;serif"/>
          <w:b w:val="false"/>
          <w:i w:val="false"/>
          <w:caps w:val="false"/>
          <w:smallCaps w:val="false"/>
          <w:color w:val="3A3A3A"/>
          <w:spacing w:val="0"/>
          <w:sz w:val="27"/>
        </w:rPr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Одной из основных особенностей Java является то, что данный язык является строго типизированным. А это значит, что каждая переменная имеет определенный тип и данный тип строго определен специальными зарезервированными ключевыми словами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Java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 Тип данных определяет диапазон значений, которые может хранить переменная или константа.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Переменные не что иное, как зарезервированные места памяти для хранения значений. Поэтому при создании переменной Вы резервируете некоторое пространство в памяти, а ОС, основываясь на типе данных, который присвоен переменной, выделяет требуемое количество памяти и решает, что может быть сохранено в зарезервированную память.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Существует два типа данных в Java:</w:t>
      </w:r>
    </w:p>
    <w:p>
      <w:pPr>
        <w:pStyle w:val="Style17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left="60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простые или примитивные типы данных;</w:t>
      </w:r>
    </w:p>
    <w:p>
      <w:pPr>
        <w:pStyle w:val="Style17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ind w:left="60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ссылочные типы данных (ссылка/объект).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60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2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0" w:name="primitivnye-tipy-dannyh"/>
      <w:bookmarkEnd w:id="0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Примитивные типы данных</w:t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Есть восемь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типов данных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поддерживаемых Java. Все размеры примитивных типов строго фиксированы и не зависят от машинной архитектуры. Основные типы данных предопределены языком и названы по </w:t>
      </w:r>
      <w:r>
        <w:fldChar w:fldCharType="begin"/>
      </w:r>
      <w:r>
        <w:rPr>
          <w:rStyle w:val="Style13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mes New Roman" w:hAnsi="Times New Roman"/>
        </w:rPr>
        <w:instrText> HYPERLINK "http://proglang.su/java/syntax" \l "klyuchevye-slova-v-java"</w:instrText>
      </w:r>
      <w:r>
        <w:rPr>
          <w:rStyle w:val="Style13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mes New Roman" w:hAnsi="Times New Roman"/>
        </w:rPr>
        <w:fldChar w:fldCharType="separate"/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ключевому слову</w:t>
      </w:r>
      <w:r>
        <w:rPr>
          <w:rStyle w:val="Style13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(целые числа, 1 байт)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 (целые числа, 2 байта)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 (целые числа, 4 байта)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long (целые числа, 8 байтов)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float (вещественные числа, 4 байта)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 (вещественные числа, 8 байтов)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char (символ Unicode, 2 байта)</w:t>
      </w:r>
    </w:p>
    <w:p>
      <w:pPr>
        <w:pStyle w:val="Style17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boolean (значение истина/ложь, 1 байт)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И отдельно отметим ключевое слово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void,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которое означает отсутствие какого-либо типа. Это слово используется, когда нужно показать, что тип не важен или не задан.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Пример: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int func(){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return 0;</w:t>
      </w:r>
    </w:p>
    <w:p>
      <w:pPr>
        <w:pStyle w:val="Style17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};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void func(){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};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Типы данных можно разбить на 4 группы: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tbl>
      <w:tblPr>
        <w:tblW w:w="9645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73"/>
        <w:gridCol w:w="3179"/>
        <w:gridCol w:w="1590"/>
        <w:gridCol w:w="2102"/>
      </w:tblGrid>
      <w:tr>
        <w:trPr/>
        <w:tc>
          <w:tcPr>
            <w:tcW w:w="277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Целые числа</w:t>
            </w:r>
          </w:p>
        </w:tc>
        <w:tc>
          <w:tcPr>
            <w:tcW w:w="317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Числа с плавающей точкой</w:t>
            </w:r>
          </w:p>
        </w:tc>
        <w:tc>
          <w:tcPr>
            <w:tcW w:w="159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Символы</w:t>
            </w:r>
          </w:p>
        </w:tc>
        <w:tc>
          <w:tcPr>
            <w:tcW w:w="210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Логические значения</w:t>
            </w:r>
          </w:p>
        </w:tc>
      </w:tr>
      <w:tr>
        <w:trPr/>
        <w:tc>
          <w:tcPr>
            <w:tcW w:w="277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byte, short, int, long</w:t>
            </w:r>
          </w:p>
        </w:tc>
        <w:tc>
          <w:tcPr>
            <w:tcW w:w="317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float, double</w:t>
            </w:r>
          </w:p>
        </w:tc>
        <w:tc>
          <w:tcPr>
            <w:tcW w:w="159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char</w:t>
            </w:r>
          </w:p>
        </w:tc>
        <w:tc>
          <w:tcPr>
            <w:tcW w:w="210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boolean</w:t>
            </w:r>
          </w:p>
        </w:tc>
      </w:tr>
    </w:tbl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Целые числа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tbl>
      <w:tblPr>
        <w:tblW w:w="9645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18"/>
        <w:gridCol w:w="1140"/>
        <w:gridCol w:w="1183"/>
        <w:gridCol w:w="6303"/>
      </w:tblGrid>
      <w:tr>
        <w:trPr/>
        <w:tc>
          <w:tcPr>
            <w:tcW w:w="101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Тип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байтах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битах</w:t>
            </w:r>
          </w:p>
        </w:tc>
        <w:tc>
          <w:tcPr>
            <w:tcW w:w="63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Диапазон</w:t>
            </w:r>
          </w:p>
        </w:tc>
      </w:tr>
      <w:tr>
        <w:trPr/>
        <w:tc>
          <w:tcPr>
            <w:tcW w:w="101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byte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63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[-128, 127]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  <w:tr>
        <w:trPr/>
        <w:tc>
          <w:tcPr>
            <w:tcW w:w="101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short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16</w:t>
            </w:r>
          </w:p>
        </w:tc>
        <w:tc>
          <w:tcPr>
            <w:tcW w:w="63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[-32768, 32767]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15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15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  <w:tr>
        <w:trPr/>
        <w:tc>
          <w:tcPr>
            <w:tcW w:w="101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int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32</w:t>
            </w:r>
          </w:p>
        </w:tc>
        <w:tc>
          <w:tcPr>
            <w:tcW w:w="63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[-2147483648, 2147483647]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31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31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  <w:tr>
        <w:trPr/>
        <w:tc>
          <w:tcPr>
            <w:tcW w:w="101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long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118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64</w:t>
            </w:r>
          </w:p>
        </w:tc>
        <w:tc>
          <w:tcPr>
            <w:tcW w:w="630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[-9223372036854775808, 9223372036854775807]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63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63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</w:tbl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Все эти типы представляют целочисленные значения со знаком: положительные или отрицательные.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Тип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byte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Наименьшим целочисленным типом является byte. Переменные этого типа очень удобны для работы с потоками ввода-вывода и при манипулировании двоичными данными.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value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value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-2;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1" w:name="tip-short"/>
      <w:bookmarkEnd w:id="1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short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ип short применяется реже всех остальных типов в ситуациях, когда действительно важна экономия памяти.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 3;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 -1000;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2" w:name="tip-int"/>
      <w:bookmarkEnd w:id="2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int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Самый часто используемый целочисленный тип. Причина в том, что при вычислении выражений, значения типа byte или short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будут неявно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преобразованы в int, поскольку все целочисленные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по умолчанию воспринимает как типа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int.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1;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b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result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+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b;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 компиляции этого кода, а мы получим ошибку: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«error: incompatible types: possible lossy conversion from int to byte».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Верная запись: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result = (byte)(a + b);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Также при задании целочисленных типов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Java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поддерживает разделение разрядов знаком «_»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 234_567__789;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3" w:name="tip-long"/>
      <w:bookmarkEnd w:id="3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long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Когда длины типа int недостаточно для хранения значения, нужно использовать long. Его диапазон значений достаточно велик.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Ч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асто этот тип используется при работе со временем или с большими расстояниями, например.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Так как все целочисленные значения по умолчанию расцениваются как значения типа int, то для обозначения того, что число это типа long после числа ставят литерал L или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long va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lue = 2;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Ошибка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long va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lue = 2l; //Верно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long v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alue = 2L; //Верно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и удобно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4"/>
        <w:widowControl/>
        <w:spacing w:lineRule="auto" w:line="360" w:before="0" w:after="0"/>
        <w:ind w:left="0" w:right="0" w:hanging="0"/>
        <w:jc w:val="center"/>
        <w:rPr/>
      </w:pPr>
      <w:bookmarkStart w:id="4" w:name="section_1_2"/>
      <w:bookmarkEnd w:id="4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Числа с плавающей точкой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Числа с плавающей точкой (или действительные числа) представлены типами float и double. Используются для хранения значений с точностью до определенного знака после десятичной точки.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tbl>
      <w:tblPr>
        <w:tblW w:w="9690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0"/>
        <w:gridCol w:w="1423"/>
        <w:gridCol w:w="1575"/>
        <w:gridCol w:w="5161"/>
      </w:tblGrid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Тип</w:t>
            </w:r>
          </w:p>
        </w:tc>
        <w:tc>
          <w:tcPr>
            <w:tcW w:w="142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байтах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битах</w:t>
            </w:r>
          </w:p>
        </w:tc>
        <w:tc>
          <w:tcPr>
            <w:tcW w:w="516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Диапазон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float</w:t>
            </w:r>
          </w:p>
        </w:tc>
        <w:tc>
          <w:tcPr>
            <w:tcW w:w="142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32</w:t>
            </w:r>
          </w:p>
        </w:tc>
        <w:tc>
          <w:tcPr>
            <w:tcW w:w="516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1.4*10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-45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3.4*10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38</w:t>
            </w:r>
            <w:r>
              <w:rPr/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]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double</w:t>
            </w:r>
          </w:p>
        </w:tc>
        <w:tc>
          <w:tcPr>
            <w:tcW w:w="142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64</w:t>
            </w:r>
          </w:p>
        </w:tc>
        <w:tc>
          <w:tcPr>
            <w:tcW w:w="516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4.9*10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-324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1.8*10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308</w:t>
            </w:r>
            <w:r>
              <w:rPr>
                <w:b w:val="false"/>
                <w:bCs w:val="false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]</w:t>
            </w:r>
          </w:p>
        </w:tc>
      </w:tr>
    </w:tbl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bookmarkStart w:id="5" w:name="tip-float"/>
      <w:bookmarkEnd w:id="5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float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float является 32-битным (как int), поэтому определяет числовое значение с плавающей точкой одинарной точности. Этот тип используется, когда нужно числовое значение с дробной частью, но без особой точности.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Например, для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сохранения памяти в больших массивах чисел с плавающей точкой.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 задании числа с плавающей точкой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по умолчанию воспринимает его как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double,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поэтому чтобы указать, что данное значение должно рассматриваться как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, нам надо использовать суффикс f или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F.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float value = 30.6;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Неверно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float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value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 30.6f; //Верно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float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value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 30.6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F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;//Верно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и удобно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6" w:name="tip-double"/>
      <w:bookmarkEnd w:id="6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double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Тип double используется для хранения значений с плавающей точкой двойной точности. Обработка значений двойной точности выполняется быстрее, чем обработка значений одинарной точности.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double 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1.0;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Кстати, float и double могут хранить не только число, но и исключительные значения. Такие, как:</w:t>
      </w:r>
    </w:p>
    <w:p>
      <w:pPr>
        <w:pStyle w:val="Normal"/>
        <w:widowControl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Infinity</w:t>
      </w:r>
    </w:p>
    <w:p>
      <w:pPr>
        <w:pStyle w:val="Normal"/>
        <w:widowControl/>
        <w:numPr>
          <w:ilvl w:val="0"/>
          <w:numId w:val="3"/>
        </w:numPr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NAN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Пример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: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double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12.0 / 0;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Infinity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 2: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double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Math.sqrt(-4);</w:t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NaN</w:t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</w:r>
      <w:bookmarkStart w:id="7" w:name="section_1_4"/>
      <w:bookmarkEnd w:id="7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Логические значения.</w:t>
      </w:r>
      <w:bookmarkStart w:id="8" w:name="tip-boolean"/>
      <w:bookmarkEnd w:id="8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boolean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Примитивный тип boolean предназначен для хранения логических значений. Данный тип может принимать одно из двух возможных значений: true (истина) или false (ложь).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Значения boolean возвращаются во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всех логических операциях (например, операции сравнения). Применяется при построении циклов.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boolean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valu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true; </w:t>
      </w:r>
    </w:p>
    <w:p>
      <w:pPr>
        <w:pStyle w:val="4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4"/>
        <w:widowControl/>
        <w:spacing w:lineRule="auto" w:line="360" w:before="0" w:after="0"/>
        <w:ind w:left="0" w:right="0" w:hanging="0"/>
        <w:jc w:val="center"/>
        <w:rPr/>
      </w:pPr>
      <w:bookmarkStart w:id="9" w:name="section_1_3"/>
      <w:bookmarkEnd w:id="9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Символьные значения. Тип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char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Символьный тип данных представляет собой один 16-битный Unicode символ. Unicode — это объединение десятков кодировок символов, он включает в себя латинский, греческий, арабский алфавиты, кириллицу и многие другие наборы символов.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Диапазон допустимых значений - от 0 (‘\ u0000’)  до 65536 (‘\ uffff’). Отрицательных значений для типа char не существует. Это единственный беззнаковый целочисленный тип данных в Java.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Символы char  можно задавать при помощи символа, заключенного в одинарные кавычки, а можно с помощью соответствующего кода-числа из таблицы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Unicode-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символов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. Например символ ‘Ы’ соответствует числу  1067.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Пример 1: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char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=1067;</w:t>
      </w:r>
    </w:p>
    <w:p>
      <w:pPr>
        <w:pStyle w:val="Style21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char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b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='Ы';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System.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out.println(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a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); //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Ы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System.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out.println((int)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); //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1067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21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5"/>
        </w:rPr>
        <w:t>П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ример 2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Courier New" w:hAnsi="Courier New"/>
          <w:b/>
          <w:b/>
          <w:i/>
          <w:i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int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3;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char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'1';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char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result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(char)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System.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out.println(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result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); //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4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Преобразование типов</w:t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Иногда возникают ситуации, когда у вас есть величина какого-то определенного типа, а вам нужно ее присвоить переменной другого типа. Для некоторых типов это можно проделать и без приведения типа, в таких случаях говорят об автоматическом (неявном) преобразовании типов. В других случаях программист должен сам провести преобразование типа к нужному — это называется явным преобразованием типов.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4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Автоматические (неявные) преобразования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При изучении типов данных уже говорилось о том, что целочисленные типы данных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byte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short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при вычислении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всегда приводит к типу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int,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а тип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float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к типу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double. Ф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актически это и есть неявное преобразование типов.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2428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Стрелками на рисунке показано, какие преобразования типов могут выполняться автоматически без потери точности. Пунктирными стрелками показаны автоматические преобразования с потерей точности.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Преобразования от меньшего типа к большему называются расширяющими и именно эти преобразования проходят без потери данных и без потери точности.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1: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byte a = 40;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b = 50;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с = 100;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 d = a* b / с;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Можно сказать, что существуют следующие правила повышения типов 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Если в выражении используются переменные типов byte, short и int, то во избежание переполнения тип всего выражения автоматически повышается до int. Если же в выражении тип хотя бы одной переменной - long, то и тип всего выражения тоже повышается до long.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Если выражение содержит операнды типа float, то и тип всего выражения автоматически повышается до float. Если же хотя бы один из операндов имеет тип double, то тип всего выражения повышается до double. По умолчанию Java рассматривает все литералы с плавающей точкой, как имеющие тип double.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2: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a = 40;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float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b = 50.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0F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с = 100.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d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 * b / c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Преобразования от большего типа к меньшему называются сужающими и в этих случаях вся ответственность по переносу данных ложится на программиста.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Пример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3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int a = 2147483647;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float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b = a; // от типа int к типу float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System.out.println(b);  // 2.14748365E9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highlight w:val="white"/>
        </w:rPr>
      </w:pPr>
      <w:r>
        <w:rPr>
          <w:rFonts w:ascii="Times New Roman" w:hAnsi="Times New Roman"/>
          <w:highlight w:val="white"/>
        </w:rPr>
      </w:r>
    </w:p>
    <w:p>
      <w:pPr>
        <w:pStyle w:val="4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Явные преобразования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Все остальные преобразования типов, не рассмотренные ранее, осуществляются явным образом, а именно указанием нужного типа, заключенного в круглые скобки. Обычно это сужающие преобразования от типа с большей разрядностью к типу с меньшей разрядностью.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 явном преобразовании программист должен внимательно оценить все риски потери данных и выбрать тип, который сведет эти риски к нулю.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 1: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 w:val="false"/>
          <w:b w:val="false"/>
          <w:bCs w:val="false"/>
          <w:i/>
          <w:i/>
          <w:caps w:val="false"/>
          <w:smallCaps w:val="false"/>
          <w:color w:val="000000"/>
          <w:spacing w:val="0"/>
          <w:sz w:val="20"/>
          <w:szCs w:val="28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long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a = 4;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(int) a;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2: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byte b = 50;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b* 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Ошибка: Error:(5, 14) java: incompatible types: possible lossy conversion from int to byte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b = (byte) (b* 2);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 сужающем преобразовании, если происходит, так называемое, переполнение,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старшие биты просто отбрасываются.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 2:</w:t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 a = 258;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byte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(byte) 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 // 2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Число а: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00000000 00000000 00000001 00000010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Значения типа byte занимают в памяти только 8 бит. Поэтому двоичное представление числа int усекается до 8 правых разрядов.</w:t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Число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b: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00000010</w:t>
      </w:r>
    </w:p>
    <w:p>
      <w:pPr>
        <w:pStyle w:val="Style17"/>
        <w:widowControl/>
        <w:spacing w:lineRule="auto" w:line="360" w:before="0" w:after="0"/>
        <w:ind w:left="0" w:right="0" w:hanging="0"/>
        <w:rPr>
          <w:rStyle w:val="Style14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 преобразовании значений с плавающей точкой к целочисленным значениям, происходит усечение дробной части.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4: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 = 56.9898;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(int)a;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System.out.println(b); // 56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Для того, чтобы именно округлить число с плавающей точкой, нужно воспользоваться функцией «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round”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класса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Math из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u w:val="none"/>
          <w:lang w:val="en-US"/>
        </w:rPr>
        <w:t>стандартной библиотеки Java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 = 56.9898;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(int)Math.round(a);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Для выполнения различных математических операций в Java в пакете java.lang определен класс Math.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В классе определены две константы типа double: </w:t>
      </w:r>
      <w:r>
        <w:rPr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PI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.</w:t>
      </w:r>
    </w:p>
    <w:p>
      <w:pPr>
        <w:pStyle w:val="Style17"/>
        <w:widowControl/>
        <w:spacing w:before="0" w:after="140"/>
        <w:ind w:left="0" w:right="0" w:hanging="0"/>
        <w:jc w:val="left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 большое многообразие математических функций: </w:t>
      </w:r>
    </w:p>
    <w:p>
      <w:pPr>
        <w:pStyle w:val="Style17"/>
        <w:widowControl/>
        <w:spacing w:before="0" w:after="14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690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0"/>
        <w:gridCol w:w="3178"/>
        <w:gridCol w:w="4982"/>
      </w:tblGrid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Тип</w:t>
            </w:r>
          </w:p>
        </w:tc>
        <w:tc>
          <w:tcPr>
            <w:tcW w:w="317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Метод</w:t>
            </w:r>
          </w:p>
        </w:tc>
        <w:tc>
          <w:tcPr>
            <w:tcW w:w="498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Описание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317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abs(double 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Возвращает абсолютное значение (модуль) числа типа double.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7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exp(double 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Возвращает экспоненту аргумента.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7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max(double a, double b)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Возвращает больший из аргументов.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7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random()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Возвращает случайное число от 0.0 (включительно) до 1 (не включительно).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7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sin(double 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Возвращает синус аргумента.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</w:p>
        </w:tc>
        <w:tc>
          <w:tcPr>
            <w:tcW w:w="3178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toRadians()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2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Преобразует градусы в радианы.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</w:tbl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Style w:val="Style14"/>
          <w:rFonts w:ascii="Times New Roman" w:hAnsi="Times New Roman"/>
          <w:b/>
          <w:b/>
          <w:bCs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/>
      </w:pPr>
      <w:bookmarkStart w:id="10" w:name="yui_3_17_2_1_1563095975331_51"/>
      <w:bookmarkEnd w:id="10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Арифметические операции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Большинство операций в Java являются стандартными математическими операциями. Есть унарные операции (выполняются над одним операндом), бинарные - над двумя операндами, а также тернарные - выполняются над тремя операндами. Операндом является переменная или значение (например, число), участвующее в операции.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Унарные арифметические операции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 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Унарные арифметические операции — это операции, которые производятся над одним числом: ++ (инкремент) и -- (декремент). Инкремент подразумевает под собой увеличение значения переменной на единицу, декремент — наоборот, уменьшение значения переменной на единицу.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Каждая из операций имеет две разновидности: префиксная и постфиксная. Префиксный тип операции означает, что сначала значение переменной увеличивается на 1, а затем это значение переменной передается дальше. Постфиксный тип операции означает, что  сначала значение переменной передается дальше, а затем увеличивается на 1.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verdana;arial;helvetica;sans-serif" w:hAnsi="verdana;arial;helvetica;sans-serif"/>
          <w:b/>
          <w:bCs/>
          <w:color w:val="000000"/>
          <w:sz w:val="20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 1: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int a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8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++a;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System.out.println(a);// 9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System.out.println(b);// 9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a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8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a++;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System.out.println(a);// 9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System.out.println(b);// 8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a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8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--a;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System.out.println(a);// 7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System.out.println(b);// 7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white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a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8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a--;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System.out.println(a);// 7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System.out.println(b);// 8</w:t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/>
      </w:pPr>
      <w:r>
        <w:rPr/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verdana;arial;helvetica;sans-serif" w:hAnsi="verdana;arial;helvetica;sans-serif"/>
          <w:b/>
          <w:b/>
          <w:bCs/>
          <w:color w:val="000000"/>
          <w:sz w:val="20"/>
          <w:highlight w:val="white"/>
        </w:rPr>
      </w:pPr>
      <w:r>
        <w:rPr>
          <w:rFonts w:ascii="verdana;arial;helvetica;sans-serif" w:hAnsi="verdana;arial;helvetica;sans-serif"/>
          <w:b/>
          <w:bCs/>
          <w:color w:val="000000"/>
          <w:sz w:val="20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center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Бинарные арифметические операции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К бинарным арифметическим операциям относятся: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вычитание («-»)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сложение («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+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»)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умножение («*»)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деление («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»)</w:t>
      </w:r>
    </w:p>
    <w:p>
      <w:pPr>
        <w:pStyle w:val="Style17"/>
        <w:widowControl/>
        <w:numPr>
          <w:ilvl w:val="0"/>
          <w:numId w:val="4"/>
        </w:numPr>
        <w:spacing w:lineRule="auto" w:line="360" w:before="0" w:after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остаток от деления («%»)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/>
          <w:b/>
          <w:bCs/>
          <w:color w:val="000000"/>
          <w:sz w:val="28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 1: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int a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10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b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</w:rPr>
        <w:t>7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c = a + b;// 17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int d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4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 - a;// -6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k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= b *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5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;// 35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i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= a / b;// 1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double k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10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 /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4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;// 2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double k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10.0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 /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4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;// 2.5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j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= a % b;//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3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nsolas;Courier New;monospace" w:hAnsi="Consolas;Courier New;monospace"/>
          <w:b/>
          <w:bCs/>
          <w:color w:val="000000"/>
          <w:sz w:val="20"/>
          <w:highlight w:val="white"/>
        </w:rPr>
      </w:r>
    </w:p>
    <w:p>
      <w:pPr>
        <w:pStyle w:val="3"/>
        <w:widowControl/>
        <w:spacing w:lineRule="auto" w:line="360" w:before="0" w:after="0"/>
        <w:ind w:left="0" w:right="0" w:hanging="0"/>
        <w:jc w:val="center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Приоритет арифметических операций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Одни операции имеют больший приоритет чем другие и поэтому выполняются вначале. Операции в порядке уменьшения приоритета:</w:t>
      </w:r>
    </w:p>
    <w:p>
      <w:pPr>
        <w:pStyle w:val="Style17"/>
        <w:widowControl/>
        <w:numPr>
          <w:ilvl w:val="0"/>
          <w:numId w:val="5"/>
        </w:numPr>
        <w:spacing w:lineRule="auto" w:line="360" w:before="0" w:after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++ (инкремент), -- (декремент)</w:t>
      </w:r>
    </w:p>
    <w:p>
      <w:pPr>
        <w:pStyle w:val="Style17"/>
        <w:widowControl/>
        <w:numPr>
          <w:ilvl w:val="0"/>
          <w:numId w:val="5"/>
        </w:numPr>
        <w:spacing w:lineRule="auto" w:line="360" w:before="0" w:after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* (умножение), / (деление), % (остаток от деления)</w:t>
      </w:r>
    </w:p>
    <w:p>
      <w:pPr>
        <w:pStyle w:val="Style17"/>
        <w:widowControl/>
        <w:numPr>
          <w:ilvl w:val="0"/>
          <w:numId w:val="5"/>
        </w:numPr>
        <w:spacing w:lineRule="auto" w:line="360" w:before="0" w:after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+ (сложение), - (вычитание)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Приоритет операций следует учитывать при выполнении набора арифметических выражений.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Чтобы задать свой порядок вычислений, нужно использовать ().</w:t>
      </w:r>
    </w:p>
    <w:p>
      <w:pPr>
        <w:pStyle w:val="Style17"/>
        <w:widowControl/>
        <w:spacing w:lineRule="auto" w:line="360"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 1: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 xml:space="preserve">int a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  <w:highlight w:val="white"/>
          <w:u w:val="none"/>
          <w:lang w:val="ru-RU"/>
        </w:rPr>
        <w:t>8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b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</w:rPr>
        <w:t>7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c = a +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</w:rPr>
        <w:t>5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* ++b;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System.out.println(c);// 48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int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d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= (a +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9900"/>
          <w:spacing w:val="0"/>
          <w:sz w:val="28"/>
          <w:szCs w:val="28"/>
        </w:rPr>
        <w:t>5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) * ++b;    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System.out.println(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);  // 104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Consolas;Courier New;monospace" w:hAnsi="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85" w:before="0" w:after="0"/>
        <w:ind w:left="0" w:right="0" w:hanging="0"/>
        <w:jc w:val="left"/>
        <w:rPr>
          <w:rStyle w:val="Style14"/>
          <w:rFonts w:ascii="Consolas;Courier New;monospace" w:hAnsi="Consolas;Courier New;monospace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0"/>
          <w:szCs w:val="28"/>
          <w:highlight w:val="white"/>
          <w:u w:val="none"/>
          <w:lang w:val="ru-RU"/>
        </w:rPr>
      </w:pPr>
      <w:r>
        <w:rPr/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Consolas;Courier New;monospace" w:hAnsi="Consolas;Courier New;monospace"/>
          <w:b/>
          <w:b/>
          <w:bCs/>
          <w:color w:val="000000"/>
          <w:sz w:val="20"/>
          <w:highlight w:val="white"/>
        </w:rPr>
      </w:pPr>
      <w:r>
        <w:rPr>
          <w:rFonts w:ascii="Consolas;Courier New;monospace" w:hAnsi="Consolas;Courier New;monospace"/>
          <w:b/>
          <w:bCs/>
          <w:color w:val="000000"/>
          <w:sz w:val="20"/>
          <w:highlight w:val="whit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Style w:val="Style14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  <w:t>возможные п</w:t>
      </w:r>
      <w:r>
        <w:rPr>
          <w:rStyle w:val="Style14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  <w:t>римеры для практики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class SimpleTypes {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public static void main(String args []) {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b = 0х55;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 s = 0x55ff;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 i = 1000000;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long l = 0xffffffffL;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char с = ' a' 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float f = .25f;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 d = .00001234;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boolean bool = true;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System.out.println("byte b = " + b);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System.out.println("short s = " +s);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System.out.println("int i = " + i);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System.out.println("long l = " + l);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System.out.println("char с = " + с);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System.out.println("float f = " + f);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System.out.println("double d = " + d);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System.out.println("boolean bool = " + bool);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} 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public static void main(String []args){ float piValue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(float)Math.PI; double piValueExt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Math.PI; System.out.println("Float value: "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+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piValue ); System.out.println("Double value: "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+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piValueExt ); }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caps w:val="false"/>
          <w:smallCaps w:val="false"/>
          <w:spacing w:val="0"/>
          <w:lang w:val="en-US"/>
        </w:rPr>
      </w:r>
    </w:p>
    <w:p>
      <w:pPr>
        <w:pStyle w:val="Style21"/>
        <w:widowControl/>
        <w:shd w:val="clear" w:fill="FFFFFF"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caps w:val="false"/>
          <w:smallCaps w:val="false"/>
          <w:spacing w:val="0"/>
          <w:lang w:val="en-US"/>
        </w:rPr>
      </w:r>
    </w:p>
    <w:p>
      <w:pPr>
        <w:pStyle w:val="Normal"/>
        <w:widowControl/>
        <w:shd w:val="clear" w:fill="FFFFFF"/>
        <w:spacing w:lineRule="auto" w:line="360" w:before="0" w:after="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apple-system">
    <w:altName w:val="BlinkMacSystemFont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altName w:val="serif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  <w:font w:name="verdana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600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Arial Unicode MS" w:cs="Arial Unicode MS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Arial Unicode MS" w:cs="Arial Unicode MS"/>
      <w:b/>
      <w:bCs/>
      <w:sz w:val="24"/>
      <w:szCs w:val="24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ListLabel29">
    <w:name w:val="ListLabel 29"/>
    <w:qFormat/>
    <w:rPr>
      <w:rFonts w:ascii="Times New Roman" w:hAnsi="Times New Roman" w:cs="OpenSymbol"/>
      <w:b w:val="false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b w:val="false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b w:val="false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 w:cs="OpenSymbol"/>
      <w:b w:val="false"/>
      <w:sz w:val="24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LibreOffice/6.2.4.2$Windows_X86_64 LibreOffice_project/2412653d852ce75f65fbfa83fb7e7b669a126d64</Application>
  <Pages>16</Pages>
  <Words>2163</Words>
  <Characters>12409</Characters>
  <CharactersWithSpaces>14324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2019-07-10T15:50:34Z</dcterms:created>
  <dc:creator/>
  <dc:description/>
  <dc:language>ru-RU</dc:language>
  <cp:lastModifiedBy/>
  <dcterms:modified xsi:type="dcterms:W3CDTF">2019-07-14T22:31:26Z</dcterms:modified>
  <cp:revision>10</cp:revision>
  <dc:subject/>
  <dc:title/>
</cp:coreProperties>
</file>