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rsidR="00141471" w:rsidRPr="00D07716" w:rsidRDefault="00141471" w:rsidP="00141471">
      <w:pPr>
        <w:pStyle w:val="NoSpacing"/>
        <w:rPr>
          <w:rFonts w:ascii="Arial" w:hAnsi="Arial" w:cs="Arial"/>
          <w:lang w:val="es-MX"/>
        </w:rPr>
      </w:pPr>
    </w:p>
    <w:p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rsidR="00141471" w:rsidRPr="00D07716" w:rsidRDefault="00141471" w:rsidP="00141471">
      <w:pPr>
        <w:pStyle w:val="NoSpacing"/>
        <w:rPr>
          <w:rFonts w:ascii="Arial" w:hAnsi="Arial" w:cs="Arial"/>
          <w:sz w:val="24"/>
          <w:lang w:val="es-MX"/>
        </w:rPr>
      </w:pPr>
    </w:p>
    <w:p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Motivación</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esto para </w:t>
      </w:r>
      <m:oMath>
        <m:r>
          <w:rPr>
            <w:rFonts w:ascii="Cambria Math" w:hAnsi="Cambria Math" w:cs="Arial"/>
            <w:lang w:val="es-MX"/>
          </w:rPr>
          <m:t>h</m:t>
        </m:r>
      </m:oMath>
      <w:r w:rsidRPr="00D07716">
        <w:rPr>
          <w:rFonts w:ascii="Arial" w:hAnsi="Arial" w:cs="Arial"/>
          <w:lang w:val="es-MX"/>
        </w:rPr>
        <w:t xml:space="preserve"> pasos adelante. Lo relevante de la metodología fue plantear un modelo denominado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rsidR="00141471" w:rsidRPr="00D07716" w:rsidRDefault="00141471" w:rsidP="00141471">
      <w:pPr>
        <w:pStyle w:val="NoSpacing"/>
        <w:rPr>
          <w:rFonts w:ascii="Arial" w:hAnsi="Arial" w:cs="Arial"/>
          <w:lang w:val="es-MX"/>
        </w:rPr>
      </w:pPr>
    </w:p>
    <w:p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Pr="00D07716">
        <w:rPr>
          <w:rFonts w:ascii="Arial" w:eastAsiaTheme="minorEastAsia" w:hAnsi="Arial" w:cs="Arial"/>
          <w:lang w:val="es-MX"/>
        </w:rPr>
        <w:t xml:space="preserve"> que pronóstico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se representa</w:t>
      </w:r>
      <w:r w:rsidR="004B221D" w:rsidRPr="00D07716">
        <w:rPr>
          <w:rFonts w:ascii="Arial" w:eastAsiaTheme="minorEastAsia" w:hAnsi="Arial" w:cs="Arial"/>
          <w:lang w:val="es-MX"/>
        </w:rPr>
        <w:t>n</w:t>
      </w:r>
      <w:r w:rsidRPr="00D07716">
        <w:rPr>
          <w:rFonts w:ascii="Arial" w:eastAsiaTheme="minorEastAsia" w:hAnsi="Arial" w:cs="Arial"/>
          <w:lang w:val="es-MX"/>
        </w:rPr>
        <w:t xml:space="preserve"> de la siguiente manera:</w:t>
      </w:r>
    </w:p>
    <w:p w:rsidR="00141471" w:rsidRPr="00D07716" w:rsidRDefault="00141471" w:rsidP="00141471">
      <w:pPr>
        <w:pStyle w:val="NoSpacing"/>
        <w:rPr>
          <w:rFonts w:ascii="Arial" w:eastAsiaTheme="minorEastAsia" w:hAnsi="Arial" w:cs="Arial"/>
          <w:lang w:val="es-MX"/>
        </w:rPr>
      </w:pPr>
    </w:p>
    <w:p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rsidR="00141471" w:rsidRPr="00D07716" w:rsidRDefault="00141471" w:rsidP="00141471">
      <w:pPr>
        <w:pStyle w:val="NoSpacing"/>
        <w:rPr>
          <w:rFonts w:ascii="Arial" w:eastAsiaTheme="minorEastAsia" w:hAnsi="Arial" w:cs="Arial"/>
          <w:lang w:val="es-MX"/>
        </w:rPr>
      </w:pPr>
    </w:p>
    <w:p w:rsidR="00141471" w:rsidRPr="00D07716" w:rsidRDefault="008E1590"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rsidR="00DE1C6B" w:rsidRPr="00D07716" w:rsidRDefault="00DE1C6B" w:rsidP="00141471">
      <w:pPr>
        <w:pStyle w:val="NoSpacing"/>
        <w:rPr>
          <w:rFonts w:ascii="Arial" w:eastAsiaTheme="minorEastAsia" w:hAnsi="Arial" w:cs="Arial"/>
          <w:lang w:val="es-MX"/>
        </w:rPr>
      </w:pPr>
    </w:p>
    <w:p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rsidR="00DE1C6B" w:rsidRPr="00D07716" w:rsidRDefault="00DE1C6B" w:rsidP="00141471">
      <w:pPr>
        <w:pStyle w:val="NoSpacing"/>
        <w:rPr>
          <w:rFonts w:ascii="Arial" w:eastAsiaTheme="minorEastAsia" w:hAnsi="Arial" w:cs="Arial"/>
          <w:lang w:val="es-MX"/>
        </w:rPr>
      </w:pPr>
    </w:p>
    <w:p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 xml:space="preserve">El </w:t>
      </w:r>
      <m:oMath>
        <m:r>
          <w:rPr>
            <w:rFonts w:ascii="Cambria Math" w:hAnsi="Cambria Math" w:cs="Arial"/>
            <w:lang w:val="es-MX"/>
          </w:rPr>
          <m:t>AR(p)</m:t>
        </m:r>
      </m:oMath>
      <w:r w:rsidRPr="00D07716">
        <w:rPr>
          <w:rFonts w:ascii="Arial" w:eastAsiaTheme="minorEastAsia" w:hAnsi="Arial" w:cs="Arial"/>
          <w:lang w:val="es-MX"/>
        </w:rPr>
        <w:t xml:space="preserve"> representa la forma clásica de realizar los </w:t>
      </w:r>
      <m:oMath>
        <m:r>
          <w:rPr>
            <w:rFonts w:ascii="Cambria Math" w:hAnsi="Cambria Math" w:cs="Arial"/>
            <w:lang w:val="es-MX"/>
          </w:rPr>
          <m:t>h</m:t>
        </m:r>
      </m:oMath>
      <w:r w:rsidRPr="00D07716">
        <w:rPr>
          <w:rFonts w:ascii="Arial" w:hAnsi="Arial" w:cs="Arial"/>
          <w:lang w:val="es-MX"/>
        </w:rPr>
        <w:t xml:space="preserve"> pasos adelante cuyos parámetros son estimados generalmente por Mínimos Cuadrados Ordinarios (OLS),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 ya 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 xml:space="preserve">converge rápidamente a la media incondicional (obviamente </w:t>
      </w:r>
      <w:r w:rsidR="004B221D" w:rsidRPr="00D07716">
        <w:rPr>
          <w:rFonts w:ascii="Arial" w:eastAsiaTheme="minorEastAsia" w:hAnsi="Arial" w:cs="Arial"/>
          <w:lang w:val="es-MX"/>
        </w:rPr>
        <w:t xml:space="preserve">la rapidez 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rsidR="00D07716" w:rsidRDefault="00D07716" w:rsidP="00141471">
      <w:pPr>
        <w:pStyle w:val="NoSpacing"/>
        <w:rPr>
          <w:rFonts w:ascii="Arial" w:eastAsiaTheme="minorEastAsia" w:hAnsi="Arial" w:cs="Arial"/>
          <w:lang w:val="es-MX"/>
        </w:rPr>
      </w:pPr>
    </w:p>
    <w:p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sobre la literatura de modelos de esta naturaleza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rsidR="00405624" w:rsidRPr="00D07716" w:rsidRDefault="00405624" w:rsidP="00141471">
      <w:pPr>
        <w:pStyle w:val="NoSpacing"/>
        <w:rPr>
          <w:rFonts w:ascii="Arial" w:eastAsiaTheme="minorEastAsia" w:hAnsi="Arial" w:cs="Arial"/>
          <w:lang w:val="es-MX"/>
        </w:rPr>
      </w:pPr>
    </w:p>
    <w:p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w:t>
      </w:r>
      <w:r w:rsidRPr="00D07716">
        <w:rPr>
          <w:rFonts w:ascii="Arial" w:eastAsiaTheme="minorEastAsia" w:hAnsi="Arial" w:cs="Arial"/>
          <w:lang w:val="es-MX"/>
        </w:rPr>
        <w:lastRenderedPageBreak/>
        <w:t xml:space="preserve">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rsidR="00E8405E" w:rsidRPr="00D07716" w:rsidRDefault="00E8405E" w:rsidP="00141471">
      <w:pPr>
        <w:pStyle w:val="NoSpacing"/>
        <w:rPr>
          <w:rFonts w:ascii="Arial" w:eastAsiaTheme="minorEastAsia" w:hAnsi="Arial" w:cs="Arial"/>
          <w:lang w:val="es-MX"/>
        </w:rPr>
      </w:pPr>
    </w:p>
    <w:p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rsidR="00E8405E" w:rsidRPr="00D07716" w:rsidRDefault="00E8405E" w:rsidP="00141471">
      <w:pPr>
        <w:pStyle w:val="NoSpacing"/>
        <w:rPr>
          <w:rFonts w:ascii="Arial" w:eastAsiaTheme="minorEastAsia" w:hAnsi="Arial" w:cs="Arial"/>
          <w:lang w:val="es-MX"/>
        </w:rPr>
      </w:pPr>
    </w:p>
    <w:p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hasta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rsidR="000B4448" w:rsidRPr="00D07716" w:rsidRDefault="000B4448" w:rsidP="00E8405E">
      <w:pPr>
        <w:pStyle w:val="NoSpacing"/>
        <w:rPr>
          <w:rFonts w:ascii="Arial" w:eastAsiaTheme="minorEastAsia" w:hAnsi="Arial" w:cs="Arial"/>
          <w:lang w:val="es-MX"/>
        </w:rPr>
      </w:pPr>
    </w:p>
    <w:p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rsidR="000B4448" w:rsidRPr="00D07716" w:rsidRDefault="000B4448" w:rsidP="00E8405E">
      <w:pPr>
        <w:pStyle w:val="NoSpacing"/>
        <w:rPr>
          <w:rFonts w:ascii="Arial" w:eastAsiaTheme="minorEastAsia" w:hAnsi="Arial" w:cs="Arial"/>
          <w:lang w:val="es-MX"/>
        </w:rPr>
      </w:pPr>
    </w:p>
    <w:p w:rsidR="008A1EBD" w:rsidRPr="00D07716" w:rsidRDefault="000B4448" w:rsidP="00E8405E">
      <w:pPr>
        <w:pStyle w:val="NoSpacing"/>
        <w:rPr>
          <w:rFonts w:ascii="Arial" w:eastAsiaTheme="minorEastAsia" w:hAnsi="Arial" w:cs="Arial"/>
          <w:lang w:val="es-MX"/>
        </w:rPr>
      </w:pPr>
      <w:r w:rsidRPr="00D07716">
        <w:rPr>
          <w:rFonts w:ascii="Arial" w:eastAsiaTheme="minorEastAsia" w:hAnsi="Arial" w:cs="Arial"/>
          <w:lang w:val="es-MX"/>
        </w:rPr>
        <w:t>Para el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sidR="008A1EBD" w:rsidRPr="00D07716">
        <w:rPr>
          <w:rFonts w:ascii="Arial" w:eastAsiaTheme="minorEastAsia" w:hAnsi="Arial" w:cs="Arial"/>
          <w:lang w:val="es-MX"/>
        </w:rPr>
        <w:t xml:space="preserve"> obtenida por PLS resultó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oMath>
      <w:r w:rsidR="008A1EBD" w:rsidRPr="00D07716">
        <w:rPr>
          <w:rFonts w:ascii="Arial" w:eastAsiaTheme="minorEastAsia" w:hAnsi="Arial" w:cs="Arial"/>
          <w:lang w:val="es-MX"/>
        </w:rPr>
        <w:t xml:space="preserve"> (Hank &amp; Friedman (1991))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rsidR="008A1EBD" w:rsidRPr="00D07716" w:rsidRDefault="008A1EBD" w:rsidP="00E8405E">
      <w:pPr>
        <w:pStyle w:val="NoSpacing"/>
        <w:rPr>
          <w:rFonts w:ascii="Arial" w:eastAsiaTheme="minorEastAsia" w:hAnsi="Arial" w:cs="Arial"/>
          <w:lang w:val="es-MX"/>
        </w:rPr>
      </w:pPr>
    </w:p>
    <w:p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rsidR="008A1EBD" w:rsidRPr="00D07716" w:rsidRDefault="008A1EBD" w:rsidP="00E8405E">
      <w:pPr>
        <w:pStyle w:val="NoSpacing"/>
        <w:rPr>
          <w:rFonts w:ascii="Arial" w:eastAsiaTheme="minorEastAsia" w:hAnsi="Arial" w:cs="Arial"/>
          <w:lang w:val="es-MX"/>
        </w:rPr>
      </w:pP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Introducir a este concepto variables determinísticas (dummies, tendencias, etc.) y exógenas</w:t>
      </w:r>
    </w:p>
    <w:p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rsidR="005462E9" w:rsidRPr="00D07716" w:rsidRDefault="005462E9" w:rsidP="005462E9">
      <w:pPr>
        <w:pStyle w:val="NoSpacing"/>
        <w:rPr>
          <w:rFonts w:ascii="Arial" w:eastAsiaTheme="minorEastAsia" w:hAnsi="Arial" w:cs="Arial"/>
          <w:lang w:val="es-MX"/>
        </w:rPr>
      </w:pPr>
    </w:p>
    <w:p w:rsidR="005462E9" w:rsidRPr="00D07716" w:rsidRDefault="005462E9" w:rsidP="005462E9">
      <w:pPr>
        <w:pStyle w:val="NoSpacing"/>
        <w:rPr>
          <w:rFonts w:ascii="Arial" w:eastAsiaTheme="minorEastAsia" w:hAnsi="Arial" w:cs="Arial"/>
          <w:i/>
          <w:lang w:val="es-MX"/>
        </w:rPr>
      </w:pPr>
      <w:r w:rsidRPr="00D07716">
        <w:rPr>
          <w:rFonts w:ascii="Arial" w:eastAsiaTheme="minorEastAsia" w:hAnsi="Arial" w:cs="Arial"/>
          <w:lang w:val="es-MX"/>
        </w:rPr>
        <w:t>Estos puntos serán desarrollados en los siguientes temas, no obstante en la siguiente sección se da una ligera revisión de los elementos importantes que rescataremos de un modelo VAR y la construcción del ejercicio de PLS, para posteriormente agrupar las similitudes que dan cabida al VAR-PLS. Después explicaremos a detalle el ejemplo para el caso de la predicción del índice nacional de precios al consumidor a través de un planteamiento clásico de la fuente inflacionaria, explicando los resultados finalizando con las conclusiones.</w:t>
      </w:r>
    </w:p>
    <w:p w:rsidR="008A1EBD" w:rsidRPr="00D07716" w:rsidRDefault="008A1EBD" w:rsidP="008A1EBD">
      <w:pPr>
        <w:pStyle w:val="NoSpacing"/>
        <w:ind w:left="360"/>
        <w:rPr>
          <w:rFonts w:ascii="Arial" w:eastAsiaTheme="minorEastAsia" w:hAnsi="Arial" w:cs="Arial"/>
          <w:i/>
          <w:lang w:val="es-MX"/>
        </w:rPr>
      </w:pPr>
    </w:p>
    <w:p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t>Vectores Autorregresivos y Mínimos Cuadrados Parciales</w:t>
      </w:r>
    </w:p>
    <w:p w:rsidR="004B221D" w:rsidRPr="00D07716" w:rsidRDefault="004B221D" w:rsidP="008A1EBD">
      <w:pPr>
        <w:pStyle w:val="NoSpacing"/>
        <w:rPr>
          <w:rFonts w:ascii="Arial" w:eastAsiaTheme="minorEastAsia" w:hAnsi="Arial" w:cs="Arial"/>
          <w:lang w:val="es-MX"/>
        </w:rPr>
      </w:pPr>
    </w:p>
    <w:p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rsidR="00FD7EC2" w:rsidRPr="00D07716" w:rsidRDefault="00FD7EC2" w:rsidP="008A1EBD">
      <w:pPr>
        <w:pStyle w:val="NoSpacing"/>
        <w:rPr>
          <w:rFonts w:ascii="Arial" w:eastAsiaTheme="minorEastAsia" w:hAnsi="Arial" w:cs="Arial"/>
          <w:lang w:val="es-MX"/>
        </w:rPr>
      </w:pPr>
    </w:p>
    <w:p w:rsidR="00FD7EC2" w:rsidRPr="00D07716" w:rsidRDefault="008E1590"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rsidR="00FD7EC2" w:rsidRPr="00D07716" w:rsidRDefault="00FD7EC2" w:rsidP="008A1EBD">
      <w:pPr>
        <w:pStyle w:val="NoSpacing"/>
        <w:rPr>
          <w:rFonts w:ascii="Arial" w:eastAsiaTheme="minorEastAsia" w:hAnsi="Arial" w:cs="Arial"/>
          <w:lang w:val="es-MX"/>
        </w:rPr>
      </w:pPr>
    </w:p>
    <w:p w:rsidR="00FD7EC2" w:rsidRPr="00D07716" w:rsidRDefault="008E159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rsidR="00FD7EC2" w:rsidRPr="00D07716" w:rsidRDefault="008E159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rsidR="00462EA2" w:rsidRPr="00D07716" w:rsidRDefault="008E159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rsidR="00462EA2" w:rsidRPr="00D07716" w:rsidRDefault="00462EA2" w:rsidP="008A1EBD">
      <w:pPr>
        <w:pStyle w:val="NoSpacing"/>
        <w:rPr>
          <w:rFonts w:ascii="Arial" w:eastAsiaTheme="minorEastAsia" w:hAnsi="Arial" w:cs="Arial"/>
          <w:lang w:val="es-MX"/>
        </w:rPr>
      </w:pPr>
    </w:p>
    <w:p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rsidR="00462EA2" w:rsidRPr="00D07716" w:rsidRDefault="00462EA2" w:rsidP="008A1EBD">
      <w:pPr>
        <w:pStyle w:val="NoSpacing"/>
        <w:rPr>
          <w:rFonts w:ascii="Arial" w:eastAsiaTheme="minorEastAsia" w:hAnsi="Arial" w:cs="Arial"/>
          <w:lang w:val="es-MX"/>
        </w:rPr>
      </w:pPr>
    </w:p>
    <w:p w:rsidR="00462EA2" w:rsidRPr="00D07716" w:rsidRDefault="008E159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rsidR="00462EA2" w:rsidRPr="00D07716" w:rsidRDefault="00462EA2" w:rsidP="008A1EBD">
      <w:pPr>
        <w:pStyle w:val="NoSpacing"/>
        <w:rPr>
          <w:rFonts w:ascii="Arial" w:eastAsiaTheme="minorEastAsia" w:hAnsi="Arial" w:cs="Arial"/>
          <w:lang w:val="es-MX"/>
        </w:rPr>
      </w:pPr>
    </w:p>
    <w:p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o:ole="">
            <v:imagedata r:id="rId7" o:title=""/>
          </v:shape>
          <o:OLEObject Type="Embed" ProgID="Equation.3" ShapeID="_x0000_i1025" DrawAspect="Content" ObjectID="_1399308908" r:id="rId8"/>
        </w:object>
      </w:r>
    </w:p>
    <w:p w:rsidR="00462EA2" w:rsidRPr="00D07716" w:rsidRDefault="00462EA2" w:rsidP="00462EA2">
      <w:pPr>
        <w:pStyle w:val="NoSpacing"/>
        <w:rPr>
          <w:rFonts w:ascii="Arial" w:eastAsiaTheme="minorEastAsia" w:hAnsi="Arial" w:cs="Arial"/>
        </w:rPr>
      </w:pPr>
    </w:p>
    <w:p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v:shape id="_x0000_i1026" type="#_x0000_t75" style="width:150pt;height:90pt" o:ole="">
            <v:imagedata r:id="rId9" o:title=""/>
          </v:shape>
          <o:OLEObject Type="Embed" ProgID="Equation.3" ShapeID="_x0000_i1026" DrawAspect="Content" ObjectID="_1399308909" r:id="rId10"/>
        </w:object>
      </w:r>
    </w:p>
    <w:p w:rsidR="00462EA2" w:rsidRPr="00D07716" w:rsidRDefault="00462EA2" w:rsidP="00462EA2">
      <w:pPr>
        <w:pStyle w:val="NoSpacing"/>
        <w:rPr>
          <w:rFonts w:ascii="Arial" w:eastAsiaTheme="minorEastAsia" w:hAnsi="Arial" w:cs="Arial"/>
        </w:rPr>
      </w:pPr>
    </w:p>
    <w:p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v:shape id="_x0000_i1027" type="#_x0000_t75" style="width:46.5pt;height:1in" o:ole="">
            <v:imagedata r:id="rId11" o:title=""/>
          </v:shape>
          <o:OLEObject Type="Embed" ProgID="Equation.3" ShapeID="_x0000_i1027" DrawAspect="Content" ObjectID="_1399308910" r:id="rId12"/>
        </w:object>
      </w:r>
    </w:p>
    <w:p w:rsidR="00462EA2" w:rsidRPr="00D07716" w:rsidRDefault="00462EA2" w:rsidP="008A1EBD">
      <w:pPr>
        <w:pStyle w:val="NoSpacing"/>
        <w:rPr>
          <w:rFonts w:ascii="Arial" w:eastAsiaTheme="minorEastAsia" w:hAnsi="Arial" w:cs="Arial"/>
          <w:lang w:val="es-MX"/>
        </w:rPr>
      </w:pPr>
    </w:p>
    <w:p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rsidR="006D3B1E" w:rsidRPr="00D07716" w:rsidRDefault="006D3B1E" w:rsidP="008A1EBD">
      <w:pPr>
        <w:pStyle w:val="NoSpacing"/>
        <w:rPr>
          <w:rFonts w:ascii="Arial" w:eastAsiaTheme="minorEastAsia" w:hAnsi="Arial" w:cs="Arial"/>
          <w:lang w:val="es-MX"/>
        </w:rPr>
      </w:pPr>
    </w:p>
    <w:p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penalización por la longitud del modelo l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w:p>
    <w:p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w:lastRenderedPageBreak/>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rsidR="00FD59E5" w:rsidRPr="00B0391F" w:rsidRDefault="00FD59E5" w:rsidP="00FD59E5">
      <w:pPr>
        <w:pStyle w:val="NoSpacing"/>
        <w:rPr>
          <w:rFonts w:ascii="Arial" w:eastAsiaTheme="minorEastAsia" w:hAnsi="Arial" w:cs="Arial"/>
          <w:lang w:val="es-MX"/>
        </w:rPr>
      </w:pPr>
    </w:p>
    <w:p w:rsidR="00FD59E5" w:rsidRPr="00B0391F" w:rsidRDefault="00FD59E5" w:rsidP="00FD59E5">
      <w:pPr>
        <w:pStyle w:val="NoSpacing"/>
        <w:rPr>
          <w:rFonts w:ascii="Arial" w:eastAsiaTheme="minorEastAsia" w:hAnsi="Arial" w:cs="Arial"/>
          <w:lang w:val="es-MX"/>
        </w:rPr>
      </w:pPr>
    </w:p>
    <w:p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rsidR="00FD59E5" w:rsidRPr="00D07716" w:rsidRDefault="00FD59E5" w:rsidP="00FD59E5">
      <w:pPr>
        <w:pStyle w:val="NoSpacing"/>
        <w:rPr>
          <w:rFonts w:ascii="Arial" w:eastAsiaTheme="minorEastAsia" w:hAnsi="Arial" w:cs="Arial"/>
          <w:lang w:val="es-MX"/>
        </w:rPr>
      </w:pPr>
    </w:p>
    <w:p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rsidR="006F071E" w:rsidRPr="00D07716" w:rsidRDefault="006F071E" w:rsidP="008A1EBD">
      <w:pPr>
        <w:pStyle w:val="NoSpacing"/>
        <w:rPr>
          <w:rFonts w:ascii="Arial" w:eastAsiaTheme="minorEastAsia" w:hAnsi="Arial" w:cs="Arial"/>
          <w:lang w:val="es-MX"/>
        </w:rPr>
      </w:pPr>
    </w:p>
    <w:p w:rsidR="006F071E" w:rsidRPr="00D07716" w:rsidRDefault="008E1590"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rsidR="006F071E" w:rsidRPr="00D07716" w:rsidRDefault="006F071E" w:rsidP="008A1EBD">
      <w:pPr>
        <w:pStyle w:val="NoSpacing"/>
        <w:rPr>
          <w:rFonts w:ascii="Arial" w:eastAsiaTheme="minorEastAsia" w:hAnsi="Arial" w:cs="Arial"/>
          <w:lang w:val="es-MX"/>
        </w:rPr>
      </w:pPr>
    </w:p>
    <w:p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los modelos VAR (Hamilton (1994) o Lutkepohl (1991)),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 y distribuido asintóticamente  con matriz de covarianza</w:t>
      </w:r>
    </w:p>
    <w:p w:rsidR="00D07716" w:rsidRPr="00D07716" w:rsidRDefault="00D07716" w:rsidP="00D07716">
      <w:pPr>
        <w:pStyle w:val="NoSpacing"/>
        <w:rPr>
          <w:rFonts w:ascii="Arial" w:eastAsiaTheme="minorEastAsia" w:hAnsi="Arial" w:cs="Arial"/>
          <w:lang w:val="es-MX"/>
        </w:rPr>
      </w:pPr>
    </w:p>
    <w:p w:rsidR="00D07716" w:rsidRPr="00D07716" w:rsidRDefault="00D07716" w:rsidP="00D07716">
      <w:pPr>
        <w:pStyle w:val="NoSpacing"/>
        <w:rPr>
          <w:rFonts w:ascii="Arial" w:eastAsiaTheme="minorEastAsia" w:hAnsi="Arial" w:cs="Arial"/>
          <w:lang w:val="es-MX"/>
        </w:rPr>
      </w:pPr>
    </w:p>
    <w:p w:rsidR="00D07716" w:rsidRPr="00522A3C" w:rsidRDefault="008E1590"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rsidR="00D07716" w:rsidRPr="00D07716" w:rsidRDefault="00D07716" w:rsidP="00D07716">
      <w:pPr>
        <w:pStyle w:val="NoSpacing"/>
        <w:rPr>
          <w:rFonts w:ascii="Arial" w:eastAsiaTheme="minorEastAsia" w:hAnsi="Arial" w:cs="Arial"/>
          <w:lang w:val="es-MX"/>
        </w:rPr>
      </w:pPr>
    </w:p>
    <w:p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rsidR="00522A3C" w:rsidRPr="00D07716" w:rsidRDefault="00522A3C" w:rsidP="00D07716">
      <w:pPr>
        <w:pStyle w:val="NoSpacing"/>
        <w:rPr>
          <w:rFonts w:ascii="Arial" w:eastAsiaTheme="minorEastAsia" w:hAnsi="Arial" w:cs="Arial"/>
          <w:lang w:val="es-MX"/>
        </w:rPr>
      </w:pPr>
    </w:p>
    <w:p w:rsidR="00D07716" w:rsidRPr="00D07716" w:rsidRDefault="008E1590"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rsidR="00D07716" w:rsidRDefault="00D07716" w:rsidP="00D07716">
      <w:pPr>
        <w:pStyle w:val="NoSpacing"/>
        <w:rPr>
          <w:rFonts w:ascii="Arial" w:eastAsiaTheme="minorEastAsia" w:hAnsi="Arial" w:cs="Arial"/>
          <w:lang w:val="es-MX"/>
        </w:rPr>
      </w:pPr>
    </w:p>
    <w:p w:rsidR="00D07716" w:rsidRPr="00D07716" w:rsidRDefault="008E1590"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rsidR="00D07716" w:rsidRPr="00D07716" w:rsidRDefault="00D07716" w:rsidP="00D07716">
      <w:pPr>
        <w:pStyle w:val="NoSpacing"/>
        <w:rPr>
          <w:rFonts w:ascii="Arial" w:eastAsiaTheme="minorEastAsia" w:hAnsi="Arial" w:cs="Arial"/>
          <w:i/>
          <w:lang w:val="es-MX"/>
        </w:rPr>
      </w:pPr>
    </w:p>
    <w:p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rsidR="00D07716" w:rsidRDefault="00D07716" w:rsidP="00D07716">
      <w:pPr>
        <w:pStyle w:val="NoSpacing"/>
        <w:rPr>
          <w:rFonts w:ascii="Arial" w:hAnsi="Arial" w:cs="Arial"/>
          <w:lang w:val="es-MX"/>
        </w:rPr>
      </w:pPr>
    </w:p>
    <w:p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 dos conceptos importantes que formalizan las ideas expresadas anteriormente:</w:t>
      </w:r>
    </w:p>
    <w:p w:rsidR="00B7124B" w:rsidRDefault="00B7124B" w:rsidP="00D07716">
      <w:pPr>
        <w:pStyle w:val="NoSpacing"/>
        <w:rPr>
          <w:rFonts w:ascii="Arial" w:eastAsiaTheme="minorEastAsia" w:hAnsi="Arial" w:cs="Arial"/>
          <w:lang w:val="es-MX"/>
        </w:rPr>
      </w:pPr>
    </w:p>
    <w:p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rsidR="00B7124B" w:rsidRDefault="00B7124B" w:rsidP="00D07716">
      <w:pPr>
        <w:pStyle w:val="NoSpacing"/>
        <w:rPr>
          <w:rFonts w:ascii="Arial" w:eastAsiaTheme="minorEastAsia" w:hAnsi="Arial" w:cs="Arial"/>
          <w:lang w:val="es-MX"/>
        </w:rPr>
      </w:pPr>
    </w:p>
    <w:p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rsidR="00522A3C" w:rsidRPr="008D59B9" w:rsidRDefault="00522A3C" w:rsidP="00522A3C">
      <w:pPr>
        <w:pStyle w:val="NoSpacing"/>
        <w:rPr>
          <w:rFonts w:ascii="Arial" w:eastAsiaTheme="minorEastAsia" w:hAnsi="Arial" w:cs="Arial"/>
        </w:rPr>
      </w:pPr>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rsidR="00522A3C" w:rsidRPr="00B0391F" w:rsidRDefault="00522A3C" w:rsidP="00D07716">
      <w:pPr>
        <w:pStyle w:val="NoSpacing"/>
        <w:rPr>
          <w:rFonts w:ascii="Arial" w:eastAsiaTheme="minorEastAsia" w:hAnsi="Arial" w:cs="Arial"/>
        </w:rPr>
      </w:pPr>
    </w:p>
    <w:p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rsidR="00522A3C" w:rsidRPr="008D59B9" w:rsidRDefault="00522A3C" w:rsidP="00D07716">
      <w:pPr>
        <w:pStyle w:val="NoSpacing"/>
        <w:rPr>
          <w:rFonts w:ascii="Arial" w:eastAsiaTheme="minorEastAsia" w:hAnsi="Arial" w:cs="Arial"/>
          <w:lang w:val="es-MX"/>
        </w:rPr>
      </w:pPr>
    </w:p>
    <w:p w:rsidR="00522A3C" w:rsidRPr="008D59B9" w:rsidRDefault="008E1590"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rsidR="00522A3C" w:rsidRPr="008D59B9" w:rsidRDefault="00522A3C" w:rsidP="00D07716">
      <w:pPr>
        <w:pStyle w:val="NoSpacing"/>
        <w:rPr>
          <w:rFonts w:ascii="Arial" w:eastAsiaTheme="minorEastAsia" w:hAnsi="Arial" w:cs="Arial"/>
          <w:lang w:val="es-MX"/>
        </w:rPr>
      </w:pPr>
    </w:p>
    <w:p w:rsidR="00350A18" w:rsidRPr="008D59B9" w:rsidRDefault="008E1590"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rsidR="008D59B9" w:rsidRDefault="008D59B9" w:rsidP="00D07716">
      <w:pPr>
        <w:pStyle w:val="NoSpacing"/>
        <w:rPr>
          <w:rFonts w:ascii="Arial" w:eastAsiaTheme="minorEastAsia" w:hAnsi="Arial" w:cs="Arial"/>
          <w:lang w:val="es-MX"/>
        </w:rPr>
      </w:pPr>
    </w:p>
    <w:p w:rsidR="008D59B9" w:rsidRDefault="008E1590"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rsidR="008D59B9" w:rsidRDefault="008D59B9" w:rsidP="00D07716">
      <w:pPr>
        <w:pStyle w:val="NoSpacing"/>
        <w:rPr>
          <w:rFonts w:ascii="Arial" w:eastAsiaTheme="minorEastAsia" w:hAnsi="Arial" w:cs="Arial"/>
          <w:lang w:val="es-MX"/>
        </w:rPr>
      </w:pPr>
    </w:p>
    <w:p w:rsidR="008D59B9" w:rsidRPr="008D59B9" w:rsidRDefault="008E1590"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rsidR="008D59B9" w:rsidRPr="008D59B9" w:rsidRDefault="008D59B9" w:rsidP="00D07716">
      <w:pPr>
        <w:pStyle w:val="NoSpacing"/>
        <w:rPr>
          <w:rFonts w:ascii="Arial" w:eastAsiaTheme="minorEastAsia" w:hAnsi="Arial" w:cs="Arial"/>
          <w:lang w:val="es-MX"/>
        </w:rPr>
      </w:pPr>
    </w:p>
    <w:p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rsidR="00CC50E8" w:rsidRDefault="00CC50E8" w:rsidP="00D07716">
      <w:pPr>
        <w:pStyle w:val="NoSpacing"/>
        <w:rPr>
          <w:rFonts w:ascii="Arial" w:eastAsiaTheme="minorEastAsia" w:hAnsi="Arial" w:cs="Arial"/>
          <w:lang w:val="es-MX"/>
        </w:rPr>
      </w:pPr>
    </w:p>
    <w:p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rsidR="00CC50E8" w:rsidRDefault="00CC50E8" w:rsidP="00D07716">
      <w:pPr>
        <w:pStyle w:val="NoSpacing"/>
        <w:rPr>
          <w:rFonts w:ascii="Arial" w:eastAsiaTheme="minorEastAsia" w:hAnsi="Arial" w:cs="Arial"/>
          <w:lang w:val="es-MX"/>
        </w:rPr>
      </w:pPr>
    </w:p>
    <w:p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rsidR="00CC50E8" w:rsidRPr="00CC50E8" w:rsidRDefault="00CC50E8" w:rsidP="00D07716">
      <w:pPr>
        <w:pStyle w:val="NoSpacing"/>
        <w:rPr>
          <w:rFonts w:ascii="Arial" w:eastAsiaTheme="minorEastAsia" w:hAnsi="Arial" w:cs="Arial"/>
          <w:lang w:val="es-MX"/>
        </w:rPr>
      </w:pPr>
    </w:p>
    <w:p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rsidR="00CC50E8" w:rsidRDefault="00CC50E8" w:rsidP="00CC50E8">
      <w:pPr>
        <w:pStyle w:val="ListParagraph"/>
        <w:rPr>
          <w:rFonts w:ascii="Arial" w:eastAsiaTheme="minorEastAsia" w:hAnsi="Arial" w:cs="Arial"/>
          <w:lang w:val="es-MX"/>
        </w:rPr>
      </w:pPr>
    </w:p>
    <w:p w:rsidR="00CC50E8" w:rsidRPr="00CC50E8" w:rsidRDefault="00CC50E8" w:rsidP="00CC50E8">
      <w:pPr>
        <w:pStyle w:val="NoSpacing"/>
        <w:rPr>
          <w:rFonts w:ascii="Arial" w:eastAsiaTheme="minorEastAsia" w:hAnsi="Arial" w:cs="Arial"/>
          <w:lang w:val="es-MX"/>
        </w:rPr>
      </w:pPr>
      <w:r>
        <w:rPr>
          <w:rFonts w:ascii="Arial" w:eastAsiaTheme="minorEastAsia" w:hAnsi="Arial" w:cs="Arial"/>
          <w:lang w:val="es-MX"/>
        </w:rPr>
        <w:t xml:space="preserve">Si el objetivo es pronosticar, aún en el caso de variables integradas y cointegradas, hacerlo mediante la representación </w:t>
      </w:r>
      <m:oMath>
        <m:r>
          <w:rPr>
            <w:rFonts w:ascii="Cambria Math" w:eastAsiaTheme="minorEastAsia" w:hAnsi="Cambria Math" w:cs="Arial"/>
            <w:lang w:val="es-MX"/>
          </w:rPr>
          <m:t>VAR</m:t>
        </m:r>
      </m:oMath>
      <w:r>
        <w:rPr>
          <w:rFonts w:ascii="Arial" w:eastAsiaTheme="minorEastAsia" w:hAnsi="Arial" w:cs="Arial"/>
          <w:lang w:val="es-MX"/>
        </w:rPr>
        <w:t xml:space="preserve"> es bastante conveniente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planteamiento apropiado de predicción, denotando las características estocásticas de las series con el fin de quedarnos con expresiones que cumplan las condiciones 1 y 3. </w:t>
      </w:r>
    </w:p>
    <w:p w:rsidR="00CC50E8" w:rsidRDefault="00CC50E8" w:rsidP="00CC50E8">
      <w:pPr>
        <w:pStyle w:val="NoSpacing"/>
        <w:rPr>
          <w:rFonts w:ascii="Arial" w:eastAsiaTheme="minorEastAsia" w:hAnsi="Arial" w:cs="Arial"/>
          <w:b/>
          <w:lang w:val="es-MX"/>
        </w:rPr>
      </w:pPr>
    </w:p>
    <w:p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rsidR="00570C90" w:rsidRPr="00B0391F" w:rsidRDefault="00570C90" w:rsidP="00570C90">
      <w:pPr>
        <w:pStyle w:val="NoSpacing"/>
        <w:rPr>
          <w:rFonts w:ascii="Arial" w:eastAsiaTheme="minorEastAsia" w:hAnsi="Arial" w:cs="Arial"/>
          <w:sz w:val="20"/>
          <w:szCs w:val="20"/>
          <w:lang w:val="es-MX"/>
        </w:rPr>
      </w:pPr>
    </w:p>
    <w:p w:rsidR="00570C90" w:rsidRDefault="00570C90" w:rsidP="00570C90">
      <w:pPr>
        <w:pStyle w:val="NoSpacing"/>
        <w:rPr>
          <w:rFonts w:ascii="Arial" w:eastAsiaTheme="minorEastAsia" w:hAnsi="Arial" w:cs="Arial"/>
          <w:lang w:val="es-MX"/>
        </w:rPr>
      </w:pPr>
      <w:r>
        <w:rPr>
          <w:rFonts w:ascii="Arial" w:eastAsiaTheme="minorEastAsia" w:hAnsi="Arial" w:cs="Arial"/>
          <w:lang w:val="es-MX"/>
        </w:rPr>
        <w:t>El planteamiento de PLS se puede ver desde diferentes óp</w:t>
      </w:r>
      <w:r w:rsidR="00B22482">
        <w:rPr>
          <w:rFonts w:ascii="Arial" w:eastAsiaTheme="minorEastAsia" w:hAnsi="Arial" w:cs="Arial"/>
          <w:lang w:val="es-MX"/>
        </w:rPr>
        <w:t>ticas. Desde la perspectiva de interés en este trabajo,</w:t>
      </w:r>
      <w:r>
        <w:rPr>
          <w:rFonts w:ascii="Arial" w:eastAsiaTheme="minorEastAsia" w:hAnsi="Arial" w:cs="Arial"/>
          <w:lang w:val="es-MX"/>
        </w:rPr>
        <w:t xml:space="preserve"> podemos relacionar la expresión lineal del Vector Autorregresivo </w:t>
      </w:r>
      <w:r w:rsidR="00B22482">
        <w:rPr>
          <w:rFonts w:ascii="Arial" w:eastAsiaTheme="minorEastAsia" w:hAnsi="Arial" w:cs="Arial"/>
          <w:lang w:val="es-MX"/>
        </w:rPr>
        <w:t>(expresión 5) visto como un modelo lineal de la forma clásica:</w:t>
      </w:r>
    </w:p>
    <w:p w:rsidR="00B22482" w:rsidRDefault="00B22482" w:rsidP="00570C90">
      <w:pPr>
        <w:pStyle w:val="NoSpacing"/>
        <w:rPr>
          <w:rFonts w:ascii="Arial" w:eastAsiaTheme="minorEastAsia" w:hAnsi="Arial" w:cs="Arial"/>
          <w:lang w:val="es-MX"/>
        </w:rPr>
      </w:pPr>
    </w:p>
    <w:p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rsidR="00B22482" w:rsidRPr="00B22482" w:rsidRDefault="00B22482" w:rsidP="00B22482">
      <w:pPr>
        <w:pStyle w:val="NoSpacing"/>
        <w:rPr>
          <w:rFonts w:ascii="Arial" w:eastAsiaTheme="minorEastAsia" w:hAnsi="Arial" w:cs="Arial"/>
          <w:szCs w:val="20"/>
          <w:lang w:val="es-MX"/>
        </w:rPr>
      </w:pPr>
    </w:p>
    <w:p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rsidR="00B22482" w:rsidRDefault="00B22482" w:rsidP="00570C90">
      <w:pPr>
        <w:pStyle w:val="NoSpacing"/>
        <w:rPr>
          <w:rFonts w:ascii="Arial" w:eastAsiaTheme="minorEastAsia" w:hAnsi="Arial" w:cs="Arial"/>
          <w:lang w:val="es-MX"/>
        </w:rPr>
      </w:pPr>
    </w:p>
    <w:p w:rsidR="00B22482" w:rsidRDefault="00B22482" w:rsidP="00570C90">
      <w:pPr>
        <w:pStyle w:val="NoSpacing"/>
        <w:rPr>
          <w:rFonts w:ascii="Arial" w:eastAsiaTheme="minorEastAsia" w:hAnsi="Arial" w:cs="Arial"/>
          <w:lang w:val="es-MX"/>
        </w:rPr>
      </w:pPr>
    </w:p>
    <w:p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lastRenderedPageBreak/>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con lleva consigo un proceso </w:t>
      </w:r>
      <w:r w:rsidR="00CB069E">
        <w:rPr>
          <w:rFonts w:ascii="Arial" w:eastAsiaTheme="minorEastAsia" w:hAnsi="Arial" w:cs="Arial"/>
          <w:lang w:val="es-MX"/>
        </w:rPr>
        <w:t xml:space="preserve">de descomposición de 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rsid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 xml:space="preserve">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signo sino la maximización en sí.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Pr="00570C90">
        <w:rPr>
          <w:rFonts w:ascii="Arial" w:eastAsiaTheme="minorEastAsia" w:hAnsi="Arial" w:cs="Arial"/>
          <w:lang w:val="es-MX"/>
        </w:rPr>
        <w:t xml:space="preserve"> entonces: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Se asegura que cada una de las direcciones encontradas está descorrelacionadas:</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rsidR="00570C90" w:rsidRPr="00570C90" w:rsidRDefault="00570C90" w:rsidP="00570C90">
      <w:pPr>
        <w:pStyle w:val="NoSpacing"/>
        <w:rPr>
          <w:rFonts w:ascii="Arial" w:eastAsiaTheme="minorEastAsia" w:hAnsi="Arial" w:cs="Arial"/>
          <w:lang w:val="es-MX"/>
        </w:rPr>
      </w:pPr>
    </w:p>
    <w:p w:rsidR="00570C90" w:rsidRPr="00570C90" w:rsidRDefault="00AA3CBB" w:rsidP="00570C90">
      <w:pPr>
        <w:pStyle w:val="NoSpacing"/>
        <w:rPr>
          <w:rFonts w:ascii="Arial" w:eastAsiaTheme="minorEastAsia" w:hAnsi="Arial" w:cs="Arial"/>
          <w:lang w:val="es-MX"/>
        </w:rPr>
      </w:pPr>
      <w:r>
        <w:rPr>
          <w:rFonts w:ascii="Arial" w:eastAsiaTheme="minorEastAsia" w:hAnsi="Arial" w:cs="Arial"/>
          <w:lang w:val="es-MX"/>
        </w:rPr>
        <w:t xml:space="preserve">Es esta la versión que tradicionalmente se maneja en la literatura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rsidR="00570C90" w:rsidRP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De esta manera, maximizando (14)</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m:t>
                    </m:r>
                    <m:r>
                      <w:rPr>
                        <w:rFonts w:ascii="Cambria Math" w:eastAsiaTheme="minorEastAsia" w:hAnsi="Cambria Math" w:cs="Arial"/>
                      </w:rPr>
                      <m:t>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rsidR="00570C90" w:rsidRPr="00570C90" w:rsidRDefault="00570C90" w:rsidP="00570C90">
      <w:pPr>
        <w:pStyle w:val="NoSpacing"/>
        <w:rPr>
          <w:rFonts w:ascii="Arial" w:eastAsiaTheme="minorEastAsia" w:hAnsi="Arial" w:cs="Arial"/>
          <w:lang w:val="es-MX"/>
        </w:rPr>
      </w:pPr>
    </w:p>
    <w:p w:rsidR="00570C90" w:rsidRPr="00CB069E" w:rsidRDefault="008E159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rsidR="00570C90" w:rsidRPr="00CB069E" w:rsidRDefault="008E159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 en la segunda ecuación de primer orden tenemos que:</w:t>
      </w:r>
    </w:p>
    <w:p w:rsidR="00570C90" w:rsidRPr="00570C90" w:rsidRDefault="00570C90" w:rsidP="00570C90">
      <w:pPr>
        <w:pStyle w:val="NoSpacing"/>
        <w:rPr>
          <w:rFonts w:ascii="Arial" w:eastAsiaTheme="minorEastAsia" w:hAnsi="Arial" w:cs="Arial"/>
          <w:lang w:val="es-MX"/>
        </w:rPr>
      </w:pPr>
    </w:p>
    <w:p w:rsidR="00570C90" w:rsidRPr="00CB069E"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Lo anteriores a la primera ecuación de primer orden:</w:t>
      </w:r>
    </w:p>
    <w:p w:rsidR="00570C90" w:rsidRPr="00570C90" w:rsidRDefault="00570C90" w:rsidP="00570C90">
      <w:pPr>
        <w:pStyle w:val="NoSpacing"/>
        <w:rPr>
          <w:rFonts w:ascii="Arial" w:eastAsiaTheme="minorEastAsia" w:hAnsi="Arial" w:cs="Arial"/>
          <w:lang w:val="es-MX"/>
        </w:rPr>
      </w:pPr>
    </w:p>
    <w:p w:rsidR="00570C90" w:rsidRPr="00CB069E" w:rsidRDefault="008E1590"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tenemos que:</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p>
    <w:p w:rsidR="00570C90" w:rsidRPr="00570C90" w:rsidRDefault="00570C90" w:rsidP="00570C90">
      <w:pPr>
        <w:pStyle w:val="NoSpacing"/>
        <w:rPr>
          <w:rFonts w:ascii="Arial" w:eastAsiaTheme="minorEastAsia" w:hAnsi="Arial" w:cs="Arial"/>
          <w:lang w:val="es-MX"/>
        </w:rPr>
      </w:pPr>
    </w:p>
    <w:p w:rsidR="00570C90" w:rsidRPr="00570C90"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Y</w:t>
      </w:r>
      <w:r w:rsidR="00570C90" w:rsidRPr="00570C90">
        <w:rPr>
          <w:rFonts w:ascii="Arial" w:eastAsiaTheme="minorEastAsia" w:hAnsi="Arial" w:cs="Arial"/>
          <w:lang w:val="es-MX"/>
        </w:rPr>
        <w:t xml:space="preserve"> w el vector propio</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p>
    <w:p w:rsidR="00570C90" w:rsidRPr="00CB069E" w:rsidRDefault="00570C90" w:rsidP="00570C90">
      <w:pPr>
        <w:pStyle w:val="NoSpacing"/>
        <w:rPr>
          <w:rFonts w:ascii="Arial" w:eastAsiaTheme="minorEastAsia" w:hAnsi="Arial" w:cs="Arial"/>
          <w:lang w:val="es-MX"/>
        </w:rPr>
      </w:pPr>
    </w:p>
    <w:p w:rsidR="00570C90" w:rsidRPr="00CB069E" w:rsidRDefault="008E159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rsidR="00570C90" w:rsidRPr="00CB069E"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rsidR="00570C90" w:rsidRPr="00B0391F" w:rsidRDefault="00570C90" w:rsidP="00570C90">
      <w:pPr>
        <w:pStyle w:val="NoSpacing"/>
        <w:jc w:val="center"/>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rsidR="00570C90" w:rsidRPr="00570C90" w:rsidRDefault="00570C90" w:rsidP="00570C90">
      <w:pPr>
        <w:pStyle w:val="NoSpacing"/>
        <w:rPr>
          <w:rFonts w:ascii="Arial" w:eastAsiaTheme="minorEastAsia" w:hAnsi="Arial" w:cs="Arial"/>
          <w:lang w:val="es-MX"/>
        </w:rPr>
      </w:pPr>
    </w:p>
    <w:p w:rsidR="00570C90" w:rsidRPr="00CB069E" w:rsidRDefault="008E159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8E159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rsidR="00570C90" w:rsidRPr="00CB069E" w:rsidRDefault="00570C90" w:rsidP="00570C90">
      <w:pPr>
        <w:pStyle w:val="NoSpacing"/>
        <w:rPr>
          <w:rFonts w:ascii="Arial" w:eastAsiaTheme="minorEastAsia" w:hAnsi="Arial" w:cs="Arial"/>
          <w:i/>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Este proceso se repite hasta que </w:t>
      </w: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oMath>
      <w:r w:rsidRPr="00570C90">
        <w:rPr>
          <w:rFonts w:ascii="Arial" w:eastAsiaTheme="minorEastAsia" w:hAnsi="Arial" w:cs="Arial"/>
          <w:lang w:val="es-MX"/>
        </w:rPr>
        <w:t xml:space="preserve"> y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=0</m:t>
        </m:r>
      </m:oMath>
    </w:p>
    <w:p w:rsidR="00CB069E" w:rsidRDefault="00CB069E"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rsidR="00570C90" w:rsidRPr="00570C90" w:rsidRDefault="00570C90" w:rsidP="00570C90">
      <w:pPr>
        <w:pStyle w:val="NoSpacing"/>
        <w:rPr>
          <w:rFonts w:ascii="Arial" w:eastAsiaTheme="minorEastAsia" w:hAnsi="Arial" w:cs="Arial"/>
          <w:lang w:val="es-MX"/>
        </w:rPr>
      </w:pPr>
    </w:p>
    <w:p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rsidR="00570C90" w:rsidRPr="00570C90" w:rsidRDefault="00570C90" w:rsidP="00570C90">
      <w:pPr>
        <w:pStyle w:val="NoSpacing"/>
        <w:rPr>
          <w:rFonts w:ascii="Arial" w:eastAsiaTheme="minorEastAsia" w:hAnsi="Arial" w:cs="Arial"/>
          <w:lang w:val="es-MX"/>
        </w:rPr>
      </w:pPr>
    </w:p>
    <w:p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rsidR="00570C90" w:rsidRPr="00570C90" w:rsidRDefault="00570C90" w:rsidP="00570C90">
      <w:pPr>
        <w:pStyle w:val="NoSpacing"/>
        <w:rPr>
          <w:rFonts w:ascii="Arial" w:eastAsiaTheme="minorEastAsia" w:hAnsi="Arial" w:cs="Arial"/>
          <w:lang w:val="es-MX"/>
        </w:rPr>
      </w:pPr>
    </w:p>
    <w:p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rsidR="00B657DC" w:rsidRDefault="00CB069E" w:rsidP="00570C90">
      <w:pPr>
        <w:pStyle w:val="NoSpacing"/>
        <w:rPr>
          <w:rFonts w:ascii="Arial" w:eastAsiaTheme="minorEastAsia" w:hAnsi="Arial" w:cs="Arial"/>
          <w:lang w:val="es-MX"/>
        </w:rPr>
      </w:pPr>
      <w:r>
        <w:rPr>
          <w:rFonts w:ascii="Arial" w:eastAsiaTheme="minorEastAsia" w:hAnsi="Arial" w:cs="Arial"/>
          <w:lang w:val="es-MX"/>
        </w:rPr>
        <w:lastRenderedPageBreak/>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rsidR="00AA3CBB" w:rsidRDefault="00AA3CBB" w:rsidP="00570C90">
      <w:pPr>
        <w:pStyle w:val="NoSpacing"/>
        <w:rPr>
          <w:rFonts w:ascii="Arial" w:eastAsiaTheme="minorEastAsia" w:hAnsi="Arial" w:cs="Arial"/>
          <w:b/>
          <w:sz w:val="24"/>
          <w:lang w:val="es-MX"/>
        </w:rPr>
      </w:pPr>
    </w:p>
    <w:p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rsidR="00570C90" w:rsidRPr="006D0C0C" w:rsidRDefault="00570C90" w:rsidP="00CC50E8">
      <w:pPr>
        <w:pStyle w:val="NoSpacing"/>
        <w:rPr>
          <w:rFonts w:ascii="Arial" w:eastAsiaTheme="minorEastAsia" w:hAnsi="Arial" w:cs="Arial"/>
          <w:lang w:val="es-MX"/>
        </w:rPr>
      </w:pPr>
    </w:p>
    <w:p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v:shape id="_x0000_i1028" type="#_x0000_t75" style="width:87.75pt;height:77.25pt" o:ole="">
            <v:imagedata r:id="rId13" o:title=""/>
          </v:shape>
          <o:OLEObject Type="Embed" ProgID="Equation.3" ShapeID="_x0000_i1028" DrawAspect="Content" ObjectID="_1399308911" r:id="rId14"/>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v:shape id="_x0000_i1029" type="#_x0000_t75" style="width:86.25pt;height:77.25pt" o:ole="">
            <v:imagedata r:id="rId15" o:title=""/>
          </v:shape>
          <o:OLEObject Type="Embed" ProgID="Equation.3" ShapeID="_x0000_i1029" DrawAspect="Content" ObjectID="_1399308912" r:id="rId16"/>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v:shape id="_x0000_i1030" type="#_x0000_t75" style="width:86.25pt;height:92.25pt" o:ole="">
            <v:imagedata r:id="rId17" o:title=""/>
          </v:shape>
          <o:OLEObject Type="Embed" ProgID="Equation.3" ShapeID="_x0000_i1030" DrawAspect="Content" ObjectID="_1399308913" r:id="rId18"/>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v:shape id="_x0000_i1031" type="#_x0000_t75" style="width:165pt;height:90pt" o:ole="">
            <v:imagedata r:id="rId19" o:title=""/>
          </v:shape>
          <o:OLEObject Type="Embed" ProgID="Equation.3" ShapeID="_x0000_i1031" DrawAspect="Content" ObjectID="_1399308914" r:id="rId20"/>
        </w:object>
      </w:r>
    </w:p>
    <w:p w:rsidR="00B3408C" w:rsidRDefault="00B3408C" w:rsidP="00CC50E8">
      <w:pPr>
        <w:pStyle w:val="NoSpacing"/>
        <w:rPr>
          <w:rFonts w:ascii="Arial" w:hAnsi="Arial" w:cs="Arial"/>
          <w:lang w:val="es-MX"/>
        </w:rPr>
      </w:pPr>
    </w:p>
    <w:p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Pr>
          <w:rFonts w:ascii="Arial" w:eastAsiaTheme="minorEastAsia" w:hAnsi="Arial" w:cs="Arial"/>
          <w:lang w:val="es-MX"/>
        </w:rPr>
        <w:t>.</w:t>
      </w:r>
    </w:p>
    <w:p w:rsidR="00B657DC" w:rsidRDefault="00B657DC" w:rsidP="00CC50E8">
      <w:pPr>
        <w:pStyle w:val="NoSpacing"/>
        <w:rPr>
          <w:rFonts w:ascii="Arial" w:eastAsiaTheme="minorEastAsia" w:hAnsi="Arial" w:cs="Arial"/>
          <w:lang w:val="es-MX"/>
        </w:rPr>
      </w:pPr>
    </w:p>
    <w:p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rsidR="00B0391F" w:rsidRDefault="00B0391F" w:rsidP="00CC50E8">
      <w:pPr>
        <w:pStyle w:val="NoSpacing"/>
        <w:rPr>
          <w:rFonts w:ascii="Arial" w:eastAsiaTheme="minorEastAsia" w:hAnsi="Arial" w:cs="Arial"/>
          <w:b/>
          <w:sz w:val="24"/>
          <w:lang w:val="es-MX"/>
        </w:rPr>
      </w:pPr>
    </w:p>
    <w:p w:rsidR="00D12C8C" w:rsidRPr="00D12C8C" w:rsidRDefault="00D12C8C" w:rsidP="00D12C8C">
      <w:pPr>
        <w:pStyle w:val="NoSpacing"/>
        <w:rPr>
          <w:rFonts w:ascii="Arial" w:hAnsi="Arial" w:cs="Arial"/>
          <w:lang w:val="es-MX"/>
        </w:rPr>
      </w:pPr>
      <w:r w:rsidRPr="00D12C8C">
        <w:rPr>
          <w:rFonts w:ascii="Arial" w:hAnsi="Arial" w:cs="Arial"/>
          <w:lang w:val="es-MX"/>
        </w:rPr>
        <w:t>El modelo considerará, cómo fuente principal de la dinámica inflacionaria mexicana, el crecimiento o variación de las condiciones monetarias del país. Al respecto existe una gran 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rsidR="00D12C8C" w:rsidRPr="00D12C8C" w:rsidRDefault="00D12C8C" w:rsidP="00D12C8C">
      <w:pPr>
        <w:pStyle w:val="NoSpacing"/>
        <w:rPr>
          <w:rFonts w:ascii="Arial" w:hAnsi="Arial" w:cs="Arial"/>
          <w:lang w:val="es-MX"/>
        </w:rPr>
      </w:pPr>
    </w:p>
    <w:p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4938FE">
        <w:rPr>
          <w:rFonts w:ascii="Arial" w:hAnsi="Arial" w:cs="Arial"/>
          <w:lang w:val="es-MX"/>
        </w:rPr>
        <w:lastRenderedPageBreak/>
        <w:t>aunque</w:t>
      </w:r>
      <w:r>
        <w:rPr>
          <w:rFonts w:ascii="Arial" w:hAnsi="Arial" w:cs="Arial"/>
          <w:lang w:val="es-MX"/>
        </w:rPr>
        <w:t xml:space="preserve"> el objetivo inflacionario está ligado </w:t>
      </w:r>
      <w:r w:rsidR="004938FE">
        <w:rPr>
          <w:rFonts w:ascii="Arial" w:hAnsi="Arial" w:cs="Arial"/>
          <w:lang w:val="es-MX"/>
        </w:rPr>
        <w:t>es producto</w:t>
      </w:r>
      <w:r>
        <w:rPr>
          <w:rFonts w:ascii="Arial" w:hAnsi="Arial" w:cs="Arial"/>
          <w:lang w:val="es-MX"/>
        </w:rPr>
        <w:t xml:space="preserve"> de la política que toma el banco central para controlar</w:t>
      </w:r>
      <w:r w:rsidR="004938FE">
        <w:rPr>
          <w:rFonts w:ascii="Arial" w:hAnsi="Arial" w:cs="Arial"/>
          <w:lang w:val="es-MX"/>
        </w:rPr>
        <w:t xml:space="preserve"> las tasas de interés, esto es precisamente intervención en el mercado de dinero, es decir, crecimiento monetario.</w:t>
      </w:r>
    </w:p>
    <w:p w:rsidR="00D12C8C" w:rsidRPr="00D12C8C" w:rsidRDefault="00D12C8C" w:rsidP="00D12C8C">
      <w:pPr>
        <w:pStyle w:val="NoSpacing"/>
        <w:rPr>
          <w:rFonts w:ascii="Arial" w:hAnsi="Arial" w:cs="Arial"/>
          <w:lang w:val="es-MX"/>
        </w:rPr>
      </w:pPr>
    </w:p>
    <w:p w:rsidR="00D12C8C" w:rsidRDefault="00D12C8C" w:rsidP="00D12C8C">
      <w:pPr>
        <w:pStyle w:val="NoSpacing"/>
        <w:rPr>
          <w:rFonts w:ascii="Arial" w:hAnsi="Arial" w:cs="Arial"/>
          <w:lang w:val="es-MX"/>
        </w:rPr>
      </w:pPr>
      <w:r w:rsidRPr="00D12C8C">
        <w:rPr>
          <w:rFonts w:ascii="Arial" w:hAnsi="Arial" w:cs="Arial"/>
          <w:lang w:val="es-MX"/>
        </w:rPr>
        <w:t xml:space="preserve">Claro está, en este trabajo no abordaremos tal discusión, sino que se mostraremos las propiedades empíricas del modelo desarrollado en términos del error de predicción fuera de muestra. </w:t>
      </w:r>
    </w:p>
    <w:p w:rsidR="00D12C8C" w:rsidRDefault="00D12C8C" w:rsidP="00D12C8C">
      <w:pPr>
        <w:pStyle w:val="NoSpacing"/>
        <w:rPr>
          <w:rFonts w:ascii="Arial" w:hAnsi="Arial" w:cs="Arial"/>
          <w:lang w:val="es-MX"/>
        </w:rPr>
      </w:pPr>
    </w:p>
    <w:p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rsidR="00826439" w:rsidRDefault="00826439" w:rsidP="00D12C8C">
      <w:pPr>
        <w:pStyle w:val="NoSpacing"/>
        <w:rPr>
          <w:rFonts w:ascii="Arial" w:hAnsi="Arial" w:cs="Arial"/>
          <w:lang w:val="es-MX"/>
        </w:rPr>
      </w:pPr>
    </w:p>
    <w:p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rsidR="00633EB5" w:rsidRDefault="00633EB5" w:rsidP="00D12C8C">
      <w:pPr>
        <w:pStyle w:val="NoSpacing"/>
        <w:rPr>
          <w:rFonts w:ascii="Arial" w:hAnsi="Arial" w:cs="Arial"/>
          <w:lang w:val="es-MX"/>
        </w:rPr>
      </w:pPr>
    </w:p>
    <w:p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rsidR="00633EB5" w:rsidRDefault="00633EB5" w:rsidP="00D12C8C">
      <w:pPr>
        <w:pStyle w:val="NoSpacing"/>
        <w:rPr>
          <w:rFonts w:ascii="Arial" w:hAnsi="Arial" w:cs="Arial"/>
          <w:lang w:val="es-MX"/>
        </w:rPr>
      </w:pPr>
    </w:p>
    <w:p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p>
    <w:p w:rsidR="00633EB5" w:rsidRDefault="00633EB5" w:rsidP="00D12C8C">
      <w:pPr>
        <w:pStyle w:val="NoSpacing"/>
        <w:rPr>
          <w:rFonts w:ascii="Arial" w:eastAsiaTheme="minorEastAsia" w:hAnsi="Arial" w:cs="Arial"/>
          <w:lang w:val="es-MX"/>
        </w:rPr>
      </w:pPr>
    </w:p>
    <w:p w:rsidR="00633EB5" w:rsidRPr="00633EB5" w:rsidRDefault="00633EB5" w:rsidP="00697843">
      <w:pPr>
        <w:pStyle w:val="NoSpacing"/>
        <w:numPr>
          <w:ilvl w:val="0"/>
          <w:numId w:val="7"/>
        </w:numPr>
        <w:rPr>
          <w:rFonts w:ascii="Arial" w:hAnsi="Arial" w:cs="Arial"/>
          <w:lang w:val="es-MX"/>
        </w:rPr>
      </w:pPr>
      <w:r>
        <w:rPr>
          <w:rFonts w:ascii="Arial" w:eastAsiaTheme="minorEastAsia" w:hAnsi="Arial" w:cs="Arial"/>
          <w:lang w:val="es-MX"/>
        </w:rPr>
        <w:t xml:space="preserve">Posteriormente, para ese </w:t>
      </w:r>
      <m:oMath>
        <m:r>
          <w:rPr>
            <w:rFonts w:ascii="Cambria Math" w:eastAsiaTheme="minorEastAsia" w:hAnsi="Cambria Math" w:cs="Arial"/>
            <w:lang w:val="es-MX"/>
          </w:rPr>
          <m:t>p</m:t>
        </m:r>
      </m:oMath>
      <w:r>
        <w:rPr>
          <w:rFonts w:ascii="Arial" w:eastAsiaTheme="minorEastAsia" w:hAnsi="Arial" w:cs="Arial"/>
          <w:lang w:val="es-MX"/>
        </w:rPr>
        <w:t xml:space="preserve"> óptimo con una especificación constante y sin variables determinísticas, se procede a estimar el VAR-PLS con h </w:t>
      </w:r>
      <w:r w:rsidRPr="00633EB5">
        <w:rPr>
          <w:rFonts w:ascii="Arial" w:eastAsiaTheme="minorEastAsia" w:hAnsi="Arial" w:cs="Arial"/>
          <w:lang w:val="es-MX"/>
        </w:rPr>
        <w:t>= 24, computando el error fuera de muestra</w:t>
      </w:r>
      <w:r>
        <w:rPr>
          <w:rFonts w:ascii="Arial" w:eastAsiaTheme="minorEastAsia" w:hAnsi="Arial" w:cs="Arial"/>
          <w:lang w:val="es-MX"/>
        </w:rPr>
        <w:t>.</w:t>
      </w:r>
    </w:p>
    <w:p w:rsidR="00826439" w:rsidRDefault="00826439" w:rsidP="00D12C8C">
      <w:pPr>
        <w:pStyle w:val="NoSpacing"/>
        <w:rPr>
          <w:rFonts w:ascii="Arial" w:hAnsi="Arial" w:cs="Arial"/>
          <w:lang w:val="es-MX"/>
        </w:rPr>
      </w:pPr>
    </w:p>
    <w:p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m:oMath>
        <m:r>
          <w:rPr>
            <w:rFonts w:ascii="Cambria Math" w:eastAsiaTheme="minorEastAsia" w:hAnsi="Cambria Math" w:cs="Arial"/>
            <w:lang w:val="es-MX"/>
          </w:rPr>
          <m:t>j=1,…,484</m:t>
        </m:r>
      </m:oMath>
      <w:r>
        <w:rPr>
          <w:rFonts w:ascii="Arial" w:hAnsi="Arial" w:cs="Arial"/>
          <w:lang w:val="es-MX"/>
        </w:rPr>
        <w:t xml:space="preserve"> posibles modelos a estimar.</w:t>
      </w:r>
    </w:p>
    <w:p w:rsidR="00633EB5" w:rsidRDefault="00633EB5" w:rsidP="00D12C8C">
      <w:pPr>
        <w:pStyle w:val="NoSpacing"/>
        <w:rPr>
          <w:rFonts w:ascii="Arial" w:hAnsi="Arial" w:cs="Arial"/>
          <w:lang w:val="es-MX"/>
        </w:rPr>
      </w:pPr>
    </w:p>
    <w:p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 con el fin computar los estadísticos de error </w:t>
      </w:r>
      <w:r w:rsidR="00611704" w:rsidRPr="006D1C97">
        <w:rPr>
          <w:rFonts w:ascii="Arial" w:hAnsi="Arial" w:cs="Arial"/>
          <w:lang w:val="es-MX"/>
        </w:rPr>
        <w:t xml:space="preserve"> (</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rsidR="00611704" w:rsidRDefault="00611704" w:rsidP="00D12C8C">
      <w:pPr>
        <w:pStyle w:val="NoSpacing"/>
        <w:rPr>
          <w:rFonts w:ascii="Arial" w:hAnsi="Arial" w:cs="Arial"/>
          <w:lang w:val="es-MX"/>
        </w:rPr>
      </w:pPr>
    </w:p>
    <w:p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rsidR="0014579A" w:rsidRDefault="0014579A" w:rsidP="00697843">
      <w:pPr>
        <w:pStyle w:val="NoSpacing"/>
        <w:ind w:left="360"/>
        <w:rPr>
          <w:rFonts w:ascii="Arial" w:hAnsi="Arial" w:cs="Arial"/>
          <w:lang w:val="es-MX"/>
        </w:rPr>
      </w:pPr>
    </w:p>
    <w:p w:rsidR="0014579A" w:rsidRDefault="0014579A" w:rsidP="00697843">
      <w:pPr>
        <w:pStyle w:val="NoSpacing"/>
        <w:numPr>
          <w:ilvl w:val="0"/>
          <w:numId w:val="8"/>
        </w:numPr>
        <w:ind w:left="1080"/>
        <w:rPr>
          <w:rFonts w:ascii="Arial" w:hAnsi="Arial" w:cs="Arial"/>
          <w:lang w:val="es-MX"/>
        </w:rPr>
      </w:pPr>
      <w:r>
        <w:rPr>
          <w:rFonts w:ascii="Arial" w:hAnsi="Arial" w:cs="Arial"/>
          <w:lang w:val="es-MX"/>
        </w:rPr>
        <w:lastRenderedPageBreak/>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rsidR="006D1C97" w:rsidRDefault="006D1C97" w:rsidP="00697843">
      <w:pPr>
        <w:pStyle w:val="NoSpacing"/>
        <w:ind w:left="360"/>
        <w:rPr>
          <w:rFonts w:ascii="Arial" w:hAnsi="Arial" w:cs="Arial"/>
          <w:lang w:val="es-MX"/>
        </w:rPr>
      </w:pPr>
    </w:p>
    <w:p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rsidR="006D1C97" w:rsidRDefault="006D1C97" w:rsidP="00697843">
      <w:pPr>
        <w:pStyle w:val="NoSpacing"/>
        <w:ind w:left="360"/>
        <w:rPr>
          <w:rFonts w:ascii="Arial" w:eastAsiaTheme="minorEastAsia" w:hAnsi="Arial" w:cs="Arial"/>
          <w:lang w:val="es-MX"/>
        </w:rPr>
      </w:pPr>
    </w:p>
    <w:p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rsidR="006D1C97" w:rsidRDefault="006D1C97" w:rsidP="00697843">
      <w:pPr>
        <w:pStyle w:val="NoSpacing"/>
        <w:ind w:left="360"/>
        <w:rPr>
          <w:rFonts w:ascii="Arial" w:eastAsiaTheme="minorEastAsia" w:hAnsi="Arial" w:cs="Arial"/>
          <w:lang w:val="es-MX"/>
        </w:rPr>
      </w:pP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rsidR="006D1C97" w:rsidRDefault="006D1C97" w:rsidP="00D12C8C">
      <w:pPr>
        <w:pStyle w:val="NoSpacing"/>
        <w:rPr>
          <w:rFonts w:ascii="Arial" w:eastAsiaTheme="minorEastAsia" w:hAnsi="Arial" w:cs="Arial"/>
          <w:lang w:val="es-MX"/>
        </w:rPr>
      </w:pPr>
    </w:p>
    <w:p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De esta manera se obtienen 7 modelos, los cuales se comparan se integran en un solo número con obteniendo el cuantil 50% para cada uno de los horizontes de pronóstico.</w:t>
      </w:r>
    </w:p>
    <w:p w:rsidR="00697843" w:rsidRDefault="00697843" w:rsidP="00D12C8C">
      <w:pPr>
        <w:pStyle w:val="NoSpacing"/>
        <w:rPr>
          <w:rFonts w:ascii="Arial" w:eastAsiaTheme="minorEastAsia" w:hAnsi="Arial" w:cs="Arial"/>
          <w:lang w:val="es-MX"/>
        </w:rPr>
      </w:pPr>
    </w:p>
    <w:p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pxK</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predictiva respecto a métodos recursivos de pronóstico como el que se utiliza con el modelo VAR.</w:t>
      </w:r>
    </w:p>
    <w:p w:rsidR="00697843" w:rsidRDefault="00697843" w:rsidP="00D12C8C">
      <w:pPr>
        <w:pStyle w:val="NoSpacing"/>
        <w:rPr>
          <w:rFonts w:ascii="Arial" w:eastAsiaTheme="minorEastAsia" w:hAnsi="Arial" w:cs="Arial"/>
          <w:lang w:val="es-MX"/>
        </w:rPr>
      </w:pPr>
    </w:p>
    <w:p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rsidR="00697843" w:rsidRDefault="00697843" w:rsidP="00D12C8C">
      <w:pPr>
        <w:pStyle w:val="NoSpacing"/>
        <w:rPr>
          <w:rFonts w:ascii="Arial" w:eastAsiaTheme="minorEastAsia" w:hAnsi="Arial" w:cs="Arial"/>
          <w:lang w:val="es-MX"/>
        </w:rPr>
      </w:pPr>
    </w:p>
    <w:p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(2011), Kim (2001), entre muchos 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rsidR="006D1C97" w:rsidRDefault="006D1C97" w:rsidP="00D12C8C">
      <w:pPr>
        <w:pStyle w:val="NoSpacing"/>
        <w:rPr>
          <w:rFonts w:ascii="Arial" w:eastAsiaTheme="minorEastAsia" w:hAnsi="Arial" w:cs="Arial"/>
          <w:lang w:val="es-MX"/>
        </w:rPr>
      </w:pPr>
    </w:p>
    <w:p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rsidR="008E1590" w:rsidRDefault="008E1590" w:rsidP="00D12C8C">
      <w:pPr>
        <w:pStyle w:val="NoSpacing"/>
        <w:rPr>
          <w:rFonts w:ascii="Arial" w:eastAsiaTheme="minorEastAsia" w:hAnsi="Arial" w:cs="Arial"/>
          <w:lang w:val="es-MX"/>
        </w:rPr>
      </w:pPr>
    </w:p>
    <w:p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rsidR="000B022E" w:rsidRDefault="000B022E" w:rsidP="000B022E">
      <w:pPr>
        <w:pStyle w:val="NoSpacing"/>
        <w:ind w:left="720"/>
        <w:rPr>
          <w:rFonts w:ascii="Arial" w:eastAsiaTheme="minorEastAsia" w:hAnsi="Arial" w:cs="Arial"/>
          <w:lang w:val="es-MX"/>
        </w:rPr>
      </w:pPr>
    </w:p>
    <w:p w:rsidR="000B022E" w:rsidRDefault="000B022E"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Pr>
          <w:rFonts w:ascii="Arial" w:eastAsiaTheme="minorEastAsia" w:hAnsi="Arial" w:cs="Arial"/>
          <w:lang w:val="es-MX"/>
        </w:rPr>
        <w:t xml:space="preserve"> </w:t>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r>
      <w:r>
        <w:rPr>
          <w:rFonts w:ascii="Arial" w:eastAsiaTheme="minorEastAsia" w:hAnsi="Arial" w:cs="Arial"/>
          <w:lang w:val="es-MX"/>
        </w:rPr>
        <w:tab/>
        <w:t>(17)</w:t>
      </w:r>
    </w:p>
    <w:p w:rsidR="000B022E" w:rsidRDefault="000B022E" w:rsidP="000B022E">
      <w:pPr>
        <w:pStyle w:val="NoSpacing"/>
        <w:ind w:left="360" w:firstLine="360"/>
        <w:rPr>
          <w:rFonts w:ascii="Arial" w:eastAsiaTheme="minorEastAsia" w:hAnsi="Arial" w:cs="Arial"/>
          <w:lang w:val="es-MX"/>
        </w:rPr>
      </w:pPr>
    </w:p>
    <w:p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m:t>
            </m:r>
            <m:r>
              <w:rPr>
                <w:rFonts w:ascii="Cambria Math" w:eastAsiaTheme="minorEastAsia" w:hAnsi="Cambria Math" w:cs="Arial"/>
                <w:lang w:val="es-MX"/>
              </w:rPr>
              <m: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rsidR="001E5648" w:rsidRDefault="001E5648" w:rsidP="001E5648">
      <w:pPr>
        <w:pStyle w:val="NoSpacing"/>
        <w:rPr>
          <w:rFonts w:ascii="Arial" w:eastAsiaTheme="minorEastAsia" w:hAnsi="Arial" w:cs="Arial"/>
          <w:lang w:val="es-MX"/>
        </w:rPr>
      </w:pPr>
    </w:p>
    <w:p w:rsidR="008E1590" w:rsidRPr="001E5648" w:rsidRDefault="001E5648"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m:t>
            </m:r>
            <m:r>
              <w:rPr>
                <w:rFonts w:ascii="Cambria Math" w:eastAsiaTheme="minorEastAsia" w:hAnsi="Cambria Math" w:cs="Arial"/>
                <w:lang w:val="es-MX"/>
              </w:rPr>
              <m:t>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m:t>
                </m:r>
                <m:r>
                  <w:rPr>
                    <w:rFonts w:ascii="Cambria Math" w:eastAsiaTheme="minorEastAsia" w:hAnsi="Cambria Math" w:cs="Arial"/>
                    <w:lang w:val="es-MX"/>
                  </w:rPr>
                  <m:t>+</m:t>
                </m:r>
                <m:r>
                  <w:rPr>
                    <w:rFonts w:ascii="Cambria Math" w:eastAsiaTheme="minorEastAsia" w:hAnsi="Cambria Math" w:cs="Arial"/>
                    <w:lang w:val="es-MX"/>
                  </w:rPr>
                  <m: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m:t>
                </m:r>
                <m:r>
                  <w:rPr>
                    <w:rFonts w:ascii="Cambria Math" w:eastAsiaTheme="minorEastAsia" w:hAnsi="Cambria Math" w:cs="Arial"/>
                    <w:lang w:val="es-MX"/>
                  </w:rPr>
                  <m:t>+</m:t>
                </m:r>
                <m:r>
                  <w:rPr>
                    <w:rFonts w:ascii="Cambria Math" w:eastAsiaTheme="minorEastAsia" w:hAnsi="Cambria Math" w:cs="Arial"/>
                    <w:lang w:val="es-MX"/>
                  </w:rPr>
                  <m: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Pr>
          <w:rFonts w:ascii="Arial" w:eastAsiaTheme="minorEastAsia" w:hAnsi="Arial" w:cs="Arial"/>
          <w:i/>
          <w:lang w:val="es-MX"/>
        </w:rPr>
        <w:t xml:space="preserve"> </w:t>
      </w:r>
    </w:p>
    <w:p w:rsidR="006D1C97" w:rsidRDefault="006D1C97" w:rsidP="00D12C8C">
      <w:pPr>
        <w:pStyle w:val="NoSpacing"/>
        <w:rPr>
          <w:rFonts w:ascii="Arial" w:hAnsi="Arial" w:cs="Arial"/>
          <w:lang w:val="es-MX"/>
        </w:rPr>
      </w:pPr>
    </w:p>
    <w:p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(x)=≠</m:t>
        </m:r>
        <m:r>
          <w:rPr>
            <w:rFonts w:ascii="Cambria Math" w:eastAsiaTheme="minorEastAsia" w:hAnsi="Cambria Math" w:cs="Arial"/>
            <w:lang w:val="es-MX"/>
          </w:rPr>
          <m:t xml:space="preserve">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m:t>
                </m:r>
                <m:r>
                  <w:rPr>
                    <w:rFonts w:ascii="Cambria Math" w:eastAsiaTheme="minorEastAsia" w:hAnsi="Cambria Math" w:cs="Arial"/>
                    <w:lang w:val="es-MX"/>
                  </w:rPr>
                  <m:t>T</m:t>
                </m:r>
                <m:r>
                  <w:rPr>
                    <w:rFonts w:ascii="Cambria Math" w:eastAsiaTheme="minorEastAsia" w:hAnsi="Cambria Math" w:cs="Arial"/>
                    <w:lang w:val="es-MX"/>
                  </w:rPr>
                  <m: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rsidR="001E5648" w:rsidRDefault="001E5648" w:rsidP="00D12C8C">
      <w:pPr>
        <w:pStyle w:val="NoSpacing"/>
        <w:rPr>
          <w:rFonts w:ascii="Arial" w:eastAsiaTheme="minorEastAsia" w:hAnsi="Arial" w:cs="Arial"/>
          <w:lang w:val="es-MX"/>
        </w:rPr>
      </w:pPr>
    </w:p>
    <w:p w:rsidR="0014579A" w:rsidRDefault="0014579A" w:rsidP="00D12C8C">
      <w:pPr>
        <w:pStyle w:val="NoSpacing"/>
        <w:rPr>
          <w:rFonts w:ascii="Arial" w:hAnsi="Arial" w:cs="Arial"/>
          <w:lang w:val="es-MX"/>
        </w:rPr>
      </w:pPr>
    </w:p>
    <w:p w:rsidR="00611704" w:rsidRDefault="00611704" w:rsidP="00D12C8C">
      <w:pPr>
        <w:pStyle w:val="NoSpacing"/>
        <w:rPr>
          <w:rFonts w:ascii="Arial" w:hAnsi="Arial" w:cs="Arial"/>
          <w:lang w:val="es-MX"/>
        </w:rPr>
      </w:pPr>
    </w:p>
    <w:p w:rsidR="00611704" w:rsidRDefault="00611704" w:rsidP="00D12C8C">
      <w:pPr>
        <w:pStyle w:val="NoSpacing"/>
        <w:rPr>
          <w:rFonts w:ascii="Arial" w:hAnsi="Arial" w:cs="Arial"/>
          <w:lang w:val="es-MX"/>
        </w:rPr>
      </w:pPr>
    </w:p>
    <w:p w:rsidR="00611704" w:rsidRDefault="00C25D24" w:rsidP="00D12C8C">
      <w:pPr>
        <w:pStyle w:val="NoSpacing"/>
        <w:rPr>
          <w:rFonts w:ascii="Arial" w:hAnsi="Arial" w:cs="Arial"/>
          <w:b/>
          <w:sz w:val="24"/>
          <w:lang w:val="es-MX"/>
        </w:rPr>
      </w:pPr>
      <w:r w:rsidRPr="00C25D24">
        <w:rPr>
          <w:rFonts w:ascii="Arial" w:hAnsi="Arial" w:cs="Arial"/>
          <w:b/>
          <w:sz w:val="24"/>
          <w:lang w:val="es-MX"/>
        </w:rPr>
        <w:lastRenderedPageBreak/>
        <w:t>Resultados</w:t>
      </w:r>
    </w:p>
    <w:p w:rsidR="006F3F68" w:rsidRPr="006F3F68" w:rsidRDefault="006F3F68" w:rsidP="00D12C8C">
      <w:pPr>
        <w:pStyle w:val="NoSpacing"/>
        <w:rPr>
          <w:rFonts w:ascii="Arial" w:hAnsi="Arial" w:cs="Arial"/>
          <w:lang w:val="es-MX"/>
        </w:rPr>
      </w:pPr>
    </w:p>
    <w:p w:rsidR="00611704" w:rsidRDefault="00E42B4C" w:rsidP="00D12C8C">
      <w:pPr>
        <w:pStyle w:val="NoSpacing"/>
        <w:rPr>
          <w:rFonts w:ascii="Arial" w:hAnsi="Arial" w:cs="Arial"/>
          <w:lang w:val="es-MX"/>
        </w:rPr>
      </w:pPr>
      <w:r>
        <w:rPr>
          <w:rFonts w:ascii="Arial" w:hAnsi="Arial" w:cs="Arial"/>
          <w:lang w:val="es-MX"/>
        </w:rPr>
        <w:t>El primer paso fue especificar el modelo VAR y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rsidR="004E6339" w:rsidRDefault="004E6339" w:rsidP="00D12C8C">
      <w:pPr>
        <w:pStyle w:val="NoSpacing"/>
        <w:rPr>
          <w:rFonts w:ascii="Arial" w:hAnsi="Arial" w:cs="Arial"/>
          <w:lang w:val="es-MX"/>
        </w:rPr>
      </w:pPr>
    </w:p>
    <w:p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rsidR="00826439" w:rsidRDefault="006F3F68" w:rsidP="00D12C8C">
      <w:pPr>
        <w:pStyle w:val="NoSpacing"/>
        <w:rPr>
          <w:rFonts w:ascii="Arial" w:hAnsi="Arial" w:cs="Arial"/>
          <w:lang w:val="es-MX"/>
        </w:rPr>
      </w:pPr>
      <w:r>
        <w:rPr>
          <w:rFonts w:ascii="Arial" w:hAnsi="Arial" w:cs="Arial"/>
          <w:noProof/>
          <w:lang w:val="es-MX" w:eastAsia="es-MX"/>
        </w:rPr>
        <w:drawing>
          <wp:inline distT="0" distB="0" distL="0" distR="0">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 que a partir del 2010 exhibe cierta recuperación económica respecto a los niveles observados en la primera mitad del gráfico. La tasa de interés claramente ha tenido un periodo de estabilidad a partir del segundo semestre del 2010.</w:t>
      </w:r>
    </w:p>
    <w:p w:rsidR="004E6339" w:rsidRDefault="004E6339" w:rsidP="00D12C8C">
      <w:pPr>
        <w:pStyle w:val="NoSpacing"/>
        <w:rPr>
          <w:rFonts w:ascii="Arial" w:hAnsi="Arial" w:cs="Arial"/>
          <w:lang w:val="es-MX"/>
        </w:rPr>
      </w:pPr>
    </w:p>
    <w:p w:rsidR="006F3F68" w:rsidRDefault="004E6339" w:rsidP="00D12C8C">
      <w:pPr>
        <w:pStyle w:val="NoSpacing"/>
        <w:rPr>
          <w:rFonts w:ascii="Arial" w:hAnsi="Arial" w:cs="Arial"/>
          <w:lang w:val="es-MX"/>
        </w:rPr>
      </w:pPr>
      <w:r>
        <w:rPr>
          <w:rFonts w:ascii="Arial" w:hAnsi="Arial" w:cs="Arial"/>
          <w:lang w:val="es-MX"/>
        </w:rPr>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 de Predicción el cual fue de 12, asimismo, se realizó la prueba de Johansen para denotar la presencia o no de relaciones de largo plazo.</w:t>
      </w:r>
    </w:p>
    <w:p w:rsidR="00DD4240" w:rsidRDefault="00DD4240" w:rsidP="00D12C8C">
      <w:pPr>
        <w:pStyle w:val="NoSpacing"/>
        <w:rPr>
          <w:rFonts w:ascii="Arial" w:hAnsi="Arial" w:cs="Arial"/>
          <w:lang w:val="es-MX"/>
        </w:rPr>
      </w:pPr>
    </w:p>
    <w:p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rsidR="00DD4240" w:rsidRDefault="00DD4240" w:rsidP="00D12C8C">
      <w:pPr>
        <w:pStyle w:val="NoSpacing"/>
        <w:rPr>
          <w:rFonts w:ascii="Arial" w:hAnsi="Arial" w:cs="Arial"/>
          <w:lang w:val="es-MX"/>
        </w:rPr>
      </w:pPr>
    </w:p>
    <w:p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p+9.68-0.43</m:t>
        </m:r>
        <m:r>
          <m:rPr>
            <m:sty m:val="bi"/>
          </m:rPr>
          <w:rPr>
            <w:rFonts w:ascii="Cambria Math" w:hAnsi="Cambria Math" w:cs="Arial"/>
          </w:rPr>
          <m:t>m</m:t>
        </m:r>
        <m:r>
          <m:rPr>
            <m:sty m:val="bi"/>
          </m:rPr>
          <w:rPr>
            <w:rFonts w:ascii="Cambria Math" w:hAnsi="Cambria Math" w:cs="Arial"/>
            <w:lang w:val="es-MX"/>
          </w:rPr>
          <m:t>-0.89</m:t>
        </m:r>
        <m:r>
          <m:rPr>
            <m:sty m:val="bi"/>
          </m:rPr>
          <w:rPr>
            <w:rFonts w:ascii="Cambria Math" w:hAnsi="Cambria Math" w:cs="Arial"/>
          </w:rPr>
          <m:t>y</m:t>
        </m:r>
        <m:r>
          <m:rPr>
            <m:sty m:val="bi"/>
          </m:rPr>
          <w:rPr>
            <w:rFonts w:ascii="Cambria Math" w:hAnsi="Cambria Math" w:cs="Arial"/>
            <w:lang w:val="es-MX"/>
          </w:rPr>
          <m:t>+0.10</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rsidR="00DD4240" w:rsidRDefault="00DD4240" w:rsidP="00D12C8C">
      <w:pPr>
        <w:pStyle w:val="NoSpacing"/>
        <w:rPr>
          <w:rFonts w:ascii="Arial" w:hAnsi="Arial" w:cs="Arial"/>
          <w:lang w:val="es-MX"/>
        </w:rPr>
      </w:pPr>
    </w:p>
    <w:p w:rsidR="00DD4240" w:rsidRDefault="00DD4240" w:rsidP="00D12C8C">
      <w:pPr>
        <w:pStyle w:val="NoSpacing"/>
        <w:rPr>
          <w:rFonts w:ascii="Arial" w:hAnsi="Arial" w:cs="Arial"/>
          <w:lang w:val="es-MX"/>
        </w:rPr>
      </w:pPr>
      <w:r>
        <w:rPr>
          <w:rFonts w:ascii="Arial" w:hAnsi="Arial" w:cs="Arial"/>
          <w:lang w:val="es-MX"/>
        </w:rPr>
        <w:lastRenderedPageBreak/>
        <w:t xml:space="preserve">Lo anterior es congruente con la realidad ya que establece el traspaso inflacionario dado por el crecimiento monetario, exceso de demanda y la reducción del costo del dinero. No obstante existe un debate teórico en relación a la especificación que analiza la inflación desde una perspectiva monetaria, los resultados son coherentes y se expresará que tal relación, dada por la estructura de rezagos, es apropiada desde una perspectiva estadística como econométrica. </w:t>
      </w:r>
    </w:p>
    <w:p w:rsidR="00DD4240" w:rsidRDefault="00DD4240" w:rsidP="00D12C8C">
      <w:pPr>
        <w:pStyle w:val="NoSpacing"/>
        <w:rPr>
          <w:rFonts w:ascii="Arial" w:hAnsi="Arial" w:cs="Arial"/>
          <w:lang w:val="es-MX"/>
        </w:rPr>
      </w:pPr>
    </w:p>
    <w:p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lang w:val="es-MX"/>
          </w:rPr>
          <m:t>pK</m:t>
        </m:r>
        <m:r>
          <w:rPr>
            <w:rFonts w:ascii="Cambria Math" w:eastAsiaTheme="minorEastAsia" w:hAnsi="Cambria Math" w:cs="Arial"/>
            <w:lang w:val="es-MX"/>
          </w:rPr>
          <m:t>=48</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rsidR="00DD4240" w:rsidRDefault="00DD4240" w:rsidP="00D12C8C">
      <w:pPr>
        <w:pStyle w:val="NoSpacing"/>
        <w:rPr>
          <w:rFonts w:ascii="Arial" w:eastAsiaTheme="minorEastAsia" w:hAnsi="Arial" w:cs="Arial"/>
          <w:lang w:val="es-MX"/>
        </w:rPr>
      </w:pPr>
    </w:p>
    <w:p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variabilidad, podría ser 2 (89.78%) y con 15 prácticamente se explica el 100% de la variación total. Para fines visuales, utilizamos tal componente para visualizar el comportamiento de pronóstico respecto al observado real de precios.</w:t>
      </w:r>
    </w:p>
    <w:p w:rsidR="00DD4240" w:rsidRDefault="00DD4240" w:rsidP="00D12C8C">
      <w:pPr>
        <w:pStyle w:val="NoSpacing"/>
        <w:rPr>
          <w:rFonts w:ascii="Arial" w:eastAsiaTheme="minorEastAsia" w:hAnsi="Arial" w:cs="Arial"/>
          <w:lang w:val="es-MX"/>
        </w:rPr>
      </w:pPr>
    </w:p>
    <w:p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rsidR="00DD4240" w:rsidRDefault="00DD4240" w:rsidP="00D12C8C">
      <w:pPr>
        <w:pStyle w:val="NoSpacing"/>
        <w:rPr>
          <w:rFonts w:ascii="Arial" w:hAnsi="Arial" w:cs="Arial"/>
          <w:i/>
          <w:lang w:val="es-MX"/>
        </w:rPr>
      </w:pPr>
      <w:r>
        <w:rPr>
          <w:rFonts w:ascii="Arial" w:eastAsiaTheme="minorEastAsia" w:hAnsi="Arial" w:cs="Arial"/>
          <w:b/>
          <w:noProof/>
          <w:sz w:val="24"/>
          <w:lang w:val="es-MX" w:eastAsia="es-MX"/>
        </w:rPr>
        <w:drawing>
          <wp:inline distT="0" distB="0" distL="0" distR="0" wp14:anchorId="4FEEC712" wp14:editId="1657DC40">
            <wp:extent cx="5153025" cy="375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045" cy="3761381"/>
                    </a:xfrm>
                    <a:prstGeom prst="rect">
                      <a:avLst/>
                    </a:prstGeom>
                    <a:noFill/>
                    <a:ln>
                      <a:noFill/>
                    </a:ln>
                  </pic:spPr>
                </pic:pic>
              </a:graphicData>
            </a:graphic>
          </wp:inline>
        </w:drawing>
      </w:r>
    </w:p>
    <w:p w:rsidR="00663304" w:rsidRDefault="00663304" w:rsidP="00D12C8C">
      <w:pPr>
        <w:pStyle w:val="NoSpacing"/>
        <w:rPr>
          <w:rFonts w:ascii="Arial" w:hAnsi="Arial" w:cs="Arial"/>
          <w:lang w:val="es-MX"/>
        </w:rPr>
      </w:pPr>
      <w:r>
        <w:rPr>
          <w:rFonts w:ascii="Arial" w:hAnsi="Arial" w:cs="Arial"/>
          <w:lang w:val="es-MX"/>
        </w:rPr>
        <w:t>Podemos observar que prácticamente, el valor real es el mismo que el pronóstico obtenido</w:t>
      </w:r>
      <w:r w:rsidR="00243D3E">
        <w:rPr>
          <w:rFonts w:ascii="Arial" w:hAnsi="Arial" w:cs="Arial"/>
          <w:lang w:val="es-MX"/>
        </w:rPr>
        <w:t xml:space="preserve"> con un error absoluto promedio de 0.11%</w:t>
      </w:r>
      <w:r>
        <w:rPr>
          <w:rFonts w:ascii="Arial" w:hAnsi="Arial" w:cs="Arial"/>
          <w:lang w:val="es-MX"/>
        </w:rPr>
        <w:t>. Se observan los intervalos de predicción vía Bootstrap que “atrapan” en cada uno de los casos el valor real de la serie.</w:t>
      </w:r>
    </w:p>
    <w:p w:rsidR="00663304" w:rsidRDefault="00663304" w:rsidP="00D12C8C">
      <w:pPr>
        <w:pStyle w:val="NoSpacing"/>
        <w:rPr>
          <w:rFonts w:ascii="Arial" w:hAnsi="Arial" w:cs="Arial"/>
          <w:lang w:val="es-MX"/>
        </w:rPr>
      </w:pPr>
    </w:p>
    <w:p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rsidR="007F7BD0" w:rsidRDefault="007F7BD0" w:rsidP="00D12C8C">
      <w:pPr>
        <w:pStyle w:val="NoSpacing"/>
        <w:rPr>
          <w:rFonts w:ascii="Arial" w:hAnsi="Arial" w:cs="Arial"/>
          <w:lang w:val="es-MX"/>
        </w:rPr>
      </w:pPr>
    </w:p>
    <w:p w:rsidR="00243D3E" w:rsidRDefault="007F7BD0" w:rsidP="00D12C8C">
      <w:pPr>
        <w:pStyle w:val="NoSpacing"/>
        <w:rPr>
          <w:rFonts w:ascii="Arial" w:hAnsi="Arial" w:cs="Arial"/>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w:t>
      </w:r>
      <w:r w:rsidR="00243D3E">
        <w:rPr>
          <w:rFonts w:ascii="Arial" w:hAnsi="Arial" w:cs="Arial"/>
          <w:lang w:val="es-MX"/>
        </w:rPr>
        <w:lastRenderedPageBreak/>
        <w:t>misma componente) con un error de 0.23% para m0, para y 0.83% y finalmente con un 5.84% la tasa de interés.</w:t>
      </w:r>
    </w:p>
    <w:p w:rsidR="00243D3E" w:rsidRDefault="00243D3E" w:rsidP="00D12C8C">
      <w:pPr>
        <w:pStyle w:val="NoSpacing"/>
        <w:rPr>
          <w:rFonts w:ascii="Arial" w:hAnsi="Arial" w:cs="Arial"/>
          <w:lang w:val="es-MX"/>
        </w:rPr>
      </w:pPr>
    </w:p>
    <w:p w:rsidR="00243D3E" w:rsidRDefault="00243D3E" w:rsidP="00D12C8C">
      <w:pPr>
        <w:pStyle w:val="NoSpacing"/>
        <w:rPr>
          <w:rFonts w:ascii="Arial" w:hAnsi="Arial" w:cs="Arial"/>
          <w:lang w:val="es-MX"/>
        </w:rPr>
      </w:pPr>
      <w:r>
        <w:rPr>
          <w:rFonts w:ascii="Arial" w:hAnsi="Arial" w:cs="Arial"/>
          <w:lang w:val="es-MX"/>
        </w:rPr>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rsidR="00243D3E" w:rsidRPr="00243D3E" w:rsidRDefault="00243D3E" w:rsidP="00243D3E">
      <w:pPr>
        <w:pStyle w:val="NoSpacing"/>
        <w:jc w:val="center"/>
        <w:rPr>
          <w:rFonts w:ascii="Arial" w:hAnsi="Arial" w:cs="Arial"/>
          <w:b/>
          <w:lang w:val="es-MX"/>
        </w:rPr>
      </w:pPr>
    </w:p>
    <w:p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rsidTr="00E1299C">
        <w:tc>
          <w:tcPr>
            <w:tcW w:w="1638"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0.29</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0.33</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0.30</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0.24</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0.22</w:t>
            </w:r>
          </w:p>
        </w:tc>
        <w:tc>
          <w:tcPr>
            <w:tcW w:w="1134" w:type="dxa"/>
          </w:tcPr>
          <w:p w:rsidR="00E1299C" w:rsidRPr="00E1299C" w:rsidRDefault="00E1299C" w:rsidP="00D12C8C">
            <w:pPr>
              <w:pStyle w:val="NoSpacing"/>
              <w:rPr>
                <w:rFonts w:ascii="Arial" w:hAnsi="Arial" w:cs="Arial"/>
                <w:b/>
                <w:sz w:val="20"/>
                <w:lang w:val="es-MX"/>
              </w:rPr>
            </w:pPr>
            <w:r>
              <w:rPr>
                <w:rFonts w:ascii="Arial" w:hAnsi="Arial" w:cs="Arial"/>
                <w:b/>
                <w:sz w:val="20"/>
                <w:lang w:val="es-MX"/>
              </w:rPr>
              <w:t>0.18</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3</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10</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10</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10</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4</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11</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7</w:t>
            </w:r>
          </w:p>
        </w:tc>
      </w:tr>
      <w:tr w:rsidR="00E1299C" w:rsidRPr="00E1299C" w:rsidTr="00E1299C">
        <w:tc>
          <w:tcPr>
            <w:tcW w:w="1638" w:type="dxa"/>
          </w:tcPr>
          <w:p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D12C8C">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Constante y tendencia</w:t>
            </w:r>
          </w:p>
        </w:tc>
        <w:tc>
          <w:tcPr>
            <w:tcW w:w="1134" w:type="dxa"/>
          </w:tcPr>
          <w:p w:rsidR="00E1299C" w:rsidRPr="00E1299C" w:rsidRDefault="00E1299C" w:rsidP="00715D18">
            <w:pPr>
              <w:pStyle w:val="NoSpacing"/>
              <w:rPr>
                <w:rFonts w:ascii="Arial" w:hAnsi="Arial" w:cs="Arial"/>
                <w:sz w:val="20"/>
                <w:lang w:val="es-MX"/>
              </w:rPr>
            </w:pPr>
            <w:r w:rsidRPr="00E1299C">
              <w:rPr>
                <w:rFonts w:ascii="Arial" w:hAnsi="Arial" w:cs="Arial"/>
                <w:sz w:val="20"/>
                <w:lang w:val="es-MX"/>
              </w:rPr>
              <w:t>Constante y tendencia</w:t>
            </w:r>
          </w:p>
        </w:tc>
      </w:tr>
    </w:tbl>
    <w:p w:rsidR="007F7BD0" w:rsidRDefault="00243D3E" w:rsidP="00D12C8C">
      <w:pPr>
        <w:pStyle w:val="NoSpacing"/>
        <w:rPr>
          <w:rFonts w:ascii="Arial" w:hAnsi="Arial" w:cs="Arial"/>
          <w:lang w:val="es-MX"/>
        </w:rPr>
      </w:pPr>
      <w:r>
        <w:rPr>
          <w:rFonts w:ascii="Arial" w:hAnsi="Arial" w:cs="Arial"/>
          <w:lang w:val="es-MX"/>
        </w:rPr>
        <w:t xml:space="preserve">  </w:t>
      </w:r>
    </w:p>
    <w:p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rsidR="00E1299C" w:rsidRDefault="00E1299C" w:rsidP="00D12C8C">
      <w:pPr>
        <w:pStyle w:val="NoSpacing"/>
        <w:rPr>
          <w:rFonts w:ascii="Arial" w:hAnsi="Arial" w:cs="Arial"/>
          <w:lang w:val="es-MX"/>
        </w:rPr>
      </w:pPr>
    </w:p>
    <w:p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rsidR="006F3F68" w:rsidRPr="00C25D24" w:rsidRDefault="008614CD" w:rsidP="008614CD">
      <w:pPr>
        <w:pStyle w:val="NoSpacing"/>
        <w:jc w:val="center"/>
        <w:rPr>
          <w:rFonts w:ascii="Arial" w:hAnsi="Arial" w:cs="Arial"/>
          <w:lang w:val="es-MX"/>
        </w:rPr>
      </w:pPr>
      <w:r>
        <w:rPr>
          <w:rFonts w:ascii="Arial" w:hAnsi="Arial" w:cs="Arial"/>
          <w:noProof/>
          <w:lang w:val="es-MX" w:eastAsia="es-MX"/>
        </w:rPr>
        <w:drawing>
          <wp:inline distT="0" distB="0" distL="0" distR="0">
            <wp:extent cx="503074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0740" cy="3667125"/>
                    </a:xfrm>
                    <a:prstGeom prst="rect">
                      <a:avLst/>
                    </a:prstGeom>
                    <a:noFill/>
                    <a:ln>
                      <a:noFill/>
                    </a:ln>
                  </pic:spPr>
                </pic:pic>
              </a:graphicData>
            </a:graphic>
          </wp:inline>
        </w:drawing>
      </w:r>
    </w:p>
    <w:p w:rsidR="00826439" w:rsidRDefault="00E1299C" w:rsidP="00E1299C">
      <w:pPr>
        <w:pStyle w:val="NoSpacing"/>
        <w:rPr>
          <w:rFonts w:ascii="Arial" w:eastAsiaTheme="minorEastAsia" w:hAnsi="Arial" w:cs="Arial"/>
          <w:lang w:val="es-MX"/>
        </w:rPr>
      </w:pPr>
      <w:r>
        <w:rPr>
          <w:rFonts w:ascii="Arial" w:eastAsiaTheme="minorEastAsia" w:hAnsi="Arial" w:cs="Arial"/>
          <w:lang w:val="es-MX"/>
        </w:rPr>
        <w:t>Aunque en términos numéricos el error fue de 0.32%, a detalle se observan grandes diferencias respecto al real observado, sobrestimando la inflación en cada uno de los casos. Lo anterior puede deberse a que alguna de las variables puede estar incrementando el error,</w:t>
      </w:r>
      <w:r w:rsidR="00273757">
        <w:rPr>
          <w:rFonts w:ascii="Arial" w:eastAsiaTheme="minorEastAsia" w:hAnsi="Arial" w:cs="Arial"/>
          <w:lang w:val="es-MX"/>
        </w:rPr>
        <w:t xml:space="preserve"> esto se prevé dado que incluso para el modelo óptimo “pasado”, el MAPE de construcción fue de 0.29%, más grande que el real observado en el PLS-VAR,</w:t>
      </w:r>
      <w:r>
        <w:rPr>
          <w:rFonts w:ascii="Arial" w:eastAsiaTheme="minorEastAsia" w:hAnsi="Arial" w:cs="Arial"/>
          <w:lang w:val="es-MX"/>
        </w:rPr>
        <w:t xml:space="preserve"> situación que podría llevar a replantear la especificación haciendo variar las variables que se pronostican en conjunto con los precios, situación recurrente en la práctica.</w:t>
      </w:r>
    </w:p>
    <w:p w:rsidR="00E1299C" w:rsidRDefault="00E1299C" w:rsidP="00E1299C">
      <w:pPr>
        <w:pStyle w:val="NoSpacing"/>
        <w:rPr>
          <w:rFonts w:ascii="Arial" w:eastAsiaTheme="minorEastAsia" w:hAnsi="Arial" w:cs="Arial"/>
          <w:lang w:val="es-MX"/>
        </w:rPr>
      </w:pPr>
    </w:p>
    <w:p w:rsidR="00E1299C" w:rsidRDefault="00E1299C" w:rsidP="00E1299C">
      <w:pPr>
        <w:pStyle w:val="NoSpacing"/>
        <w:rPr>
          <w:rFonts w:ascii="Arial" w:eastAsiaTheme="minorEastAsia" w:hAnsi="Arial" w:cs="Arial"/>
          <w:lang w:val="es-MX"/>
        </w:rPr>
      </w:pPr>
      <w:r>
        <w:rPr>
          <w:rFonts w:ascii="Arial" w:eastAsiaTheme="minorEastAsia" w:hAnsi="Arial" w:cs="Arial"/>
          <w:lang w:val="es-MX"/>
        </w:rPr>
        <w:t>No obstante,</w:t>
      </w:r>
      <w:r w:rsidR="00273757">
        <w:rPr>
          <w:rFonts w:ascii="Arial" w:eastAsiaTheme="minorEastAsia" w:hAnsi="Arial" w:cs="Arial"/>
          <w:lang w:val="es-MX"/>
        </w:rPr>
        <w:t xml:space="preserve"> se decidió realizarlo de esta manera para hacer comparativo las variables que intervienen en los pronósticos para ambas especificaciones.</w:t>
      </w:r>
    </w:p>
    <w:p w:rsidR="00273757" w:rsidRDefault="00273757" w:rsidP="00E1299C">
      <w:pPr>
        <w:pStyle w:val="NoSpacing"/>
        <w:rPr>
          <w:rFonts w:ascii="Arial" w:eastAsiaTheme="minorEastAsia" w:hAnsi="Arial" w:cs="Arial"/>
          <w:lang w:val="es-MX"/>
        </w:rPr>
      </w:pPr>
    </w:p>
    <w:p w:rsidR="00273757" w:rsidRDefault="00273757" w:rsidP="00E1299C">
      <w:pPr>
        <w:pStyle w:val="NoSpacing"/>
        <w:rPr>
          <w:rFonts w:ascii="Arial" w:eastAsiaTheme="minorEastAsia" w:hAnsi="Arial" w:cs="Arial"/>
          <w:lang w:val="es-MX"/>
        </w:rPr>
      </w:pPr>
      <w:r>
        <w:rPr>
          <w:rFonts w:ascii="Arial" w:eastAsiaTheme="minorEastAsia" w:hAnsi="Arial" w:cs="Arial"/>
          <w:lang w:val="es-MX"/>
        </w:rPr>
        <w:t>El siguiente gráfico muestra cómo se comportó cada componente respecto al Integral VAR, donde se puede apreciar lo siguiente:</w:t>
      </w:r>
    </w:p>
    <w:p w:rsidR="00273757" w:rsidRDefault="00273757" w:rsidP="00E1299C">
      <w:pPr>
        <w:pStyle w:val="NoSpacing"/>
        <w:rPr>
          <w:rFonts w:ascii="Arial" w:eastAsiaTheme="minorEastAsia" w:hAnsi="Arial" w:cs="Arial"/>
          <w:lang w:val="es-MX"/>
        </w:rPr>
      </w:pPr>
    </w:p>
    <w:p w:rsidR="00273757" w:rsidRPr="00273757" w:rsidRDefault="00273757" w:rsidP="00273757">
      <w:pPr>
        <w:pStyle w:val="NoSpacing"/>
        <w:jc w:val="center"/>
        <w:rPr>
          <w:rFonts w:ascii="Arial" w:hAnsi="Arial" w:cs="Arial"/>
          <w:b/>
        </w:rPr>
      </w:pPr>
      <w:r w:rsidRPr="004E6339">
        <w:rPr>
          <w:rFonts w:ascii="Arial" w:hAnsi="Arial" w:cs="Arial"/>
          <w:b/>
        </w:rPr>
        <w:t>[Gr</w:t>
      </w:r>
      <w:r>
        <w:rPr>
          <w:rFonts w:ascii="Arial" w:hAnsi="Arial" w:cs="Arial"/>
          <w:b/>
          <w:lang w:val="es-MX"/>
        </w:rPr>
        <w:t>áfico 4</w:t>
      </w:r>
      <w:r w:rsidRPr="004E6339">
        <w:rPr>
          <w:rFonts w:ascii="Arial" w:hAnsi="Arial" w:cs="Arial"/>
          <w:b/>
        </w:rPr>
        <w:t>]</w:t>
      </w:r>
    </w:p>
    <w:p w:rsidR="00E42B4C" w:rsidRDefault="004E6339" w:rsidP="00751290">
      <w:pPr>
        <w:pStyle w:val="NoSpacing"/>
        <w:jc w:val="center"/>
        <w:rPr>
          <w:rFonts w:ascii="Arial" w:eastAsiaTheme="minorEastAsia" w:hAnsi="Arial" w:cs="Arial"/>
          <w:b/>
          <w:sz w:val="24"/>
          <w:lang w:val="es-MX"/>
        </w:rPr>
      </w:pPr>
      <w:r>
        <w:rPr>
          <w:rFonts w:ascii="Arial" w:eastAsiaTheme="minorEastAsia" w:hAnsi="Arial" w:cs="Arial"/>
          <w:b/>
          <w:noProof/>
          <w:sz w:val="24"/>
          <w:lang w:val="es-MX" w:eastAsia="es-MX"/>
        </w:rPr>
        <w:drawing>
          <wp:inline distT="0" distB="0" distL="0" distR="0">
            <wp:extent cx="5943600" cy="47031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03119"/>
                    </a:xfrm>
                    <a:prstGeom prst="rect">
                      <a:avLst/>
                    </a:prstGeom>
                    <a:noFill/>
                    <a:ln>
                      <a:noFill/>
                    </a:ln>
                  </pic:spPr>
                </pic:pic>
              </a:graphicData>
            </a:graphic>
          </wp:inline>
        </w:drawing>
      </w:r>
    </w:p>
    <w:p w:rsidR="00273757" w:rsidRDefault="00273757" w:rsidP="00273757">
      <w:pPr>
        <w:pStyle w:val="NoSpacing"/>
        <w:rPr>
          <w:rFonts w:ascii="Arial" w:eastAsiaTheme="minorEastAsia" w:hAnsi="Arial" w:cs="Arial"/>
          <w:b/>
          <w:sz w:val="24"/>
          <w:lang w:val="es-MX"/>
        </w:rPr>
      </w:pPr>
    </w:p>
    <w:p w:rsidR="00273757" w:rsidRDefault="00273757" w:rsidP="00273757">
      <w:pPr>
        <w:pStyle w:val="NoSpacing"/>
        <w:rPr>
          <w:rFonts w:ascii="Arial" w:eastAsiaTheme="minorEastAsia" w:hAnsi="Arial" w:cs="Arial"/>
          <w:lang w:val="es-MX"/>
        </w:rPr>
      </w:pPr>
      <w:r>
        <w:rPr>
          <w:rFonts w:ascii="Arial" w:eastAsiaTheme="minorEastAsia" w:hAnsi="Arial" w:cs="Arial"/>
          <w:lang w:val="es-MX"/>
        </w:rPr>
        <w:t xml:space="preserve">Resulta muy interesante que en promedio, un 73.52% de las veces, fueron superior las componentes y hace sentido que las componentes más lejanas dejan de tener efectividad dado a que son éstas las que el tienen menor explicación de la variabilidad observada. </w:t>
      </w:r>
    </w:p>
    <w:p w:rsidR="00273757" w:rsidRDefault="00273757" w:rsidP="00273757">
      <w:pPr>
        <w:pStyle w:val="NoSpacing"/>
        <w:rPr>
          <w:rFonts w:ascii="Arial" w:eastAsiaTheme="minorEastAsia" w:hAnsi="Arial" w:cs="Arial"/>
          <w:lang w:val="es-MX"/>
        </w:rPr>
      </w:pPr>
    </w:p>
    <w:p w:rsidR="00273757" w:rsidRDefault="00273757" w:rsidP="00273757">
      <w:pPr>
        <w:pStyle w:val="NoSpacing"/>
        <w:rPr>
          <w:rFonts w:ascii="Arial" w:eastAsiaTheme="minorEastAsia" w:hAnsi="Arial" w:cs="Arial"/>
          <w:lang w:val="es-MX"/>
        </w:rPr>
      </w:pPr>
      <w:r>
        <w:rPr>
          <w:rFonts w:ascii="Arial" w:eastAsiaTheme="minorEastAsia" w:hAnsi="Arial" w:cs="Arial"/>
          <w:lang w:val="es-MX"/>
        </w:rPr>
        <w:t>En otras palabras, la metodología VAR-PLS parece ser atractiva respecto su competidor inmediato, que es un VAR enfocado a predecir.</w:t>
      </w:r>
    </w:p>
    <w:p w:rsidR="008753A6" w:rsidRDefault="008753A6" w:rsidP="00273757">
      <w:pPr>
        <w:pStyle w:val="NoSpacing"/>
        <w:rPr>
          <w:rFonts w:ascii="Arial" w:eastAsiaTheme="minorEastAsia" w:hAnsi="Arial" w:cs="Arial"/>
          <w:lang w:val="es-MX"/>
        </w:rPr>
      </w:pPr>
    </w:p>
    <w:p w:rsidR="008753A6" w:rsidRP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bookmarkStart w:id="0" w:name="_GoBack"/>
      <w:bookmarkEnd w:id="0"/>
    </w:p>
    <w:sectPr w:rsidR="008753A6" w:rsidRPr="00875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71"/>
    <w:rsid w:val="000A33A3"/>
    <w:rsid w:val="000B022E"/>
    <w:rsid w:val="000B4448"/>
    <w:rsid w:val="00141471"/>
    <w:rsid w:val="0014579A"/>
    <w:rsid w:val="001A1AD0"/>
    <w:rsid w:val="001C0689"/>
    <w:rsid w:val="001E5648"/>
    <w:rsid w:val="00243D3E"/>
    <w:rsid w:val="00273757"/>
    <w:rsid w:val="002F2A8C"/>
    <w:rsid w:val="00350A18"/>
    <w:rsid w:val="00405624"/>
    <w:rsid w:val="00462895"/>
    <w:rsid w:val="00462EA2"/>
    <w:rsid w:val="004938FE"/>
    <w:rsid w:val="004A592E"/>
    <w:rsid w:val="004B221D"/>
    <w:rsid w:val="004E6339"/>
    <w:rsid w:val="00522A3C"/>
    <w:rsid w:val="005462E9"/>
    <w:rsid w:val="00570C90"/>
    <w:rsid w:val="005A654B"/>
    <w:rsid w:val="00611704"/>
    <w:rsid w:val="00633EB5"/>
    <w:rsid w:val="00663304"/>
    <w:rsid w:val="00697843"/>
    <w:rsid w:val="006A2327"/>
    <w:rsid w:val="006D0C0C"/>
    <w:rsid w:val="006D1C97"/>
    <w:rsid w:val="006D3B1E"/>
    <w:rsid w:val="006F071E"/>
    <w:rsid w:val="006F3F68"/>
    <w:rsid w:val="00720D4A"/>
    <w:rsid w:val="00751290"/>
    <w:rsid w:val="007F7BD0"/>
    <w:rsid w:val="00826439"/>
    <w:rsid w:val="00832DED"/>
    <w:rsid w:val="008614CD"/>
    <w:rsid w:val="008753A6"/>
    <w:rsid w:val="008A1EBD"/>
    <w:rsid w:val="008D59B9"/>
    <w:rsid w:val="008E1590"/>
    <w:rsid w:val="00A1799A"/>
    <w:rsid w:val="00AA3CBB"/>
    <w:rsid w:val="00B0391F"/>
    <w:rsid w:val="00B22482"/>
    <w:rsid w:val="00B3408C"/>
    <w:rsid w:val="00B657DC"/>
    <w:rsid w:val="00B7124B"/>
    <w:rsid w:val="00C25D24"/>
    <w:rsid w:val="00CB069E"/>
    <w:rsid w:val="00CC50E8"/>
    <w:rsid w:val="00D07716"/>
    <w:rsid w:val="00D12C8C"/>
    <w:rsid w:val="00D31DA1"/>
    <w:rsid w:val="00DD4240"/>
    <w:rsid w:val="00DD6688"/>
    <w:rsid w:val="00DE1C6B"/>
    <w:rsid w:val="00E1299C"/>
    <w:rsid w:val="00E42B4C"/>
    <w:rsid w:val="00E8405E"/>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emf"/><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BB96B-A42A-4C5A-8946-FBCB2618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14</Pages>
  <Words>4168</Words>
  <Characters>22928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kiko</cp:lastModifiedBy>
  <cp:revision>17</cp:revision>
  <dcterms:created xsi:type="dcterms:W3CDTF">2012-05-19T15:37:00Z</dcterms:created>
  <dcterms:modified xsi:type="dcterms:W3CDTF">2012-05-24T01:08:00Z</dcterms:modified>
</cp:coreProperties>
</file>