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Dictionnaire de données brutes</w:t>
      </w:r>
    </w:p>
    <w:p>
      <w:pPr>
        <w:spacing w:after="200"/>
      </w:pPr>
      <w:r>
        <w:rPr>
          <w:sz w:val="22"/>
          <w:szCs w:val="22"/>
        </w:rPr>
        <w:t xml:space="preserve">Laboratoire de recherche contre le cancer par immunothérapie (anticorps thérapeutiques, vaccins anticancéreux, thérapies cellulaires de type CAR-T). Le dictionnaire comporte 35 données.</w:t>
      </w:r>
    </w:p>
    <w:p>
      <w:pPr>
        <w:pStyle w:val="Heading2"/>
      </w:pPr>
      <w:r>
        <w:t xml:space="preserve">Dictionnaire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2200"/>
        <w:gridCol w:w="1800"/>
      </w:tblGrid>
      <w:tr>
        <w:trPr>
          <w:tblHeader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Signification de la donnée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Taille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Identifiant du chercheur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Numérique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6 chiffres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Nom du chercheur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Alphabétique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50 caractères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Prénom du chercheur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Alphabétique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50 caractères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Métier du membre du laboratoire (chercheur, technicien, doctorant)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Alphabétique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30 caractères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Identifiant de l'équipe de recherche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Numérique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4 chiffres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Nom de l'équipe de recherche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Alphanumérique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80 caractères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Identifiant du laboratoire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Numérique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4 chiffres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Nom du laboratoire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Alphanumérique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100 caractères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Identifiant du collaborateur (hôpital, industriel pharmaceutique, autre laboratoire)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Numérique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5 chiffres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Nom du collaborateur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Alphanumérique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100 caractères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Identifiant du projet de recherche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Numérique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5 chiffres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Nom du projet de recherche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Alphanumérique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150 caractères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Date de début du projet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Date (JJ/MM/AAAA)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10 caractères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Date de fin du projet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Date (JJ/MM/AAAA)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10 caractères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Montant du financement d'un projet par un collaborateur (en euros)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Numérique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10 chiffres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Date du financement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Date (JJ/MM/AAAA)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10 caractères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Identifiant de la publication scientifique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Numérique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6 chiffres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Titre de la publication scientifique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Alphanumérique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250 caractères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Date de publication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Date (JJ/MM/AAAA)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10 caractères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Identifiant de la molécule ou du traitement candidat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Numérique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5 chiffres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Nom de la molécule ou du traitement candidat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Alphanumérique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100 caractères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Type de traitement (anticorps thérapeutique, vaccin anticancéreux, thérapie cellulaire CAR-T)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Alphabétique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50 caractères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Identifiant de l'essai clinique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Numérique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6 chiffres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Nom de l'essai clinique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Alphanumérique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150 caractères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Résultat de l'essai clinique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Alphanumérique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200 caractères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Identifiant du patient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Numérique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6 chiffres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Code anonyme du patient (aucune donnée nominative)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Alphanumérique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10 caractères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Type de cancer du patient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Alphabétique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60 caractères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Date de participation du patient à l'essai clinique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Date (JJ/MM/AAAA)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10 caractères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Identifiant de l'équipement du laboratoire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Numérique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5 chiffres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Nom de l'équipement du laboratoire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Alphanumérique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100 caractères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Date d'acquisition de l'équipement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Date (JJ/MM/AAAA)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10 caractères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Numéro de l'échantillon biologique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Numérique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6 chiffres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Type d'échantillon biologique (sang, plasma, tissu tumoral…)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Alphabétique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50 caractères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Date de prélèvement de l'échantillon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Date (JJ/MM/AAAA)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10 caractères</w:t>
            </w:r>
          </w:p>
        </w:tc>
      </w:tr>
    </w:tbl>
    <w:p>
      <w:pPr>
        <w:pStyle w:val="Heading2"/>
      </w:pPr>
      <w:r>
        <w:t xml:space="preserve">Légende des types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Numérique : </w:t>
      </w:r>
      <w:r>
        <w:t xml:space="preserve">chiffres uniquement ; la taille est exprimée en nombre de chiffres.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Alphabétique : </w:t>
      </w:r>
      <w:r>
        <w:t xml:space="preserve">lettres uniquement (espaces et tirets admis) ; taille en nombre de caractères.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Alphanumérique : </w:t>
      </w:r>
      <w:r>
        <w:t xml:space="preserve">lettres, chiffres et symboles ; taille maximale en nombre de caractères.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Date : </w:t>
      </w:r>
      <w:r>
        <w:t xml:space="preserve">au format JJ/MM/AAAA, soit 10 caractères.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Calibri" w:cs="Calibri" w:eastAsia="Calibri" w:hAnsi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2026-10-13T12:30:31.998Z</dcterms:created>
  <dcterms:modified xsi:type="dcterms:W3CDTF">2026-10-13T12:30:32.009Z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