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6C01" w14:textId="77777777" w:rsidR="00EF4688" w:rsidRDefault="0035508D">
      <w:pPr>
        <w:pStyle w:val="Heading1"/>
      </w:pPr>
      <w:r>
        <w:t>Règles de gestion</w:t>
      </w:r>
    </w:p>
    <w:p w14:paraId="713B22F3" w14:textId="77777777" w:rsidR="00EF4688" w:rsidRDefault="0035508D">
      <w:pPr>
        <w:spacing w:after="200"/>
      </w:pPr>
      <w:r>
        <w:t>Laboratoire de recherche contre le cancer par immunothérapie (anticorps thérapeutiques, vaccins anticancéreux, thérapies cellulaires de type CAR-T).</w:t>
      </w:r>
    </w:p>
    <w:p w14:paraId="04B8B426" w14:textId="77777777" w:rsidR="00EF4688" w:rsidRDefault="0035508D">
      <w:pPr>
        <w:pStyle w:val="Heading2"/>
      </w:pPr>
      <w:r>
        <w:t>Organisation du laboratoire</w:t>
      </w:r>
    </w:p>
    <w:p w14:paraId="3CE3D0A0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 laboratoire est organisé en équipes de recherche. Chaque équipe a un nom et appartient à un seul laboratoire, et un laboratoire regroupe plusieurs équipes.</w:t>
      </w:r>
    </w:p>
    <w:p w14:paraId="0AC75428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Les membres du laboratoire sont des chercheurs, des techniciens ou des doctorants. On connaît leur nom, leur prénom et leur fonction.</w:t>
      </w:r>
    </w:p>
    <w:p w14:paraId="1BF447B1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Chaque membre appartient à une seule équipe, et une équipe compte plusieurs membres.</w:t>
      </w:r>
    </w:p>
    <w:p w14:paraId="056F1DE2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Un membre a au plus un responsable direct. Les membres qui sont au sommet de la hiérarchie n'en ont pas. Un responsable encadre plusieurs membres.</w:t>
      </w:r>
    </w:p>
    <w:p w14:paraId="12DA0CA5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 laboratoire possède des équipements, chacun désigné par un nom et une date d'acquisition.</w:t>
      </w:r>
    </w:p>
    <w:p w14:paraId="5223C97E" w14:textId="77777777" w:rsidR="00EF4688" w:rsidRDefault="0035508D">
      <w:pPr>
        <w:pStyle w:val="Heading2"/>
      </w:pPr>
      <w:r>
        <w:t>Projets de recherche, financements et publications</w:t>
      </w:r>
    </w:p>
    <w:p w14:paraId="41F5BF6A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Chaque projet de recherche a un nom et est étudié par au moins un membre. Un membre peut travailler sur plusieurs projets.</w:t>
      </w:r>
    </w:p>
    <w:p w14:paraId="0BBD1AC8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Chaque projet est financé par au moins un collaborateur : hôpital, industriel pharmaceutique ou autre laboratoire. Un collaborateur peut financer plusieurs projets.</w:t>
      </w:r>
    </w:p>
    <w:p w14:paraId="70B912E4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Un projet peut donner lieu à plusieurs publications scientifiques.</w:t>
      </w:r>
    </w:p>
    <w:p w14:paraId="0716A36D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Chaque publication est rattachée à un seul projet. Elle a un titre et une date de publication.</w:t>
      </w:r>
    </w:p>
    <w:p w14:paraId="0A8843F9" w14:textId="77777777" w:rsidR="00EF4688" w:rsidRDefault="0035508D">
      <w:pPr>
        <w:pStyle w:val="Heading2"/>
      </w:pPr>
      <w:r>
        <w:t>Molécules et essais cliniques</w:t>
      </w:r>
    </w:p>
    <w:p w14:paraId="28A463DA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Les molécules ou traitements candidats ont un nom et un type : anticorps thérapeutique, vaccin anticancéreux ou thérapie cellulaire de type CAR-T.</w:t>
      </w:r>
    </w:p>
    <w:p w14:paraId="4597651B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Une molécule peut être étudiée dans plusieurs projets, et un projet peut en étudier plusieurs.</w:t>
      </w:r>
    </w:p>
    <w:p w14:paraId="5C0E9E84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Un essai clinique appartient à un seul projet et porte sur une seule molécule.</w:t>
      </w:r>
    </w:p>
    <w:p w14:paraId="37E40266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Les essais sont numérotés à l'intérieur de chaque projet. Deux projets différents peuvent donc chacun avoir leur « essai n° 1 ».</w:t>
      </w:r>
    </w:p>
    <w:p w14:paraId="413CD1BB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Chaque essai a un nom et un résultat. Le résultat n'est connu qu'à la fin de l'essai.</w:t>
      </w:r>
    </w:p>
    <w:p w14:paraId="5546C222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Un essai peut utiliser plusieurs équipements du laboratoire, et un équipement peut servir à plusieurs essais.</w:t>
      </w:r>
    </w:p>
    <w:p w14:paraId="16926BF8" w14:textId="77777777" w:rsidR="00EF4688" w:rsidRDefault="0035508D">
      <w:pPr>
        <w:pStyle w:val="Heading2"/>
      </w:pPr>
      <w:r>
        <w:t>Patients et échantillons</w:t>
      </w:r>
    </w:p>
    <w:p w14:paraId="0A44C5DD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Les patients sont anonymisés : le laboratoire ne connaît aucun nom ni prénom. Chaque patient est désigné par un code anonyme unique, et on connaît son année de naissance et son type de cancer.</w:t>
      </w:r>
    </w:p>
    <w:p w14:paraId="0B676EAE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Un patient peut participer à plusieurs essais, et un essai accueille plusieurs patients. On enregistre la date de participation de chaque patient à chaque essai.</w:t>
      </w:r>
    </w:p>
    <w:p w14:paraId="1A0DAFF4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Des échantillons biologiques sont prélevés sur les patients : sang, plasma, tissu tumoral, etc. Un patient peut avoir plusieurs échantillons, ou aucun.</w:t>
      </w:r>
    </w:p>
    <w:p w14:paraId="1A23D399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Chaque échantillon est prélevé sur un seul patient et numéroté à l'intérieur de ses prélèvements. Deux patients peuvent donc chacun avoir leur « échantillon n° 1 ».</w:t>
      </w:r>
    </w:p>
    <w:p w14:paraId="6B7951A5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Pour chaque échantillon, on note le type, la date de prélèvement et la condition de conservation, par exemple la température.</w:t>
      </w:r>
    </w:p>
    <w:p w14:paraId="283E2892" w14:textId="77777777" w:rsidR="00EF4688" w:rsidRDefault="0035508D">
      <w:pPr>
        <w:pStyle w:val="Heading2"/>
      </w:pPr>
      <w:r>
        <w:lastRenderedPageBreak/>
        <w:t>Formats et vérifications</w:t>
      </w:r>
    </w:p>
    <w:p w14:paraId="73A725CE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Toutes les dates sont notées au format JJ/MM/AAAA.</w:t>
      </w:r>
    </w:p>
    <w:p w14:paraId="6E623596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Une date de prélèvement ou de participation ne peut pas être postérieure à la date du jour.</w:t>
      </w:r>
    </w:p>
    <w:p w14:paraId="48AEAF1B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 code anonyme d'un patient commence par la lettre P, suivie d'un tiret et d'un numéro, par exemple P-000042.</w:t>
      </w:r>
    </w:p>
    <w:p w14:paraId="70808323" w14:textId="77777777" w:rsidR="00EF4688" w:rsidRDefault="0035508D">
      <w:pPr>
        <w:pStyle w:val="ListParagraph"/>
        <w:numPr>
          <w:ilvl w:val="0"/>
          <w:numId w:val="2"/>
        </w:numPr>
        <w:spacing w:after="80"/>
      </w:pPr>
      <w:r>
        <w:t>Les identifiants des chercheurs, équipes, laboratoires, projets, publications, molécules, essais et équipements sont des numéros.</w:t>
      </w:r>
    </w:p>
    <w:sectPr w:rsidR="00EF468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13CD"/>
    <w:multiLevelType w:val="hybridMultilevel"/>
    <w:tmpl w:val="8752F34A"/>
    <w:lvl w:ilvl="0" w:tplc="1D04964C">
      <w:start w:val="1"/>
      <w:numFmt w:val="bullet"/>
      <w:lvlText w:val="•"/>
      <w:lvlJc w:val="left"/>
      <w:pPr>
        <w:ind w:left="540" w:hanging="270"/>
      </w:pPr>
    </w:lvl>
    <w:lvl w:ilvl="1" w:tplc="48E4ACA4">
      <w:numFmt w:val="decimal"/>
      <w:lvlText w:val=""/>
      <w:lvlJc w:val="left"/>
    </w:lvl>
    <w:lvl w:ilvl="2" w:tplc="829634DC">
      <w:numFmt w:val="decimal"/>
      <w:lvlText w:val=""/>
      <w:lvlJc w:val="left"/>
    </w:lvl>
    <w:lvl w:ilvl="3" w:tplc="5B7E58A2">
      <w:numFmt w:val="decimal"/>
      <w:lvlText w:val=""/>
      <w:lvlJc w:val="left"/>
    </w:lvl>
    <w:lvl w:ilvl="4" w:tplc="B6D0CDB0">
      <w:numFmt w:val="decimal"/>
      <w:lvlText w:val=""/>
      <w:lvlJc w:val="left"/>
    </w:lvl>
    <w:lvl w:ilvl="5" w:tplc="62D27F14">
      <w:numFmt w:val="decimal"/>
      <w:lvlText w:val=""/>
      <w:lvlJc w:val="left"/>
    </w:lvl>
    <w:lvl w:ilvl="6" w:tplc="A000B89C">
      <w:numFmt w:val="decimal"/>
      <w:lvlText w:val=""/>
      <w:lvlJc w:val="left"/>
    </w:lvl>
    <w:lvl w:ilvl="7" w:tplc="EB1A001C">
      <w:numFmt w:val="decimal"/>
      <w:lvlText w:val=""/>
      <w:lvlJc w:val="left"/>
    </w:lvl>
    <w:lvl w:ilvl="8" w:tplc="A154B9E6">
      <w:numFmt w:val="decimal"/>
      <w:lvlText w:val=""/>
      <w:lvlJc w:val="left"/>
    </w:lvl>
  </w:abstractNum>
  <w:abstractNum w:abstractNumId="1" w15:restartNumberingAfterBreak="0">
    <w:nsid w:val="52427604"/>
    <w:multiLevelType w:val="hybridMultilevel"/>
    <w:tmpl w:val="F39E9AE0"/>
    <w:lvl w:ilvl="0" w:tplc="F364CD54">
      <w:start w:val="1"/>
      <w:numFmt w:val="bullet"/>
      <w:lvlText w:val="●"/>
      <w:lvlJc w:val="left"/>
      <w:pPr>
        <w:ind w:left="720" w:hanging="360"/>
      </w:pPr>
    </w:lvl>
    <w:lvl w:ilvl="1" w:tplc="8C5C364C">
      <w:start w:val="1"/>
      <w:numFmt w:val="bullet"/>
      <w:lvlText w:val="○"/>
      <w:lvlJc w:val="left"/>
      <w:pPr>
        <w:ind w:left="1440" w:hanging="360"/>
      </w:pPr>
    </w:lvl>
    <w:lvl w:ilvl="2" w:tplc="927AF078">
      <w:start w:val="1"/>
      <w:numFmt w:val="bullet"/>
      <w:lvlText w:val="■"/>
      <w:lvlJc w:val="left"/>
      <w:pPr>
        <w:ind w:left="2160" w:hanging="360"/>
      </w:pPr>
    </w:lvl>
    <w:lvl w:ilvl="3" w:tplc="F41C76CA">
      <w:start w:val="1"/>
      <w:numFmt w:val="bullet"/>
      <w:lvlText w:val="●"/>
      <w:lvlJc w:val="left"/>
      <w:pPr>
        <w:ind w:left="2880" w:hanging="360"/>
      </w:pPr>
    </w:lvl>
    <w:lvl w:ilvl="4" w:tplc="C02E543C">
      <w:start w:val="1"/>
      <w:numFmt w:val="bullet"/>
      <w:lvlText w:val="○"/>
      <w:lvlJc w:val="left"/>
      <w:pPr>
        <w:ind w:left="3600" w:hanging="360"/>
      </w:pPr>
    </w:lvl>
    <w:lvl w:ilvl="5" w:tplc="EB84DC32">
      <w:start w:val="1"/>
      <w:numFmt w:val="bullet"/>
      <w:lvlText w:val="■"/>
      <w:lvlJc w:val="left"/>
      <w:pPr>
        <w:ind w:left="4320" w:hanging="360"/>
      </w:pPr>
    </w:lvl>
    <w:lvl w:ilvl="6" w:tplc="2E5031A2">
      <w:start w:val="1"/>
      <w:numFmt w:val="bullet"/>
      <w:lvlText w:val="●"/>
      <w:lvlJc w:val="left"/>
      <w:pPr>
        <w:ind w:left="5040" w:hanging="360"/>
      </w:pPr>
    </w:lvl>
    <w:lvl w:ilvl="7" w:tplc="6B68D35C">
      <w:start w:val="1"/>
      <w:numFmt w:val="bullet"/>
      <w:lvlText w:val="●"/>
      <w:lvlJc w:val="left"/>
      <w:pPr>
        <w:ind w:left="5760" w:hanging="360"/>
      </w:pPr>
    </w:lvl>
    <w:lvl w:ilvl="8" w:tplc="2272B45A">
      <w:start w:val="1"/>
      <w:numFmt w:val="bullet"/>
      <w:lvlText w:val="●"/>
      <w:lvlJc w:val="left"/>
      <w:pPr>
        <w:ind w:left="6480" w:hanging="360"/>
      </w:pPr>
    </w:lvl>
  </w:abstractNum>
  <w:num w:numId="1" w16cid:durableId="652023139">
    <w:abstractNumId w:val="1"/>
    <w:lvlOverride w:ilvl="0">
      <w:startOverride w:val="1"/>
    </w:lvlOverride>
  </w:num>
  <w:num w:numId="2" w16cid:durableId="1401251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688"/>
    <w:rsid w:val="00354F5E"/>
    <w:rsid w:val="0035508D"/>
    <w:rsid w:val="00740E78"/>
    <w:rsid w:val="00EF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154B0"/>
  <w15:docId w15:val="{096242D9-CDEB-4369-AD1D-11B68EEE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Carole FOUET</cp:lastModifiedBy>
  <cp:revision>2</cp:revision>
  <dcterms:created xsi:type="dcterms:W3CDTF">2026-10-13T12:12:00Z</dcterms:created>
  <dcterms:modified xsi:type="dcterms:W3CDTF">2026-10-13T12:12:00Z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2026-10-13T12:12:53Z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89fee83d-f040-4669-86f6-48d75e7baa67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