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54d7ead465c8c9bd983f240ccfc88278c73682"/>
    <w:p>
      <w:pPr>
        <w:pStyle w:val="Heading1"/>
      </w:pPr>
      <w:r>
        <w:t xml:space="preserve">Appendix B - Lichess Fork Architecture and Upstream Sync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the technical posture of EvenChess-Lichess as a fork of Lichess/lila, including boundaries, upstream sync, and patch discipline.</w:t>
      </w:r>
    </w:p>
    <w:bookmarkEnd w:id="20"/>
    <w:bookmarkStart w:id="21" w:name="Xfe0292284be8e569f08a5ab7cb7b3e97d048fa9"/>
    <w:p>
      <w:pPr>
        <w:pStyle w:val="Heading2"/>
      </w:pPr>
      <w:r>
        <w:t xml:space="preserve">B.2 Lichess foundation assumptions to verify in Stage 1</w:t>
      </w:r>
    </w:p>
    <w:p>
      <w:pPr>
        <w:pStyle w:val="FirstParagraph"/>
      </w:pPr>
      <w:r>
        <w:t xml:space="preserve">ARCH-L1-001: The active upstream foundation is</w:t>
      </w:r>
      <w:r>
        <w:t xml:space="preserve"> </w:t>
      </w:r>
      <w:r>
        <w:rPr>
          <w:rStyle w:val="VerbatimChar"/>
        </w:rPr>
        <w:t xml:space="preserve">lichess-org/lila</w:t>
      </w:r>
      <w:r>
        <w:t xml:space="preserve">.</w:t>
      </w:r>
      <w:r>
        <w:br/>
      </w:r>
      <w:r>
        <w:t xml:space="preserve">ARCH-L1-002: Local development should start with</w:t>
      </w:r>
      <w:r>
        <w:t xml:space="preserve"> </w:t>
      </w:r>
      <w:r>
        <w:rPr>
          <w:rStyle w:val="VerbatimChar"/>
        </w:rPr>
        <w:t xml:space="preserve">lichess-org/lila-docker</w:t>
      </w:r>
      <w:r>
        <w:t xml:space="preserve"> </w:t>
      </w:r>
      <w:r>
        <w:t xml:space="preserve">unless Stage 1 proves a better path.</w:t>
      </w:r>
      <w:r>
        <w:br/>
      </w:r>
      <w:r>
        <w:t xml:space="preserve">ARCH-L1-003: Treat lila as the main backend/frontend application; associated public projects include scalachess, chessground, lila-ws, search, tablebase, and related services.</w:t>
      </w:r>
      <w:r>
        <w:br/>
      </w:r>
      <w:r>
        <w:t xml:space="preserve">ARCH-L1-004: Codex must inspect checked-out source before selecting integration points.</w:t>
      </w:r>
      <w:r>
        <w:br/>
      </w:r>
      <w:r>
        <w:t xml:space="preserve">ARCH-L1-005: The fork must remain updateable; any core edit must be justified, recorded, tested, and isolated when possible.</w:t>
      </w:r>
    </w:p>
    <w:bookmarkEnd w:id="21"/>
    <w:bookmarkStart w:id="22" w:name="b.3-fork-strategy"/>
    <w:p>
      <w:pPr>
        <w:pStyle w:val="Heading2"/>
      </w:pPr>
      <w:r>
        <w:t xml:space="preserve">B.3 Fork strategy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Desired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Patch-map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Requirements/docs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files under docs/requirements and docs/evenchess.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patch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 new EvenChess package/module/service.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lila hooks.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minimal EvenChess mode/policy metadata.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model/serialization edits.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 EvenChess-specific components, classes, data payloads.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board/chessground/lila UI edits.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Engine/AI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service boundary; server-side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analysis/fishnet/tablebase hooks.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Rating/matchmaking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ECR pool and matchmaking policy.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pairing/rating edits.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Marketing/monetisation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Config-driven fork-specific surfaces.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account/billing UI edits.</w:t>
            </w:r>
          </w:p>
        </w:tc>
      </w:tr>
    </w:tbl>
    <w:bookmarkEnd w:id="22"/>
    <w:bookmarkStart w:id="23" w:name="b.4-namespace-and-file-boundary-rule"/>
    <w:p>
      <w:pPr>
        <w:pStyle w:val="Heading2"/>
      </w:pPr>
      <w:r>
        <w:t xml:space="preserve">B.4 Namespace and file-boundary rule</w:t>
      </w:r>
    </w:p>
    <w:p>
      <w:pPr>
        <w:pStyle w:val="FirstParagraph"/>
      </w:pPr>
      <w:r>
        <w:t xml:space="preserve">ARCH-L1-010: EvenChess code must be namespaced using</w:t>
      </w:r>
      <w:r>
        <w:t xml:space="preserve"> </w:t>
      </w:r>
      <w:r>
        <w:rPr>
          <w:rStyle w:val="VerbatimChar"/>
        </w:rPr>
        <w:t xml:space="preserve">evenchess</w:t>
      </w:r>
      <w:r>
        <w:t xml:space="preserve"> </w:t>
      </w:r>
      <w:r>
        <w:t xml:space="preserve">or equivalent.</w:t>
      </w:r>
      <w:r>
        <w:br/>
      </w:r>
      <w:r>
        <w:t xml:space="preserve">ARCH-L1-011: New backend services, models, routes, forms, event types, and UI components must use EvenChess naming.</w:t>
      </w:r>
      <w:r>
        <w:br/>
      </w:r>
      <w:r>
        <w:t xml:space="preserve">ARCH-L1-012: Core lila edits must be small hooks/delegators/feature flags, not broad mixed logic.</w:t>
      </w:r>
      <w:r>
        <w:br/>
      </w:r>
      <w:r>
        <w:t xml:space="preserve">ARCH-L1-013: Touched upstream files must be recorded in</w:t>
      </w:r>
      <w:r>
        <w:t xml:space="preserve"> </w:t>
      </w:r>
      <w:r>
        <w:rPr>
          <w:rStyle w:val="VerbatimChar"/>
        </w:rPr>
        <w:t xml:space="preserve">EVENCHESS_LICHESS_PATCH_MAP.md</w:t>
      </w:r>
      <w:r>
        <w:t xml:space="preserve">.</w:t>
      </w:r>
      <w:r>
        <w:br/>
      </w:r>
      <w:r>
        <w:t xml:space="preserve">ARCH-L1-014: Normal chess behavior must remain unchanged unless explicitly approved.</w:t>
      </w:r>
    </w:p>
    <w:bookmarkEnd w:id="23"/>
    <w:bookmarkStart w:id="24" w:name="b.5-upstream-sync"/>
    <w:p>
      <w:pPr>
        <w:pStyle w:val="Heading2"/>
      </w:pPr>
      <w:r>
        <w:t xml:space="preserve">B.5 Upstream sync</w:t>
      </w:r>
    </w:p>
    <w:p>
      <w:pPr>
        <w:pStyle w:val="FirstParagraph"/>
      </w:pPr>
      <w:r>
        <w:t xml:space="preserve">SYNC-L1-001: Keep an</w:t>
      </w:r>
      <w:r>
        <w:t xml:space="preserve"> 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remote pointing to official Lichess/lila.</w:t>
      </w:r>
      <w:r>
        <w:br/>
      </w:r>
      <w:r>
        <w:t xml:space="preserve">SYNC-L1-002: Use feature branches or a controlled integration branch.</w:t>
      </w:r>
      <w:r>
        <w:br/>
      </w:r>
      <w:r>
        <w:t xml:space="preserve">SYNC-L1-003: Before upstream sync, review patch map and conflict zones.</w:t>
      </w:r>
      <w:r>
        <w:br/>
      </w:r>
      <w:r>
        <w:t xml:space="preserve">SYNC-L1-004: After upstream sync, run baseline lila checks and EvenChess regression checks.</w:t>
      </w:r>
      <w:r>
        <w:br/>
      </w:r>
      <w:r>
        <w:t xml:space="preserve">SYNC-L1-005: Do not silently delete EvenChess hooks during conflict resolution.</w:t>
      </w:r>
      <w:r>
        <w:br/>
      </w:r>
      <w:r>
        <w:t xml:space="preserve">SYNC-L1-006: Patch map entries must include upstream merge risk: Low, Medium, High, or Unknown.</w:t>
      </w:r>
    </w:p>
    <w:bookmarkEnd w:id="24"/>
    <w:bookmarkStart w:id="25" w:name="b.6-licensing-and-branding"/>
    <w:p>
      <w:pPr>
        <w:pStyle w:val="Heading2"/>
      </w:pPr>
      <w:r>
        <w:t xml:space="preserve">B.6 Licensing and branding</w:t>
      </w:r>
    </w:p>
    <w:p>
      <w:pPr>
        <w:pStyle w:val="FirstParagraph"/>
      </w:pPr>
      <w:r>
        <w:t xml:space="preserve">ARCH-L1-020: Retain required open-source notices and comply with upstream lila license obligations.</w:t>
      </w:r>
      <w:r>
        <w:br/>
      </w:r>
      <w:r>
        <w:t xml:space="preserve">ARCH-L1-021: Do not imply official Lichess affiliation without permission.</w:t>
      </w:r>
      <w:r>
        <w:br/>
      </w:r>
      <w:r>
        <w:t xml:space="preserve">ARCH-L1-022: Public naming must distinguish EvenChess-Lichess as a fork-based product.</w:t>
      </w:r>
      <w:r>
        <w:br/>
      </w:r>
      <w:r>
        <w:t xml:space="preserve">ARCH-L1-023: Distribution/hosting/source-publication obligations require review before launch.</w:t>
      </w:r>
    </w:p>
    <w:bookmarkEnd w:id="25"/>
    <w:bookmarkStart w:id="26" w:name="b.7-integration-decision-tree"/>
    <w:p>
      <w:pPr>
        <w:pStyle w:val="Heading2"/>
      </w:pPr>
      <w:r>
        <w:t xml:space="preserve">B.7 Integration decision tree</w:t>
      </w:r>
    </w:p>
    <w:p>
      <w:pPr>
        <w:pStyle w:val="FirstParagraph"/>
      </w:pPr>
      <w:r>
        <w:t xml:space="preserve">Before editing code, Codex must answer: Is it Lichess-provided? Is it EvenChess-specific? Does it need a lila lifecycle hook? Does it alter normal chess? Does it expose engine/AI truth? Does it affect rating, tokens, billing, or matchmaking?</w:t>
      </w:r>
    </w:p>
    <w:bookmarkEnd w:id="26"/>
    <w:bookmarkStart w:id="27" w:name="b.8-stage-1-architecture-output"/>
    <w:p>
      <w:pPr>
        <w:pStyle w:val="Heading2"/>
      </w:pPr>
      <w:r>
        <w:t xml:space="preserve">B.8 Stage 1 architecture output</w:t>
      </w:r>
    </w:p>
    <w:p>
      <w:pPr>
        <w:pStyle w:val="FirstParagraph"/>
      </w:pPr>
      <w:r>
        <w:t xml:space="preserve">Produce</w:t>
      </w:r>
      <w:r>
        <w:t xml:space="preserve"> </w:t>
      </w:r>
      <w:r>
        <w:rPr>
          <w:rStyle w:val="VerbatimChar"/>
        </w:rPr>
        <w:t xml:space="preserve">docs/evenchess/stage1_go_no_go.md</w:t>
      </w:r>
      <w:r>
        <w:t xml:space="preserve"> </w:t>
      </w:r>
      <w:r>
        <w:t xml:space="preserve">with local boot status, inspected commit/version, account/game status, proposed backend/UI seams, game metadata seam, overlay delivery seam, rating/matchmaking seam candidates, patch map entries, and go/no-go decision.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2026-05-28T09:49:12Z</dcterms:created>
  <dcterms:modified xsi:type="dcterms:W3CDTF">2026-05-28T09:49:12Z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