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bce5efda9859970016753f2b7ca2f98f5c3811"/>
    <w:p>
      <w:pPr>
        <w:pStyle w:val="Heading1"/>
      </w:pPr>
      <w:r>
        <w:t xml:space="preserve">Appendix C - Lichess-Provided Platform Capabilities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Identifies custom-platform requirements now provided by Lichess/lila and therefore not to rebuild.</w:t>
      </w:r>
    </w:p>
    <w:bookmarkEnd w:id="20"/>
    <w:bookmarkStart w:id="21" w:name="c.2-capabilities-not-to-rebuild"/>
    <w:p>
      <w:pPr>
        <w:pStyle w:val="Heading2"/>
      </w:pPr>
      <w:r>
        <w:t xml:space="preserve">C.2 Capabilities not to rebuild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chess rules and move legality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lila/scalachess/chessops; do not write a new legal move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board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overlays; do not replace chessground for normal 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game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for metadata/audit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Clocks and time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clocks; add assistance multipliers/stale-help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list, PGN, replay/history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assisted metadata/review; do not rebuild ordinary PGN.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rooms/play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mode routing/disclosures.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Challenges/seeks/matchmaking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 for ECR, Set Level, level compatibility.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Accounts/session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email/password/username gaps; add EvenChess token/subscription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and standard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unless EvenChess-specific restriction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Analysis/review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 summaries and audit-aware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for ordinary 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use as ECR unless approved.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Mobile/responsive chess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Lichess-provided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mobile overlay/card behavior.</w:t>
            </w:r>
          </w:p>
        </w:tc>
      </w:tr>
    </w:tbl>
    <w:bookmarkEnd w:id="21"/>
    <w:bookmarkStart w:id="22" w:name="c.3-gap-verification-areas"/>
    <w:p>
      <w:pPr>
        <w:pStyle w:val="Heading2"/>
      </w:pPr>
      <w:r>
        <w:t xml:space="preserve">C.3 Gap verification areas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Lichess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account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active account/email, reused email token lockout, onboarding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pools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rating logic.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ECR, Effective Rating, Used Offset, assisted pool isolation.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analysis/fishnet/tablebase paths.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server-authorized assistance with gates/audit.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Studies/lessons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study/analysis features.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classroom not active Version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moderation primitives.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Non-platform guidance, assistance abuse, token/ad abuse.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paid-product assumption for fork.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Standard/Premium/rewarded-ad economy.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public pages.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config, variants, UTM, conversion events.</w:t>
            </w:r>
          </w:p>
        </w:tc>
      </w:tr>
    </w:tbl>
    <w:bookmarkEnd w:id="22"/>
    <w:bookmarkStart w:id="23" w:name="c.4-superseded-requirements"/>
    <w:p>
      <w:pPr>
        <w:pStyle w:val="Heading2"/>
      </w:pPr>
      <w:r>
        <w:t xml:space="preserve">C.4 Superseded requirements</w:t>
      </w:r>
    </w:p>
    <w:p>
      <w:pPr>
        <w:pStyle w:val="FirstParagraph"/>
      </w:pPr>
      <w:r>
        <w:t xml:space="preserve">C-L1-001: Custom chess server from scratch is superseded.</w:t>
      </w:r>
      <w:r>
        <w:br/>
      </w:r>
      <w:r>
        <w:t xml:space="preserve">C-L1-002: Custom legal move generation is superseded.</w:t>
      </w:r>
      <w:r>
        <w:br/>
      </w:r>
      <w:r>
        <w:t xml:space="preserve">C-L1-003: Custom primary board renderer is superseded.</w:t>
      </w:r>
      <w:r>
        <w:br/>
      </w:r>
      <w:r>
        <w:t xml:space="preserve">C-L1-004: Custom base game rooms/clocks/history/PGN are superseded.</w:t>
      </w:r>
      <w:r>
        <w:br/>
      </w:r>
      <w:r>
        <w:t xml:space="preserve">C-L1-005: Replacing normal Lichess chess with EvenChess is superseded.</w:t>
      </w:r>
      <w:r>
        <w:br/>
      </w:r>
      <w:r>
        <w:t xml:space="preserve">C-L1-006: Old custom UI specs must become overlay/surface requirements, not full replacements.</w:t>
      </w:r>
    </w:p>
    <w:bookmarkEnd w:id="23"/>
    <w:bookmarkStart w:id="24" w:name="c.5-adapted-requirements"/>
    <w:p>
      <w:pPr>
        <w:pStyle w:val="Heading2"/>
      </w:pPr>
      <w:r>
        <w:t xml:space="preserve">C.5 Adapted requirements</w:t>
      </w:r>
    </w:p>
    <w:p>
      <w:pPr>
        <w:pStyle w:val="FirstParagraph"/>
      </w:pPr>
      <w:r>
        <w:t xml:space="preserve">Time-control logic remains for assistance multipliers and stale-help. Matchmaking remains for ECR/offset/level compatibility. Account rules remain for tokens/subscriptions. Review and summaries remain but should integrate with existing review. Operations remain for engine/AI/fairness/marketing health.</w:t>
      </w:r>
    </w:p>
    <w:bookmarkEnd w:id="24"/>
    <w:bookmarkStart w:id="25" w:name="c.6-implementation-rule"/>
    <w:p>
      <w:pPr>
        <w:pStyle w:val="Heading2"/>
      </w:pPr>
      <w:r>
        <w:t xml:space="preserve">C.6 Implementation rule</w:t>
      </w:r>
    </w:p>
    <w:p>
      <w:pPr>
        <w:pStyle w:val="FirstParagraph"/>
      </w:pPr>
      <w:r>
        <w:t xml:space="preserve">Before writing code that looks like chess-platform infrastructure, Codex must state why Lichess does not already provide it. If no specific gap is identified, stop.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