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63ACC" w14:textId="33FBB89A" w:rsidR="00F4128A" w:rsidRPr="00F4128A" w:rsidRDefault="00F4128A" w:rsidP="00F4128A">
      <w:pPr>
        <w:pStyle w:val="Title"/>
        <w:rPr>
          <w:lang w:val="en-US"/>
        </w:rPr>
      </w:pPr>
      <w:r w:rsidRPr="00F4128A">
        <w:rPr>
          <w:lang w:val="en-US"/>
        </w:rPr>
        <w:t xml:space="preserve">Prescription of </w:t>
      </w:r>
      <w:r>
        <w:rPr>
          <w:lang w:val="en-US"/>
        </w:rPr>
        <w:t>whole</w:t>
      </w:r>
      <w:r w:rsidRPr="00F4128A">
        <w:rPr>
          <w:lang w:val="en-US"/>
        </w:rPr>
        <w:t xml:space="preserve"> genome sequencing for clinical use</w:t>
      </w:r>
    </w:p>
    <w:p w14:paraId="412A8EA8" w14:textId="77777777" w:rsidR="00F4128A" w:rsidRPr="00F4128A" w:rsidRDefault="00F4128A" w:rsidP="00F4128A">
      <w:pPr>
        <w:rPr>
          <w:lang w:val="en-US"/>
        </w:rPr>
      </w:pPr>
    </w:p>
    <w:p w14:paraId="18AFA81D" w14:textId="77777777" w:rsidR="00F4128A" w:rsidRPr="00F4128A" w:rsidRDefault="00F4128A" w:rsidP="00F4128A">
      <w:pPr>
        <w:rPr>
          <w:lang w:val="en-US"/>
        </w:rPr>
      </w:pPr>
    </w:p>
    <w:p w14:paraId="25D11549" w14:textId="13ACC959" w:rsidR="00F4128A" w:rsidRPr="00F4128A" w:rsidRDefault="00F4128A" w:rsidP="00F4128A">
      <w:pPr>
        <w:pStyle w:val="Heading1"/>
        <w:rPr>
          <w:sz w:val="28"/>
          <w:lang w:val="en-US"/>
        </w:rPr>
      </w:pPr>
      <w:r>
        <w:rPr>
          <w:sz w:val="28"/>
          <w:lang w:val="en-US"/>
        </w:rPr>
        <w:t>Patient data</w:t>
      </w:r>
      <w:r w:rsidRPr="00F4128A">
        <w:rPr>
          <w:sz w:val="28"/>
          <w:lang w:val="en-US"/>
        </w:rPr>
        <w:t>:</w:t>
      </w:r>
    </w:p>
    <w:p w14:paraId="612A6690" w14:textId="77777777" w:rsidR="00F4128A" w:rsidRPr="00F4128A" w:rsidRDefault="00F4128A" w:rsidP="00F4128A">
      <w:pPr>
        <w:spacing w:line="240" w:lineRule="auto"/>
        <w:rPr>
          <w:sz w:val="24"/>
          <w:szCs w:val="28"/>
          <w:lang w:val="en-US"/>
        </w:rPr>
      </w:pPr>
    </w:p>
    <w:p w14:paraId="32AD825F" w14:textId="37649F3B" w:rsidR="00F4128A" w:rsidRPr="00F4128A" w:rsidRDefault="00F4128A" w:rsidP="00F4128A">
      <w:pPr>
        <w:spacing w:line="240" w:lineRule="auto"/>
        <w:rPr>
          <w:sz w:val="24"/>
          <w:szCs w:val="28"/>
          <w:lang w:val="en-US"/>
        </w:rPr>
      </w:pPr>
      <w:r w:rsidRPr="00F4128A">
        <w:rPr>
          <w:sz w:val="24"/>
          <w:szCs w:val="28"/>
          <w:lang w:val="en-US"/>
        </w:rPr>
        <w:t>Name</w:t>
      </w:r>
      <w:r w:rsidRPr="00F4128A">
        <w:rPr>
          <w:sz w:val="24"/>
          <w:szCs w:val="28"/>
          <w:lang w:val="en-US"/>
        </w:rPr>
        <w:t>:</w:t>
      </w:r>
    </w:p>
    <w:p w14:paraId="456F4B1B" w14:textId="2897A769" w:rsidR="00F4128A" w:rsidRPr="00F4128A" w:rsidRDefault="00F4128A" w:rsidP="00F4128A">
      <w:pPr>
        <w:spacing w:line="240" w:lineRule="auto"/>
        <w:rPr>
          <w:sz w:val="24"/>
          <w:szCs w:val="28"/>
          <w:lang w:val="en-US"/>
        </w:rPr>
      </w:pPr>
      <w:r w:rsidRPr="00F4128A">
        <w:rPr>
          <w:sz w:val="24"/>
          <w:szCs w:val="28"/>
          <w:lang w:val="en-US"/>
        </w:rPr>
        <w:t>Date of birth</w:t>
      </w:r>
      <w:r w:rsidRPr="00F4128A">
        <w:rPr>
          <w:sz w:val="24"/>
          <w:szCs w:val="28"/>
          <w:lang w:val="en-US"/>
        </w:rPr>
        <w:t>:</w:t>
      </w:r>
    </w:p>
    <w:p w14:paraId="59A1276B" w14:textId="20CA1838" w:rsidR="00F4128A" w:rsidRDefault="00F4128A" w:rsidP="00F4128A">
      <w:pPr>
        <w:spacing w:line="240" w:lineRule="auto"/>
        <w:rPr>
          <w:sz w:val="24"/>
          <w:szCs w:val="28"/>
        </w:rPr>
      </w:pPr>
      <w:proofErr w:type="spellStart"/>
      <w:r>
        <w:rPr>
          <w:sz w:val="24"/>
          <w:szCs w:val="28"/>
        </w:rPr>
        <w:t>Genre</w:t>
      </w:r>
      <w:proofErr w:type="spellEnd"/>
      <w:r>
        <w:rPr>
          <w:sz w:val="24"/>
          <w:szCs w:val="28"/>
        </w:rPr>
        <w:t>:</w:t>
      </w:r>
    </w:p>
    <w:p w14:paraId="16722132" w14:textId="77777777" w:rsidR="00F4128A" w:rsidRDefault="00F4128A" w:rsidP="00F4128A">
      <w:pPr>
        <w:spacing w:line="240" w:lineRule="auto"/>
        <w:rPr>
          <w:sz w:val="32"/>
        </w:rPr>
      </w:pPr>
    </w:p>
    <w:p w14:paraId="33702F2A" w14:textId="495E99AF" w:rsidR="00F4128A" w:rsidRDefault="00F4128A" w:rsidP="00F4128A">
      <w:pPr>
        <w:pStyle w:val="Heading1"/>
        <w:rPr>
          <w:sz w:val="28"/>
        </w:rPr>
      </w:pPr>
      <w:proofErr w:type="spellStart"/>
      <w:r>
        <w:rPr>
          <w:sz w:val="28"/>
        </w:rPr>
        <w:t>Reasons</w:t>
      </w:r>
      <w:proofErr w:type="spellEnd"/>
      <w:r>
        <w:rPr>
          <w:sz w:val="28"/>
        </w:rPr>
        <w:t xml:space="preserve"> for </w:t>
      </w:r>
      <w:proofErr w:type="spellStart"/>
      <w:r>
        <w:rPr>
          <w:sz w:val="28"/>
        </w:rPr>
        <w:t>prescription</w:t>
      </w:r>
      <w:proofErr w:type="spellEnd"/>
      <w:r>
        <w:rPr>
          <w:sz w:val="28"/>
        </w:rPr>
        <w:t>:</w:t>
      </w:r>
    </w:p>
    <w:p w14:paraId="71CE3A58" w14:textId="77777777" w:rsidR="00F4128A" w:rsidRDefault="00F4128A" w:rsidP="00F4128A">
      <w:pPr>
        <w:rPr>
          <w:u w:val="single"/>
        </w:rPr>
      </w:pPr>
      <w:r>
        <w:rPr>
          <w:u w:val="single"/>
        </w:rPr>
        <w:t>                                                                                                                                                                                                                                                                                                                                                                                                                                                                                                                                                                                                                                                                                                                                                                                                                                                                                                                                                                                                                                                            </w:t>
      </w:r>
    </w:p>
    <w:p w14:paraId="0FA124E1" w14:textId="77777777" w:rsidR="00F4128A" w:rsidRDefault="00F4128A" w:rsidP="00F4128A">
      <w:pPr>
        <w:pStyle w:val="ListParagraph"/>
        <w:spacing w:line="276" w:lineRule="auto"/>
        <w:ind w:left="0"/>
        <w:jc w:val="both"/>
        <w:rPr>
          <w:sz w:val="24"/>
        </w:rPr>
      </w:pPr>
    </w:p>
    <w:p w14:paraId="34107639" w14:textId="77777777" w:rsidR="00F4128A" w:rsidRPr="00F4128A" w:rsidRDefault="00F4128A" w:rsidP="00F4128A">
      <w:pPr>
        <w:pStyle w:val="ListParagraph"/>
        <w:spacing w:line="276" w:lineRule="auto"/>
        <w:ind w:left="0"/>
        <w:jc w:val="both"/>
        <w:rPr>
          <w:sz w:val="24"/>
          <w:szCs w:val="28"/>
          <w:lang w:val="en-US"/>
        </w:rPr>
      </w:pPr>
      <w:r w:rsidRPr="00F4128A">
        <w:rPr>
          <w:sz w:val="24"/>
          <w:szCs w:val="28"/>
          <w:lang w:val="en-US"/>
        </w:rPr>
        <w:t>This prescription is given to the patient after the genetic counseling has been done, having provided all the necessary information so that the patient (or his legal representative) understands the importance and sensitivity of the data resulting from the genetic sequencing, as well as the risks associated with the analysis of such information.</w:t>
      </w:r>
    </w:p>
    <w:p w14:paraId="7694422B" w14:textId="77777777" w:rsidR="00F4128A" w:rsidRPr="00F4128A" w:rsidRDefault="00F4128A" w:rsidP="00F4128A">
      <w:pPr>
        <w:pStyle w:val="ListParagraph"/>
        <w:spacing w:line="276" w:lineRule="auto"/>
        <w:ind w:left="0"/>
        <w:jc w:val="both"/>
        <w:rPr>
          <w:sz w:val="28"/>
          <w:szCs w:val="28"/>
          <w:lang w:val="en-US"/>
        </w:rPr>
      </w:pPr>
    </w:p>
    <w:p w14:paraId="30BB672E" w14:textId="48FAD482" w:rsidR="00F4128A" w:rsidRPr="00F4128A" w:rsidRDefault="00F4128A" w:rsidP="00F4128A">
      <w:pPr>
        <w:pStyle w:val="Heading1"/>
        <w:rPr>
          <w:sz w:val="28"/>
          <w:lang w:val="en-US"/>
        </w:rPr>
      </w:pPr>
      <w:r w:rsidRPr="00F4128A">
        <w:rPr>
          <w:sz w:val="28"/>
          <w:lang w:val="en-US"/>
        </w:rPr>
        <w:t>Physician data</w:t>
      </w:r>
      <w:r w:rsidRPr="00F4128A">
        <w:rPr>
          <w:sz w:val="28"/>
          <w:lang w:val="en-US"/>
        </w:rPr>
        <w:t>:</w:t>
      </w:r>
    </w:p>
    <w:p w14:paraId="2072176B" w14:textId="77777777" w:rsidR="00F4128A" w:rsidRPr="00F4128A" w:rsidRDefault="00F4128A" w:rsidP="00F4128A">
      <w:pPr>
        <w:rPr>
          <w:lang w:val="en-US"/>
        </w:rPr>
      </w:pPr>
    </w:p>
    <w:p w14:paraId="53F93731" w14:textId="656E5A30" w:rsidR="00F4128A" w:rsidRPr="00F4128A" w:rsidRDefault="00F4128A" w:rsidP="00F4128A">
      <w:pPr>
        <w:spacing w:line="240" w:lineRule="auto"/>
        <w:rPr>
          <w:sz w:val="24"/>
          <w:szCs w:val="28"/>
          <w:lang w:val="en-US"/>
        </w:rPr>
      </w:pPr>
      <w:r w:rsidRPr="00F4128A">
        <w:rPr>
          <w:sz w:val="24"/>
          <w:szCs w:val="28"/>
          <w:lang w:val="en-US"/>
        </w:rPr>
        <w:t>N</w:t>
      </w:r>
      <w:r w:rsidRPr="00F4128A">
        <w:rPr>
          <w:sz w:val="24"/>
          <w:szCs w:val="28"/>
          <w:lang w:val="en-US"/>
        </w:rPr>
        <w:t>ame and surname(s)</w:t>
      </w:r>
      <w:r w:rsidRPr="00F4128A">
        <w:rPr>
          <w:sz w:val="24"/>
          <w:szCs w:val="28"/>
          <w:lang w:val="en-US"/>
        </w:rPr>
        <w:t>:</w:t>
      </w:r>
    </w:p>
    <w:p w14:paraId="1AC72C0B" w14:textId="430BB044" w:rsidR="00F4128A" w:rsidRDefault="00F4128A" w:rsidP="00F4128A">
      <w:pPr>
        <w:spacing w:line="240" w:lineRule="auto"/>
        <w:rPr>
          <w:sz w:val="24"/>
          <w:szCs w:val="28"/>
        </w:rPr>
      </w:pPr>
      <w:proofErr w:type="spellStart"/>
      <w:r>
        <w:rPr>
          <w:sz w:val="24"/>
          <w:szCs w:val="28"/>
        </w:rPr>
        <w:t>License</w:t>
      </w:r>
      <w:proofErr w:type="spellEnd"/>
      <w:r>
        <w:rPr>
          <w:sz w:val="24"/>
          <w:szCs w:val="28"/>
        </w:rPr>
        <w:t xml:space="preserve"> </w:t>
      </w:r>
      <w:proofErr w:type="spellStart"/>
      <w:r>
        <w:rPr>
          <w:sz w:val="24"/>
          <w:szCs w:val="28"/>
        </w:rPr>
        <w:t>number</w:t>
      </w:r>
      <w:proofErr w:type="spellEnd"/>
      <w:r>
        <w:rPr>
          <w:sz w:val="24"/>
          <w:szCs w:val="28"/>
        </w:rPr>
        <w:t>:</w:t>
      </w:r>
    </w:p>
    <w:p w14:paraId="65F16248" w14:textId="77777777" w:rsidR="00F4128A" w:rsidRDefault="00F4128A" w:rsidP="00F4128A"/>
    <w:p w14:paraId="78545E83" w14:textId="77777777" w:rsidR="00F4128A" w:rsidRDefault="00F4128A" w:rsidP="00F4128A">
      <w:pPr>
        <w:pStyle w:val="ListParagraph"/>
        <w:spacing w:line="276" w:lineRule="auto"/>
        <w:ind w:left="0"/>
        <w:jc w:val="both"/>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5"/>
        <w:gridCol w:w="5529"/>
      </w:tblGrid>
      <w:tr w:rsidR="00F4128A" w14:paraId="24CEA195" w14:textId="77777777" w:rsidTr="00F4128A">
        <w:tc>
          <w:tcPr>
            <w:tcW w:w="2965" w:type="dxa"/>
            <w:hideMark/>
          </w:tcPr>
          <w:p w14:paraId="57BAB92E" w14:textId="77777777" w:rsidR="00F4128A" w:rsidRDefault="00F4128A">
            <w:pPr>
              <w:spacing w:line="240" w:lineRule="auto"/>
              <w:rPr>
                <w:rFonts w:cs="Arial"/>
                <w:sz w:val="24"/>
                <w:szCs w:val="20"/>
              </w:rPr>
            </w:pPr>
            <w:r>
              <w:rPr>
                <w:rFonts w:cs="Arial"/>
                <w:sz w:val="24"/>
                <w:szCs w:val="20"/>
              </w:rPr>
              <w:t xml:space="preserve">……………………………………… </w:t>
            </w:r>
          </w:p>
        </w:tc>
        <w:tc>
          <w:tcPr>
            <w:tcW w:w="5529" w:type="dxa"/>
            <w:hideMark/>
          </w:tcPr>
          <w:p w14:paraId="315F01A3" w14:textId="31CD882A" w:rsidR="00F4128A" w:rsidRPr="00F4128A" w:rsidRDefault="00F4128A">
            <w:pPr>
              <w:spacing w:line="240" w:lineRule="auto"/>
              <w:jc w:val="right"/>
              <w:rPr>
                <w:rFonts w:cs="Arial"/>
                <w:sz w:val="24"/>
                <w:szCs w:val="20"/>
                <w:lang w:val="en-US"/>
              </w:rPr>
            </w:pPr>
            <w:r w:rsidRPr="00F4128A">
              <w:rPr>
                <w:rFonts w:cs="Arial"/>
                <w:sz w:val="24"/>
                <w:szCs w:val="20"/>
                <w:lang w:val="en-US"/>
              </w:rPr>
              <w:t>In</w:t>
            </w:r>
            <w:r w:rsidRPr="00F4128A">
              <w:rPr>
                <w:rFonts w:cs="Arial"/>
                <w:sz w:val="24"/>
                <w:szCs w:val="20"/>
                <w:lang w:val="en-US"/>
              </w:rPr>
              <w:t>……………………</w:t>
            </w:r>
            <w:proofErr w:type="gramStart"/>
            <w:r w:rsidRPr="00F4128A">
              <w:rPr>
                <w:rFonts w:cs="Arial"/>
                <w:sz w:val="24"/>
                <w:szCs w:val="20"/>
                <w:lang w:val="en-US"/>
              </w:rPr>
              <w:t>.</w:t>
            </w:r>
            <w:bookmarkStart w:id="0" w:name="_GoBack"/>
            <w:bookmarkEnd w:id="0"/>
            <w:proofErr w:type="gramEnd"/>
            <w:r w:rsidRPr="00F4128A">
              <w:rPr>
                <w:rFonts w:cs="Arial"/>
                <w:sz w:val="24"/>
                <w:szCs w:val="20"/>
                <w:lang w:val="en-US"/>
              </w:rPr>
              <w:t xml:space="preserve">, </w:t>
            </w:r>
            <w:r w:rsidRPr="00F4128A">
              <w:rPr>
                <w:rFonts w:cs="Arial"/>
                <w:sz w:val="24"/>
                <w:szCs w:val="20"/>
                <w:lang w:val="en-US"/>
              </w:rPr>
              <w:t>on the</w:t>
            </w:r>
            <w:r w:rsidRPr="00F4128A">
              <w:rPr>
                <w:rFonts w:cs="Arial"/>
                <w:sz w:val="24"/>
                <w:szCs w:val="20"/>
                <w:lang w:val="en-US"/>
              </w:rPr>
              <w:t xml:space="preserve">……………………………….. </w:t>
            </w:r>
          </w:p>
        </w:tc>
      </w:tr>
      <w:tr w:rsidR="00F4128A" w14:paraId="6B797E33" w14:textId="77777777" w:rsidTr="00F4128A">
        <w:tc>
          <w:tcPr>
            <w:tcW w:w="2965" w:type="dxa"/>
          </w:tcPr>
          <w:p w14:paraId="2619A307" w14:textId="77777777" w:rsidR="00F4128A" w:rsidRPr="00F4128A" w:rsidRDefault="00F4128A">
            <w:pPr>
              <w:spacing w:line="240" w:lineRule="auto"/>
              <w:rPr>
                <w:rFonts w:cs="Arial"/>
                <w:sz w:val="20"/>
                <w:szCs w:val="20"/>
                <w:lang w:val="en-US"/>
              </w:rPr>
            </w:pPr>
          </w:p>
          <w:p w14:paraId="40900B79" w14:textId="17962DAE" w:rsidR="00F4128A" w:rsidRDefault="00F4128A">
            <w:pPr>
              <w:spacing w:line="240" w:lineRule="auto"/>
              <w:rPr>
                <w:rFonts w:cs="Arial"/>
                <w:sz w:val="24"/>
                <w:szCs w:val="20"/>
              </w:rPr>
            </w:pPr>
            <w:r>
              <w:rPr>
                <w:rFonts w:cs="Arial"/>
                <w:sz w:val="20"/>
                <w:szCs w:val="20"/>
              </w:rPr>
              <w:t>(</w:t>
            </w:r>
            <w:proofErr w:type="spellStart"/>
            <w:r>
              <w:rPr>
                <w:rFonts w:cs="Arial"/>
                <w:sz w:val="20"/>
                <w:szCs w:val="20"/>
              </w:rPr>
              <w:t>Signature</w:t>
            </w:r>
            <w:proofErr w:type="spellEnd"/>
            <w:r>
              <w:rPr>
                <w:rFonts w:cs="Arial"/>
                <w:sz w:val="20"/>
                <w:szCs w:val="20"/>
              </w:rPr>
              <w:t>)</w:t>
            </w:r>
          </w:p>
        </w:tc>
        <w:tc>
          <w:tcPr>
            <w:tcW w:w="5529" w:type="dxa"/>
          </w:tcPr>
          <w:p w14:paraId="7115092E" w14:textId="77777777" w:rsidR="00F4128A" w:rsidRDefault="00F4128A">
            <w:pPr>
              <w:spacing w:line="240" w:lineRule="auto"/>
              <w:jc w:val="right"/>
              <w:rPr>
                <w:rFonts w:cs="Arial"/>
                <w:sz w:val="20"/>
                <w:szCs w:val="20"/>
              </w:rPr>
            </w:pPr>
          </w:p>
          <w:p w14:paraId="4F0E1CF3" w14:textId="77777777" w:rsidR="00F4128A" w:rsidRDefault="00F4128A">
            <w:pPr>
              <w:spacing w:line="240" w:lineRule="auto"/>
              <w:jc w:val="right"/>
              <w:rPr>
                <w:rFonts w:cs="Arial"/>
                <w:sz w:val="24"/>
                <w:szCs w:val="24"/>
              </w:rPr>
            </w:pPr>
          </w:p>
        </w:tc>
      </w:tr>
    </w:tbl>
    <w:p w14:paraId="2EEB6842" w14:textId="77777777" w:rsidR="00F4128A" w:rsidRDefault="00F4128A" w:rsidP="00F4128A">
      <w:pPr>
        <w:pStyle w:val="ListParagraph"/>
        <w:spacing w:line="276" w:lineRule="auto"/>
        <w:ind w:left="0"/>
        <w:jc w:val="both"/>
        <w:rPr>
          <w:sz w:val="28"/>
          <w:szCs w:val="28"/>
        </w:rPr>
      </w:pPr>
    </w:p>
    <w:p w14:paraId="180B7E07" w14:textId="77777777" w:rsidR="00F4128A" w:rsidRDefault="00F4128A" w:rsidP="00F4128A">
      <w:pPr>
        <w:pStyle w:val="ListParagraph"/>
        <w:spacing w:line="276" w:lineRule="auto"/>
        <w:ind w:left="0"/>
        <w:jc w:val="both"/>
        <w:rPr>
          <w:sz w:val="28"/>
          <w:szCs w:val="28"/>
        </w:rPr>
      </w:pPr>
    </w:p>
    <w:p w14:paraId="3D911858" w14:textId="1CB18AB0" w:rsidR="1D617D46" w:rsidRPr="00F4128A" w:rsidRDefault="1D617D46" w:rsidP="00F4128A"/>
    <w:sectPr w:rsidR="1D617D46" w:rsidRPr="00F412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755B9D"/>
    <w:multiLevelType w:val="hybridMultilevel"/>
    <w:tmpl w:val="FAFADBBA"/>
    <w:lvl w:ilvl="0" w:tplc="0AC69E8C">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148"/>
    <w:rsid w:val="0009514A"/>
    <w:rsid w:val="00247059"/>
    <w:rsid w:val="002D4D2A"/>
    <w:rsid w:val="002F282E"/>
    <w:rsid w:val="002F3329"/>
    <w:rsid w:val="0046264D"/>
    <w:rsid w:val="00645FFC"/>
    <w:rsid w:val="00846148"/>
    <w:rsid w:val="009A4DF7"/>
    <w:rsid w:val="00B12F90"/>
    <w:rsid w:val="00D825BC"/>
    <w:rsid w:val="00E33762"/>
    <w:rsid w:val="00EE5C76"/>
    <w:rsid w:val="00F4128A"/>
    <w:rsid w:val="00FD5563"/>
    <w:rsid w:val="00FF028B"/>
    <w:rsid w:val="1D617D46"/>
    <w:rsid w:val="522F94F5"/>
    <w:rsid w:val="5B13A1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7F205"/>
  <w15:chartTrackingRefBased/>
  <w15:docId w15:val="{F32A5F0F-3459-4B13-AFF7-F0967F5BE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128A"/>
    <w:pPr>
      <w:spacing w:line="256" w:lineRule="auto"/>
    </w:pPr>
  </w:style>
  <w:style w:type="paragraph" w:styleId="Heading1">
    <w:name w:val="heading 1"/>
    <w:basedOn w:val="Normal"/>
    <w:next w:val="Normal"/>
    <w:link w:val="Heading1Char"/>
    <w:uiPriority w:val="9"/>
    <w:qFormat/>
    <w:rsid w:val="00FD5563"/>
    <w:pPr>
      <w:keepNext/>
      <w:keepLines/>
      <w:spacing w:before="240" w:after="0" w:line="259" w:lineRule="auto"/>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61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6148"/>
    <w:pPr>
      <w:spacing w:line="259" w:lineRule="auto"/>
      <w:ind w:left="720"/>
      <w:contextualSpacing/>
    </w:pPr>
  </w:style>
  <w:style w:type="character" w:styleId="CommentReference">
    <w:name w:val="annotation reference"/>
    <w:basedOn w:val="DefaultParagraphFont"/>
    <w:uiPriority w:val="99"/>
    <w:semiHidden/>
    <w:unhideWhenUsed/>
    <w:rsid w:val="00846148"/>
    <w:rPr>
      <w:sz w:val="16"/>
      <w:szCs w:val="16"/>
    </w:rPr>
  </w:style>
  <w:style w:type="paragraph" w:styleId="CommentText">
    <w:name w:val="annotation text"/>
    <w:basedOn w:val="Normal"/>
    <w:link w:val="CommentTextChar"/>
    <w:uiPriority w:val="99"/>
    <w:semiHidden/>
    <w:unhideWhenUsed/>
    <w:rsid w:val="00846148"/>
    <w:pPr>
      <w:spacing w:line="240" w:lineRule="auto"/>
    </w:pPr>
    <w:rPr>
      <w:sz w:val="20"/>
      <w:szCs w:val="20"/>
    </w:rPr>
  </w:style>
  <w:style w:type="character" w:customStyle="1" w:styleId="CommentTextChar">
    <w:name w:val="Comment Text Char"/>
    <w:basedOn w:val="DefaultParagraphFont"/>
    <w:link w:val="CommentText"/>
    <w:uiPriority w:val="99"/>
    <w:semiHidden/>
    <w:rsid w:val="00846148"/>
    <w:rPr>
      <w:sz w:val="20"/>
      <w:szCs w:val="20"/>
    </w:rPr>
  </w:style>
  <w:style w:type="paragraph" w:styleId="CommentSubject">
    <w:name w:val="annotation subject"/>
    <w:basedOn w:val="CommentText"/>
    <w:next w:val="CommentText"/>
    <w:link w:val="CommentSubjectChar"/>
    <w:uiPriority w:val="99"/>
    <w:semiHidden/>
    <w:unhideWhenUsed/>
    <w:rsid w:val="00846148"/>
    <w:rPr>
      <w:b/>
      <w:bCs/>
    </w:rPr>
  </w:style>
  <w:style w:type="character" w:customStyle="1" w:styleId="CommentSubjectChar">
    <w:name w:val="Comment Subject Char"/>
    <w:basedOn w:val="CommentTextChar"/>
    <w:link w:val="CommentSubject"/>
    <w:uiPriority w:val="99"/>
    <w:semiHidden/>
    <w:rsid w:val="00846148"/>
    <w:rPr>
      <w:b/>
      <w:bCs/>
      <w:sz w:val="20"/>
      <w:szCs w:val="20"/>
    </w:rPr>
  </w:style>
  <w:style w:type="paragraph" w:styleId="BalloonText">
    <w:name w:val="Balloon Text"/>
    <w:basedOn w:val="Normal"/>
    <w:link w:val="BalloonTextChar"/>
    <w:uiPriority w:val="99"/>
    <w:semiHidden/>
    <w:unhideWhenUsed/>
    <w:rsid w:val="008461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6148"/>
    <w:rPr>
      <w:rFonts w:ascii="Segoe UI" w:hAnsi="Segoe UI" w:cs="Segoe UI"/>
      <w:sz w:val="18"/>
      <w:szCs w:val="18"/>
    </w:rPr>
  </w:style>
  <w:style w:type="paragraph" w:styleId="Title">
    <w:name w:val="Title"/>
    <w:basedOn w:val="Normal"/>
    <w:next w:val="Normal"/>
    <w:link w:val="TitleChar"/>
    <w:uiPriority w:val="10"/>
    <w:qFormat/>
    <w:rsid w:val="00FD55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56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5563"/>
    <w:rPr>
      <w:rFonts w:asciiTheme="majorHAnsi" w:eastAsiaTheme="majorEastAsia" w:hAnsiTheme="majorHAnsi" w:cstheme="majorBidi"/>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2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016F32999188C489543318CA30AEEB4" ma:contentTypeVersion="12" ma:contentTypeDescription="Create a new document." ma:contentTypeScope="" ma:versionID="4a15d4d4bb783916a85fa53996176cc6">
  <xsd:schema xmlns:xsd="http://www.w3.org/2001/XMLSchema" xmlns:xs="http://www.w3.org/2001/XMLSchema" xmlns:p="http://schemas.microsoft.com/office/2006/metadata/properties" xmlns:ns2="bca39bf6-2eb8-4d97-a5de-523b69405282" xmlns:ns3="311ef1c3-59da-4461-be6a-bee18ee539c3" targetNamespace="http://schemas.microsoft.com/office/2006/metadata/properties" ma:root="true" ma:fieldsID="d5a8d57021e425769b8ac679d7aaca34" ns2:_="" ns3:_="">
    <xsd:import namespace="bca39bf6-2eb8-4d97-a5de-523b69405282"/>
    <xsd:import namespace="311ef1c3-59da-4461-be6a-bee18ee539c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a39bf6-2eb8-4d97-a5de-523b694052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11ef1c3-59da-4461-be6a-bee18ee539c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CAFDB-FCA1-48EB-A231-051B6A828CEA}">
  <ds:schemaRefs>
    <ds:schemaRef ds:uri="http://schemas.microsoft.com/sharepoint/v3/contenttype/forms"/>
  </ds:schemaRefs>
</ds:datastoreItem>
</file>

<file path=customXml/itemProps2.xml><?xml version="1.0" encoding="utf-8"?>
<ds:datastoreItem xmlns:ds="http://schemas.openxmlformats.org/officeDocument/2006/customXml" ds:itemID="{9A2E116C-8FEA-4491-A0B0-7E149E6791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a39bf6-2eb8-4d97-a5de-523b69405282"/>
    <ds:schemaRef ds:uri="311ef1c3-59da-4461-be6a-bee18ee539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D89691-99E5-4851-BCCB-156112C79EB6}">
  <ds:schemaRefs>
    <ds:schemaRef ds:uri="http://purl.org/dc/elements/1.1/"/>
    <ds:schemaRef ds:uri="bca39bf6-2eb8-4d97-a5de-523b69405282"/>
    <ds:schemaRef ds:uri="311ef1c3-59da-4461-be6a-bee18ee539c3"/>
    <ds:schemaRef ds:uri="http://schemas.openxmlformats.org/package/2006/metadata/core-properties"/>
    <ds:schemaRef ds:uri="http://purl.org/dc/dcmitype/"/>
    <ds:schemaRef ds:uri="http://schemas.microsoft.com/office/2006/documentManagement/types"/>
    <ds:schemaRef ds:uri="http://schemas.microsoft.com/office/2006/metadata/properties"/>
    <ds:schemaRef ds:uri="http://www.w3.org/XML/1998/namespace"/>
    <ds:schemaRef ds:uri="http://schemas.microsoft.com/office/infopath/2007/PartnerControls"/>
    <ds:schemaRef ds:uri="http://purl.org/dc/terms/"/>
  </ds:schemaRefs>
</ds:datastoreItem>
</file>

<file path=customXml/itemProps4.xml><?xml version="1.0" encoding="utf-8"?>
<ds:datastoreItem xmlns:ds="http://schemas.openxmlformats.org/officeDocument/2006/customXml" ds:itemID="{CB8B8F2B-5A44-4B3B-B6A5-47285CB41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Comunidad de Madrid</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Cabrera.Nelmar Valentina</dc:creator>
  <cp:keywords/>
  <dc:description/>
  <cp:lastModifiedBy>Pablo Botas</cp:lastModifiedBy>
  <cp:revision>9</cp:revision>
  <dcterms:created xsi:type="dcterms:W3CDTF">2020-09-30T17:42:00Z</dcterms:created>
  <dcterms:modified xsi:type="dcterms:W3CDTF">2020-10-22T14:18:00Z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0x0101004016F32999188C489543318CA30AEEB4</vt:lpwstr>
  </property>
</Properties>
</file>