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Organized Story Canvases</w:t>
      </w:r>
    </w:p>
    <w:p>
      <w:pPr>
        <w:pStyle w:val="Heading2"/>
      </w:pPr>
      <w:r>
        <w:t>Canvas 1: G (Basketball / Locker Room / SUV Arc)</w:t>
      </w:r>
    </w:p>
    <w:p>
      <w:r>
        <w:t>Includes the original G setup, locker-room stories, tournament storyline, and related continuations centered on G.</w:t>
      </w:r>
    </w:p>
    <w:p>
      <w:pPr>
        <w:pStyle w:val="Heading2"/>
      </w:pPr>
      <w:r>
        <w:t>Canvas 2: Karl (Trucker / Rest Stop / Sleeper Cab Arc)</w:t>
      </w:r>
    </w:p>
    <w:p>
      <w:r>
        <w:t>Includes the rest-stop meeting, sleeper-cab encounter, Barstow continuation, and related trucker-focused material centered on Karl.</w:t>
      </w:r>
    </w:p>
    <w:p>
      <w:pPr>
        <w:pStyle w:val="Heading2"/>
      </w:pPr>
      <w:r>
        <w:t>Canvas 3: Future Concepts &amp; Scenario Seeds</w:t>
      </w:r>
    </w:p>
    <w:p>
      <w:r>
        <w:t>Includes loading dock, fishing cabin, gentlemen’s club, laundromat, storage-unit, and other brainstorming concepts for future expansion.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