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pPr>
        <w:spacing w:after="240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line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pPr/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spacing w:after="400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5840"/>
      <w:pgMar w:bottom="1133" w:footer="708" w:gutter="0" w:header="708" w:left="1133" w:right="1133" w:top="1133"/>
      <w:cols w:space="708"/>
      <w:docGrid w:linePitch="360"/>
    </w:sectPr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 </w:t>
            </w:r>
            <w:r>
              <w:rPr>
                <w:rFonts w:ascii="Arial" w:cs="Arial" w:hAnsi="Arial"/>
                <w:color w:val="ff0000"/>
                <w:sz w:val="36"/>
                <w:szCs w:val="36"/>
                <w:highlight w:val="yellow"/>
              </w:rPr>
              <w:t xml:space="preserve">highlighted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sectPr>
      <w:pgSz w:w="15840" w:h="11906" w:orient="landscape}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4ade6a327cd0c24a785c9d0f6425557096eb64fa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