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42D42" w14:textId="77777777" w:rsidR="00097598" w:rsidRPr="00595A58" w:rsidRDefault="00097598" w:rsidP="00097598">
      <w:pPr>
        <w:spacing w:before="120" w:after="0" w:line="276" w:lineRule="auto"/>
        <w:jc w:val="center"/>
        <w:rPr>
          <w:b/>
          <w:sz w:val="32"/>
          <w:szCs w:val="32"/>
        </w:rPr>
      </w:pPr>
      <w:r w:rsidRPr="00595A58">
        <w:rPr>
          <w:b/>
          <w:sz w:val="32"/>
          <w:szCs w:val="32"/>
        </w:rPr>
        <w:t>ĐẠI HỌC QUỐC GIA TP.</w:t>
      </w:r>
      <w:r>
        <w:rPr>
          <w:b/>
          <w:sz w:val="32"/>
          <w:szCs w:val="32"/>
        </w:rPr>
        <w:t xml:space="preserve"> </w:t>
      </w:r>
      <w:r w:rsidRPr="00595A58">
        <w:rPr>
          <w:b/>
          <w:sz w:val="32"/>
          <w:szCs w:val="32"/>
        </w:rPr>
        <w:t>HỒ CHÍ MINH</w:t>
      </w:r>
    </w:p>
    <w:p w14:paraId="54F8FF70" w14:textId="77777777" w:rsidR="00097598" w:rsidRDefault="00097598" w:rsidP="00097598">
      <w:pPr>
        <w:spacing w:line="276" w:lineRule="auto"/>
        <w:jc w:val="center"/>
      </w:pPr>
      <w:r w:rsidRPr="00595A58">
        <w:rPr>
          <w:b/>
          <w:sz w:val="32"/>
          <w:szCs w:val="32"/>
        </w:rPr>
        <w:t>TRƯỜNG ĐẠI HỌC CÔNG NGHỆ THÔNG TIN</w:t>
      </w:r>
    </w:p>
    <w:p w14:paraId="6F6C49F2" w14:textId="77777777" w:rsidR="00097598" w:rsidRPr="0065652E" w:rsidRDefault="00097598" w:rsidP="00097598">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285DB616" w14:textId="77777777" w:rsidR="00097598" w:rsidRDefault="00097598" w:rsidP="00097598">
      <w:pPr>
        <w:jc w:val="center"/>
      </w:pPr>
      <w:r>
        <w:rPr>
          <w:noProof/>
        </w:rPr>
        <w:drawing>
          <wp:inline distT="0" distB="0" distL="0" distR="0" wp14:anchorId="7F305A93" wp14:editId="7D0FC3DE">
            <wp:extent cx="792480" cy="646430"/>
            <wp:effectExtent l="0" t="0" r="7620" b="1270"/>
            <wp:docPr id="6" name="Picture 6" descr="A blue logo with a plane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2E1F367F" w14:textId="77777777" w:rsidR="00097598" w:rsidRPr="0065652E" w:rsidRDefault="00097598" w:rsidP="00097598">
      <w:pPr>
        <w:jc w:val="center"/>
      </w:pPr>
    </w:p>
    <w:p w14:paraId="7E7A6B11" w14:textId="77777777" w:rsidR="00097598" w:rsidRPr="00E50BAA" w:rsidRDefault="00097598" w:rsidP="00097598">
      <w:pPr>
        <w:jc w:val="center"/>
        <w:rPr>
          <w:sz w:val="36"/>
          <w:szCs w:val="36"/>
        </w:rPr>
      </w:pPr>
    </w:p>
    <w:p w14:paraId="396A6F93" w14:textId="77777777" w:rsidR="00097598" w:rsidRDefault="00097598" w:rsidP="00097598">
      <w:pPr>
        <w:jc w:val="center"/>
      </w:pPr>
    </w:p>
    <w:p w14:paraId="434732BE" w14:textId="77777777" w:rsidR="00097598" w:rsidRDefault="00097598" w:rsidP="00097598"/>
    <w:p w14:paraId="1D7282C9" w14:textId="77777777" w:rsidR="00097598" w:rsidRPr="00E76A9B" w:rsidRDefault="00097598" w:rsidP="00097598">
      <w:pPr>
        <w:tabs>
          <w:tab w:val="left" w:pos="1134"/>
        </w:tabs>
        <w:jc w:val="center"/>
        <w:rPr>
          <w:bCs/>
          <w:sz w:val="56"/>
          <w:szCs w:val="56"/>
        </w:rPr>
      </w:pPr>
      <w:r w:rsidRPr="00E76A9B">
        <w:rPr>
          <w:b/>
          <w:sz w:val="56"/>
          <w:szCs w:val="56"/>
          <w:lang w:val="vi-VN"/>
        </w:rPr>
        <w:t xml:space="preserve">Dự báo biến động thuế quan trong </w:t>
      </w:r>
      <w:r w:rsidRPr="00E76A9B">
        <w:rPr>
          <w:b/>
          <w:sz w:val="56"/>
          <w:szCs w:val="56"/>
          <w:lang w:val="vi-VN"/>
        </w:rPr>
        <w:br/>
        <w:t>chuỗi cung ứng điện tử</w:t>
      </w:r>
    </w:p>
    <w:p w14:paraId="4D1011BD" w14:textId="77777777" w:rsidR="00097598" w:rsidRDefault="00097598" w:rsidP="00097598">
      <w:pPr>
        <w:tabs>
          <w:tab w:val="left" w:pos="1134"/>
        </w:tabs>
        <w:rPr>
          <w:bCs/>
          <w:sz w:val="30"/>
          <w:szCs w:val="30"/>
        </w:rPr>
      </w:pPr>
    </w:p>
    <w:p w14:paraId="7C856CC1" w14:textId="77777777" w:rsidR="00097598" w:rsidRDefault="00097598" w:rsidP="00097598">
      <w:pPr>
        <w:jc w:val="center"/>
        <w:rPr>
          <w:bCs/>
          <w:sz w:val="30"/>
          <w:szCs w:val="30"/>
        </w:rPr>
      </w:pPr>
    </w:p>
    <w:p w14:paraId="25AA13F0" w14:textId="77777777" w:rsidR="00097598" w:rsidRPr="00466ED4" w:rsidRDefault="00097598" w:rsidP="00097598">
      <w:pPr>
        <w:tabs>
          <w:tab w:val="left" w:pos="1134"/>
        </w:tabs>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
        <w:gridCol w:w="2438"/>
        <w:gridCol w:w="1584"/>
        <w:gridCol w:w="2188"/>
      </w:tblGrid>
      <w:tr w:rsidR="00097598" w14:paraId="06D35F16" w14:textId="77777777" w:rsidTr="006D3241">
        <w:trPr>
          <w:jc w:val="center"/>
        </w:trPr>
        <w:tc>
          <w:tcPr>
            <w:tcW w:w="7015" w:type="dxa"/>
            <w:gridSpan w:val="4"/>
          </w:tcPr>
          <w:p w14:paraId="08CBA05A" w14:textId="77777777" w:rsidR="00097598" w:rsidRPr="00B50609" w:rsidRDefault="00097598" w:rsidP="006D3241">
            <w:pPr>
              <w:spacing w:after="0" w:line="240" w:lineRule="auto"/>
              <w:jc w:val="center"/>
              <w:rPr>
                <w:b/>
                <w:bCs/>
              </w:rPr>
            </w:pPr>
            <w:r w:rsidRPr="00B50609">
              <w:rPr>
                <w:b/>
                <w:bCs/>
              </w:rPr>
              <w:t>Nhóm</w:t>
            </w:r>
            <w:r>
              <w:rPr>
                <w:b/>
                <w:bCs/>
              </w:rPr>
              <w:t xml:space="preserve"> 1</w:t>
            </w:r>
          </w:p>
        </w:tc>
      </w:tr>
      <w:tr w:rsidR="00097598" w14:paraId="197F4BAA" w14:textId="77777777" w:rsidTr="006D3241">
        <w:trPr>
          <w:jc w:val="center"/>
        </w:trPr>
        <w:tc>
          <w:tcPr>
            <w:tcW w:w="7015" w:type="dxa"/>
            <w:gridSpan w:val="4"/>
          </w:tcPr>
          <w:p w14:paraId="75F37FEB" w14:textId="77777777" w:rsidR="00097598" w:rsidRDefault="00097598" w:rsidP="006D3241">
            <w:pPr>
              <w:spacing w:after="0" w:line="240" w:lineRule="auto"/>
              <w:jc w:val="left"/>
              <w:rPr>
                <w:lang w:val="vi-VN"/>
              </w:rPr>
            </w:pPr>
            <w:r>
              <w:rPr>
                <w:lang w:val="vi-VN"/>
              </w:rPr>
              <w:t>Sinh viên thực hiện:</w:t>
            </w:r>
            <w:r>
              <w:t xml:space="preserve"> </w:t>
            </w:r>
          </w:p>
        </w:tc>
      </w:tr>
      <w:tr w:rsidR="00097598" w14:paraId="1A32C0B7" w14:textId="77777777" w:rsidTr="006D3241">
        <w:trPr>
          <w:jc w:val="center"/>
        </w:trPr>
        <w:tc>
          <w:tcPr>
            <w:tcW w:w="805" w:type="dxa"/>
          </w:tcPr>
          <w:p w14:paraId="438684CF" w14:textId="77777777" w:rsidR="00097598" w:rsidRDefault="00097598" w:rsidP="006D3241">
            <w:pPr>
              <w:spacing w:after="0" w:line="240" w:lineRule="auto"/>
              <w:jc w:val="center"/>
              <w:rPr>
                <w:lang w:val="vi-VN"/>
              </w:rPr>
            </w:pPr>
            <w:r>
              <w:rPr>
                <w:lang w:val="vi-VN"/>
              </w:rPr>
              <w:t>STT</w:t>
            </w:r>
          </w:p>
        </w:tc>
        <w:tc>
          <w:tcPr>
            <w:tcW w:w="2438" w:type="dxa"/>
          </w:tcPr>
          <w:p w14:paraId="1AA1E10D" w14:textId="77777777" w:rsidR="00097598" w:rsidRDefault="00097598" w:rsidP="006D3241">
            <w:pPr>
              <w:spacing w:after="0" w:line="240" w:lineRule="auto"/>
              <w:jc w:val="center"/>
              <w:rPr>
                <w:lang w:val="vi-VN"/>
              </w:rPr>
            </w:pPr>
            <w:r>
              <w:rPr>
                <w:lang w:val="vi-VN"/>
              </w:rPr>
              <w:t>Họ tên</w:t>
            </w:r>
          </w:p>
        </w:tc>
        <w:tc>
          <w:tcPr>
            <w:tcW w:w="1584" w:type="dxa"/>
          </w:tcPr>
          <w:p w14:paraId="4F43801F" w14:textId="77777777" w:rsidR="00097598" w:rsidRDefault="00097598" w:rsidP="006D3241">
            <w:pPr>
              <w:spacing w:after="0" w:line="240" w:lineRule="auto"/>
              <w:jc w:val="center"/>
              <w:rPr>
                <w:lang w:val="vi-VN"/>
              </w:rPr>
            </w:pPr>
            <w:r>
              <w:rPr>
                <w:lang w:val="vi-VN"/>
              </w:rPr>
              <w:t>MSSV</w:t>
            </w:r>
          </w:p>
        </w:tc>
        <w:tc>
          <w:tcPr>
            <w:tcW w:w="2188" w:type="dxa"/>
          </w:tcPr>
          <w:p w14:paraId="6B96FB47" w14:textId="77777777" w:rsidR="00097598" w:rsidRPr="00865BA2" w:rsidRDefault="00097598" w:rsidP="006D3241">
            <w:pPr>
              <w:spacing w:after="0" w:line="240" w:lineRule="auto"/>
              <w:jc w:val="center"/>
              <w:rPr>
                <w:lang w:val="vi-VN"/>
              </w:rPr>
            </w:pPr>
            <w:r w:rsidRPr="00865BA2">
              <w:t>Ngành</w:t>
            </w:r>
          </w:p>
        </w:tc>
      </w:tr>
      <w:tr w:rsidR="00097598" w14:paraId="1ED7A147" w14:textId="77777777" w:rsidTr="006D3241">
        <w:trPr>
          <w:jc w:val="center"/>
        </w:trPr>
        <w:tc>
          <w:tcPr>
            <w:tcW w:w="805" w:type="dxa"/>
          </w:tcPr>
          <w:p w14:paraId="2817F1F1" w14:textId="77777777" w:rsidR="00097598" w:rsidRDefault="00097598" w:rsidP="006D3241">
            <w:pPr>
              <w:spacing w:after="0" w:line="240" w:lineRule="auto"/>
              <w:jc w:val="center"/>
              <w:rPr>
                <w:lang w:val="vi-VN"/>
              </w:rPr>
            </w:pPr>
            <w:r>
              <w:rPr>
                <w:lang w:val="vi-VN"/>
              </w:rPr>
              <w:t>1</w:t>
            </w:r>
          </w:p>
        </w:tc>
        <w:tc>
          <w:tcPr>
            <w:tcW w:w="2438" w:type="dxa"/>
          </w:tcPr>
          <w:p w14:paraId="39A96CA3" w14:textId="77777777" w:rsidR="00097598" w:rsidRDefault="00097598" w:rsidP="006D3241">
            <w:pPr>
              <w:spacing w:after="0" w:line="240" w:lineRule="auto"/>
              <w:jc w:val="center"/>
              <w:rPr>
                <w:lang w:val="vi-VN"/>
              </w:rPr>
            </w:pPr>
            <w:r>
              <w:rPr>
                <w:lang w:val="vi-VN"/>
              </w:rPr>
              <w:t>Nguyễn Thế Duyệt</w:t>
            </w:r>
          </w:p>
        </w:tc>
        <w:tc>
          <w:tcPr>
            <w:tcW w:w="1584" w:type="dxa"/>
          </w:tcPr>
          <w:p w14:paraId="33B98AFF" w14:textId="77777777" w:rsidR="00097598" w:rsidRDefault="00097598" w:rsidP="006D3241">
            <w:pPr>
              <w:spacing w:after="0" w:line="240" w:lineRule="auto"/>
              <w:jc w:val="center"/>
              <w:rPr>
                <w:lang w:val="vi-VN"/>
              </w:rPr>
            </w:pPr>
            <w:r w:rsidRPr="00E76A9B">
              <w:rPr>
                <w:lang w:val="vi-VN"/>
              </w:rPr>
              <w:t>23520402</w:t>
            </w:r>
          </w:p>
        </w:tc>
        <w:tc>
          <w:tcPr>
            <w:tcW w:w="2188" w:type="dxa"/>
          </w:tcPr>
          <w:p w14:paraId="7016340C" w14:textId="77777777" w:rsidR="00097598" w:rsidRPr="00251E1B" w:rsidRDefault="00097598" w:rsidP="006D3241">
            <w:pPr>
              <w:spacing w:after="0" w:line="240" w:lineRule="auto"/>
              <w:jc w:val="center"/>
            </w:pPr>
            <w:r>
              <w:t>KHDL</w:t>
            </w:r>
          </w:p>
        </w:tc>
      </w:tr>
      <w:tr w:rsidR="00097598" w14:paraId="37BA90A5" w14:textId="77777777" w:rsidTr="006D3241">
        <w:trPr>
          <w:jc w:val="center"/>
        </w:trPr>
        <w:tc>
          <w:tcPr>
            <w:tcW w:w="805" w:type="dxa"/>
          </w:tcPr>
          <w:p w14:paraId="5152F071" w14:textId="77777777" w:rsidR="00097598" w:rsidRDefault="00097598" w:rsidP="006D3241">
            <w:pPr>
              <w:spacing w:after="0" w:line="240" w:lineRule="auto"/>
              <w:jc w:val="center"/>
              <w:rPr>
                <w:lang w:val="vi-VN"/>
              </w:rPr>
            </w:pPr>
            <w:r>
              <w:rPr>
                <w:lang w:val="vi-VN"/>
              </w:rPr>
              <w:t>2</w:t>
            </w:r>
          </w:p>
        </w:tc>
        <w:tc>
          <w:tcPr>
            <w:tcW w:w="2438" w:type="dxa"/>
          </w:tcPr>
          <w:p w14:paraId="75DEFC1C" w14:textId="77777777" w:rsidR="00097598" w:rsidRDefault="00097598" w:rsidP="006D3241">
            <w:pPr>
              <w:spacing w:after="0" w:line="240" w:lineRule="auto"/>
              <w:jc w:val="center"/>
              <w:rPr>
                <w:lang w:val="vi-VN"/>
              </w:rPr>
            </w:pPr>
            <w:r>
              <w:rPr>
                <w:lang w:val="vi-VN"/>
              </w:rPr>
              <w:t>Huỳnh Quốc Cường</w:t>
            </w:r>
          </w:p>
        </w:tc>
        <w:tc>
          <w:tcPr>
            <w:tcW w:w="1584" w:type="dxa"/>
          </w:tcPr>
          <w:p w14:paraId="067AAEF1" w14:textId="77777777" w:rsidR="00097598" w:rsidRDefault="00097598" w:rsidP="006D3241">
            <w:pPr>
              <w:spacing w:after="0" w:line="240" w:lineRule="auto"/>
              <w:jc w:val="center"/>
              <w:rPr>
                <w:lang w:val="vi-VN"/>
              </w:rPr>
            </w:pPr>
            <w:r>
              <w:rPr>
                <w:lang w:val="vi-VN"/>
              </w:rPr>
              <w:t>23520196</w:t>
            </w:r>
          </w:p>
        </w:tc>
        <w:tc>
          <w:tcPr>
            <w:tcW w:w="2188" w:type="dxa"/>
          </w:tcPr>
          <w:p w14:paraId="2B961544" w14:textId="77777777" w:rsidR="00097598" w:rsidRPr="00251E1B" w:rsidRDefault="00097598" w:rsidP="006D3241">
            <w:pPr>
              <w:spacing w:after="0" w:line="240" w:lineRule="auto"/>
              <w:jc w:val="center"/>
            </w:pPr>
            <w:r>
              <w:t>KHDL</w:t>
            </w:r>
          </w:p>
        </w:tc>
      </w:tr>
      <w:tr w:rsidR="00097598" w14:paraId="673BE525" w14:textId="77777777" w:rsidTr="006D3241">
        <w:trPr>
          <w:jc w:val="center"/>
        </w:trPr>
        <w:tc>
          <w:tcPr>
            <w:tcW w:w="805" w:type="dxa"/>
          </w:tcPr>
          <w:p w14:paraId="0B4BD399" w14:textId="77777777" w:rsidR="00097598" w:rsidRPr="00853697" w:rsidRDefault="00097598" w:rsidP="006D3241">
            <w:pPr>
              <w:spacing w:after="0" w:line="240" w:lineRule="auto"/>
              <w:jc w:val="center"/>
            </w:pPr>
            <w:r>
              <w:t>3</w:t>
            </w:r>
          </w:p>
        </w:tc>
        <w:tc>
          <w:tcPr>
            <w:tcW w:w="2438" w:type="dxa"/>
          </w:tcPr>
          <w:p w14:paraId="77015D42" w14:textId="77777777" w:rsidR="00097598" w:rsidRDefault="00097598" w:rsidP="006D3241">
            <w:pPr>
              <w:spacing w:after="0" w:line="240" w:lineRule="auto"/>
              <w:jc w:val="center"/>
              <w:rPr>
                <w:lang w:val="vi-VN"/>
              </w:rPr>
            </w:pPr>
            <w:r>
              <w:rPr>
                <w:lang w:val="vi-VN"/>
              </w:rPr>
              <w:t>Lưu Minh Tân</w:t>
            </w:r>
          </w:p>
        </w:tc>
        <w:tc>
          <w:tcPr>
            <w:tcW w:w="1584" w:type="dxa"/>
          </w:tcPr>
          <w:p w14:paraId="0A63B487" w14:textId="77777777" w:rsidR="00097598" w:rsidRDefault="00097598" w:rsidP="006D3241">
            <w:pPr>
              <w:spacing w:after="0" w:line="240" w:lineRule="auto"/>
              <w:jc w:val="center"/>
              <w:rPr>
                <w:lang w:val="vi-VN"/>
              </w:rPr>
            </w:pPr>
            <w:r w:rsidRPr="00E76A9B">
              <w:rPr>
                <w:lang w:val="vi-VN"/>
              </w:rPr>
              <w:t>22521300</w:t>
            </w:r>
          </w:p>
        </w:tc>
        <w:tc>
          <w:tcPr>
            <w:tcW w:w="2188" w:type="dxa"/>
          </w:tcPr>
          <w:p w14:paraId="2E1142C9" w14:textId="77777777" w:rsidR="00097598" w:rsidRPr="00251E1B" w:rsidRDefault="00097598" w:rsidP="006D3241">
            <w:pPr>
              <w:spacing w:after="0" w:line="240" w:lineRule="auto"/>
              <w:jc w:val="center"/>
            </w:pPr>
            <w:r>
              <w:t>CNTT</w:t>
            </w:r>
          </w:p>
        </w:tc>
      </w:tr>
    </w:tbl>
    <w:p w14:paraId="7FD2AB42" w14:textId="77777777" w:rsidR="00097598" w:rsidRPr="00314F5A" w:rsidRDefault="00097598" w:rsidP="00097598">
      <w:pPr>
        <w:jc w:val="center"/>
        <w:rPr>
          <w:lang w:val="vi-VN"/>
        </w:rPr>
      </w:pPr>
    </w:p>
    <w:p w14:paraId="5000F59E" w14:textId="77777777" w:rsidR="00097598" w:rsidRDefault="00097598" w:rsidP="00097598"/>
    <w:p w14:paraId="4FDB84F1" w14:textId="77777777" w:rsidR="00097598" w:rsidRDefault="00097598" w:rsidP="00097598">
      <w:pPr>
        <w:spacing w:after="480"/>
        <w:jc w:val="center"/>
      </w:pPr>
    </w:p>
    <w:p w14:paraId="3387E386" w14:textId="77777777" w:rsidR="00097598" w:rsidRDefault="00097598" w:rsidP="00097598">
      <w:pPr>
        <w:spacing w:after="0"/>
        <w:contextualSpacing/>
        <w:jc w:val="center"/>
        <w:rPr>
          <w:b/>
          <w:bCs/>
          <w:noProof/>
          <w:sz w:val="32"/>
          <w:szCs w:val="32"/>
        </w:rPr>
        <w:sectPr w:rsidR="0009759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 xml:space="preserve">TP. HỒ CHÍ MINH – </w:t>
      </w:r>
      <w:r>
        <w:rPr>
          <w:b/>
          <w:bCs/>
          <w:noProof/>
          <w:sz w:val="32"/>
          <w:szCs w:val="32"/>
          <w:lang w:val="vi-VN"/>
        </w:rPr>
        <w:t>10</w:t>
      </w:r>
      <w:r w:rsidRPr="00CB15F9">
        <w:rPr>
          <w:b/>
          <w:bCs/>
          <w:noProof/>
          <w:sz w:val="32"/>
          <w:szCs w:val="32"/>
          <w:lang w:val="vi-VN"/>
        </w:rPr>
        <w:t>/</w:t>
      </w:r>
      <w:r>
        <w:rPr>
          <w:b/>
          <w:bCs/>
          <w:noProof/>
          <w:sz w:val="32"/>
          <w:szCs w:val="32"/>
        </w:rPr>
        <w:t>2025</w:t>
      </w:r>
    </w:p>
    <w:p w14:paraId="5372CEDD" w14:textId="77777777" w:rsidR="00A05AED" w:rsidRDefault="007E50F1">
      <w:pPr>
        <w:pStyle w:val="Heading1"/>
      </w:pPr>
      <w:r>
        <w:lastRenderedPageBreak/>
        <w:t xml:space="preserve">1. GIỚI THIỆU </w:t>
      </w:r>
    </w:p>
    <w:p w14:paraId="7676E38D" w14:textId="77777777" w:rsidR="00A05AED" w:rsidRDefault="00A05AED">
      <w:pPr>
        <w:pBdr>
          <w:top w:val="nil"/>
          <w:left w:val="nil"/>
          <w:bottom w:val="nil"/>
          <w:right w:val="nil"/>
          <w:between w:val="nil"/>
        </w:pBdr>
        <w:spacing w:before="120" w:line="240" w:lineRule="auto"/>
        <w:ind w:firstLine="567"/>
        <w:rPr>
          <w:color w:val="000000"/>
        </w:rPr>
      </w:pPr>
    </w:p>
    <w:p w14:paraId="4A048E4F" w14:textId="0B3874A4" w:rsidR="00A05AED" w:rsidRDefault="007E50F1">
      <w:pPr>
        <w:pBdr>
          <w:top w:val="nil"/>
          <w:left w:val="nil"/>
          <w:bottom w:val="nil"/>
          <w:right w:val="nil"/>
          <w:between w:val="nil"/>
        </w:pBdr>
        <w:spacing w:before="120" w:line="276" w:lineRule="auto"/>
        <w:ind w:firstLine="567"/>
        <w:rPr>
          <w:color w:val="000000"/>
        </w:rPr>
      </w:pPr>
      <w:r>
        <w:rPr>
          <w:color w:val="000000"/>
        </w:rPr>
        <w:t>Biến động thuế quan là một trong những rủi ro kinh doanh khó lường nhất trong chuỗi cung ứng điện tử toàn cầu, gây ảnh hưởng trực tiếp đến chi phí, giá bán và lợi nhuận của doanh nghiệp. Hiện nay, các doanh nghiệp thường bị động trước những thay đổi chính sách đột ngột này.</w:t>
      </w:r>
      <w:r w:rsidR="00690C8F">
        <w:rPr>
          <w:color w:val="000000"/>
          <w:lang w:val="vi-VN"/>
        </w:rPr>
        <w:t xml:space="preserve"> </w:t>
      </w:r>
      <w:r w:rsidR="00690C8F" w:rsidRPr="00690C8F">
        <w:rPr>
          <w:color w:val="000000"/>
          <w:lang w:val="vi-VN"/>
        </w:rPr>
        <w:t xml:space="preserve">Sự cấp thiết này càng gia tăng trong bối cảnh căng thẳng địa chính trị và các cuộc chiến tranh thương mại, vốn thường xoay quanh cuộc chạy đua kiểm soát các công nghệ lõi như chip bán </w:t>
      </w:r>
      <w:r w:rsidR="00690C8F">
        <w:rPr>
          <w:color w:val="000000"/>
          <w:lang w:val="vi-VN"/>
        </w:rPr>
        <w:t>dẫn.</w:t>
      </w:r>
      <w:r>
        <w:rPr>
          <w:color w:val="000000"/>
        </w:rPr>
        <w:t xml:space="preserve"> Để giải quyết vấn đề trên, đề tài "Dự báo biến động thuế quan trong chuỗi cung ứng điện tử" được thực hiện. Thông qua chuyển đổi</w:t>
      </w:r>
      <w:r w:rsidR="00690C8F">
        <w:rPr>
          <w:color w:val="000000"/>
          <w:lang w:val="vi-VN"/>
        </w:rPr>
        <w:t xml:space="preserve"> </w:t>
      </w:r>
      <w:bookmarkStart w:id="0" w:name="_GoBack"/>
      <w:bookmarkEnd w:id="0"/>
      <w:r>
        <w:rPr>
          <w:color w:val="000000"/>
        </w:rPr>
        <w:t>vấn đề kinh doanh này thành</w:t>
      </w:r>
      <w:r w:rsidR="00690C8F">
        <w:rPr>
          <w:color w:val="000000"/>
          <w:lang w:val="vi-VN"/>
        </w:rPr>
        <w:t xml:space="preserve"> </w:t>
      </w:r>
      <w:r>
        <w:rPr>
          <w:color w:val="000000"/>
        </w:rPr>
        <w:t>một bài toán Phân loại Nhị phân (Binary Classification), sử dụng các thuật toán như Logistic Regression và XGBoost, mô hình sẽ học từ dữ liệu lịch sử (như kim ngạch thương mại, chỉ số kinh tế vĩ mô) để dự đoán xác suất một mặt hàng điện tử (phân loại theo mã HS) sẽ bị thay đổi thuế suất (Có = 1 / Không = 0) trong kỳ tiếp theo. Kết quả kỳ vọng của đề tài là một hệ thống cảnh báo định lượng, có khả năng cung cấp thông tin, giúp doanh nghiệp chủ động điều chỉnh chiến lược chuỗi cung ứng và quản trị rủi ro hiệu quả hơn.</w:t>
      </w:r>
    </w:p>
    <w:p w14:paraId="2BD450BB" w14:textId="113FE84D" w:rsidR="00A05AED" w:rsidRDefault="007E50F1">
      <w:pPr>
        <w:pBdr>
          <w:top w:val="nil"/>
          <w:left w:val="nil"/>
          <w:bottom w:val="nil"/>
          <w:right w:val="nil"/>
          <w:between w:val="nil"/>
        </w:pBdr>
        <w:spacing w:before="120" w:line="276" w:lineRule="auto"/>
        <w:ind w:firstLine="567"/>
        <w:rPr>
          <w:color w:val="000000"/>
        </w:rPr>
      </w:pPr>
      <w:bookmarkStart w:id="1" w:name="_yuacwfrwaa9n" w:colFirst="0" w:colLast="0"/>
      <w:bookmarkEnd w:id="1"/>
      <w:r>
        <w:rPr>
          <w:color w:val="000000"/>
        </w:rPr>
        <w:t xml:space="preserve">Trong đề tài này, nhóm chúng tôi đã tự thu thập dữ liệu bằng cách tổng hợp dữ liệu từ nhiều nguồn cơ sở dữ liệu thương mại công khai. Về dữ liệu Kim ngạch (Trade Value), nhóm thu thập dữ liệu chi tiết về giá trị xuất nhập khẩu của ngành hàng điện tử từ cơ sở dữ liệu của UN Comtrade </w:t>
      </w:r>
      <w:hyperlink r:id="rId7">
        <w:r>
          <w:rPr>
            <w:color w:val="1155CC"/>
            <w:u w:val="single"/>
          </w:rPr>
          <w:t>[</w:t>
        </w:r>
        <w:r>
          <w:rPr>
            <w:color w:val="1155CC"/>
            <w:u w:val="single"/>
          </w:rPr>
          <w:t>1</w:t>
        </w:r>
        <w:r>
          <w:rPr>
            <w:color w:val="1155CC"/>
            <w:u w:val="single"/>
          </w:rPr>
          <w:t>]</w:t>
        </w:r>
      </w:hyperlink>
      <w:r>
        <w:rPr>
          <w:color w:val="000000"/>
        </w:rPr>
        <w:t xml:space="preserve"> và WTO </w:t>
      </w:r>
      <w:hyperlink r:id="rId8">
        <w:r>
          <w:rPr>
            <w:color w:val="1155CC"/>
            <w:u w:val="single"/>
          </w:rPr>
          <w:t>[2]</w:t>
        </w:r>
      </w:hyperlink>
      <w:r>
        <w:rPr>
          <w:color w:val="000000"/>
        </w:rPr>
        <w:t xml:space="preserve">. Sau đó, nhóm tiến hành phân tích và xử lí để xem xét có thể kết hợp hay chỉ dùng một bộ dữ liệu có độ chi tiết cao hơn từ các dữ liệu thu thập về. Về dữ liệu Thuế quan (Tariff Data), nhóm vẫn </w:t>
      </w:r>
      <w:r>
        <w:t>đang</w:t>
      </w:r>
      <w:r>
        <w:rPr>
          <w:color w:val="000000"/>
        </w:rPr>
        <w:t xml:space="preserve"> tiến hành thu thập từ cơ sở dữ liệu của WTO. Sau khi thu thập đủ dữ liệu, nhóm sẽ tiến hành quá trình làm sạch, chuẩn hóa và liên kết các bộ dữ liệu rời rạc này lại với nhau để xây dựng bộ dữ liệu cuối cùng cho mô hình.</w:t>
      </w:r>
    </w:p>
    <w:p w14:paraId="70D5D4BB" w14:textId="4846FF7D" w:rsidR="00690C8F" w:rsidRPr="00690C8F" w:rsidRDefault="00690C8F">
      <w:pPr>
        <w:pBdr>
          <w:top w:val="nil"/>
          <w:left w:val="nil"/>
          <w:bottom w:val="nil"/>
          <w:right w:val="nil"/>
          <w:between w:val="nil"/>
        </w:pBdr>
        <w:spacing w:before="120" w:line="276" w:lineRule="auto"/>
        <w:ind w:firstLine="567"/>
        <w:rPr>
          <w:color w:val="FF0000"/>
          <w:lang w:val="vi-VN"/>
        </w:rPr>
      </w:pPr>
    </w:p>
    <w:sectPr w:rsidR="00690C8F" w:rsidRPr="00690C8F">
      <w:footerReference w:type="default" r:id="rId9"/>
      <w:pgSz w:w="11907" w:h="16840"/>
      <w:pgMar w:top="1440" w:right="1134" w:bottom="1440" w:left="1701" w:header="709"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4D171" w14:textId="77777777" w:rsidR="0004288D" w:rsidRDefault="0004288D">
      <w:pPr>
        <w:spacing w:after="0" w:line="240" w:lineRule="auto"/>
      </w:pPr>
      <w:r>
        <w:separator/>
      </w:r>
    </w:p>
  </w:endnote>
  <w:endnote w:type="continuationSeparator" w:id="0">
    <w:p w14:paraId="20B1AEF6" w14:textId="77777777" w:rsidR="0004288D" w:rsidRDefault="00042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FC50E8F-B057-4D82-82C0-5A80AC9BD0F0}"/>
    <w:embedItalic r:id="rId2" w:fontKey="{60885F99-228A-4AFC-BEF1-95EF2ED40EF9}"/>
  </w:font>
  <w:font w:name="Georgia">
    <w:panose1 w:val="02040502050405020303"/>
    <w:charset w:val="00"/>
    <w:family w:val="roman"/>
    <w:pitch w:val="variable"/>
    <w:sig w:usb0="00000287" w:usb1="00000000" w:usb2="00000000" w:usb3="00000000" w:csb0="0000009F" w:csb1="00000000"/>
    <w:embedRegular r:id="rId3" w:fontKey="{42F15AE3-CAB0-4FCB-8A08-A182A5ED6F82}"/>
    <w:embedItalic r:id="rId4" w:fontKey="{C1606F86-66E9-4152-BC7D-9AD2AE7FADD4}"/>
  </w:font>
  <w:font w:name="Wingdings 2">
    <w:panose1 w:val="05020102010507070707"/>
    <w:charset w:val="02"/>
    <w:family w:val="roman"/>
    <w:pitch w:val="variable"/>
    <w:sig w:usb0="00000000" w:usb1="10000000" w:usb2="00000000" w:usb3="00000000" w:csb0="80000000" w:csb1="00000000"/>
    <w:embedRegular r:id="rId5" w:fontKey="{5B56F260-0EA6-48D7-A230-0C6B1E30A7AF}"/>
  </w:font>
  <w:font w:name="Cambria">
    <w:panose1 w:val="02040503050406030204"/>
    <w:charset w:val="00"/>
    <w:family w:val="roman"/>
    <w:pitch w:val="variable"/>
    <w:sig w:usb0="E00006FF" w:usb1="420024FF" w:usb2="02000000" w:usb3="00000000" w:csb0="0000019F" w:csb1="00000000"/>
    <w:embedRegular r:id="rId6" w:fontKey="{52530F5E-80C5-4E39-8F0B-B0A44A1E1C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5D672" w14:textId="77777777" w:rsidR="00A05AED" w:rsidRDefault="007E50F1">
    <w:pPr>
      <w:pBdr>
        <w:top w:val="nil"/>
        <w:left w:val="nil"/>
        <w:bottom w:val="nil"/>
        <w:right w:val="nil"/>
        <w:between w:val="nil"/>
      </w:pBdr>
      <w:tabs>
        <w:tab w:val="center" w:pos="4680"/>
        <w:tab w:val="right" w:pos="9360"/>
        <w:tab w:val="center" w:pos="6521"/>
        <w:tab w:val="right" w:pos="9072"/>
      </w:tabs>
      <w:spacing w:after="0" w:line="240" w:lineRule="auto"/>
      <w:rPr>
        <w:color w:val="000000"/>
      </w:rPr>
    </w:pPr>
    <w:r>
      <w:rPr>
        <w:color w:val="000000"/>
      </w:rPr>
      <w:tab/>
    </w:r>
    <w:r>
      <w:rPr>
        <w:color w:val="000000"/>
      </w:rPr>
      <w:tab/>
    </w:r>
    <w:r>
      <w:rPr>
        <w:noProof/>
      </w:rPr>
      <mc:AlternateContent>
        <mc:Choice Requires="wpg">
          <w:drawing>
            <wp:anchor distT="0" distB="0" distL="114300" distR="114300" simplePos="0" relativeHeight="251658240" behindDoc="0" locked="0" layoutInCell="1" hidden="0" allowOverlap="1" wp14:anchorId="5A2FE5B7" wp14:editId="7A8C8FF8">
              <wp:simplePos x="0" y="0"/>
              <wp:positionH relativeFrom="column">
                <wp:posOffset>-13334</wp:posOffset>
              </wp:positionH>
              <wp:positionV relativeFrom="paragraph">
                <wp:posOffset>-67943</wp:posOffset>
              </wp:positionV>
              <wp:extent cx="57600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-13334</wp:posOffset>
              </wp:positionH>
              <wp:positionV relativeFrom="paragraph">
                <wp:posOffset>-67943</wp:posOffset>
              </wp:positionV>
              <wp:extent cx="5760000" cy="127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7600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6956D" w14:textId="77777777" w:rsidR="0004288D" w:rsidRDefault="0004288D">
      <w:pPr>
        <w:spacing w:after="0" w:line="240" w:lineRule="auto"/>
      </w:pPr>
      <w:r>
        <w:separator/>
      </w:r>
    </w:p>
  </w:footnote>
  <w:footnote w:type="continuationSeparator" w:id="0">
    <w:p w14:paraId="4AF721C5" w14:textId="77777777" w:rsidR="0004288D" w:rsidRDefault="000428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AED"/>
    <w:rsid w:val="0004288D"/>
    <w:rsid w:val="00097598"/>
    <w:rsid w:val="00690C8F"/>
    <w:rsid w:val="007E50F1"/>
    <w:rsid w:val="00A05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DC5D"/>
  <w15:docId w15:val="{F20E2844-34A6-4C2A-9233-2EBFFE47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vi" w:eastAsia="en-US" w:bidi="ar-SA"/>
      </w:rPr>
    </w:rPrDefault>
    <w:pPrDefault>
      <w:pPr>
        <w:spacing w:after="12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567"/>
      </w:tabs>
      <w:spacing w:after="0" w:line="240" w:lineRule="auto"/>
      <w:jc w:val="left"/>
      <w:outlineLvl w:val="0"/>
    </w:pPr>
    <w:rPr>
      <w:b/>
    </w:rPr>
  </w:style>
  <w:style w:type="paragraph" w:styleId="Heading2">
    <w:name w:val="heading 2"/>
    <w:basedOn w:val="Normal"/>
    <w:next w:val="Normal"/>
    <w:uiPriority w:val="9"/>
    <w:semiHidden/>
    <w:unhideWhenUsed/>
    <w:qFormat/>
    <w:pPr>
      <w:keepNext/>
      <w:keepLines/>
      <w:spacing w:after="0" w:line="276" w:lineRule="auto"/>
      <w:outlineLvl w:val="1"/>
    </w:pPr>
    <w:rPr>
      <w:b/>
      <w:color w:val="000000"/>
      <w:sz w:val="28"/>
      <w:szCs w:val="28"/>
    </w:rPr>
  </w:style>
  <w:style w:type="paragraph" w:styleId="Heading3">
    <w:name w:val="heading 3"/>
    <w:basedOn w:val="Normal"/>
    <w:next w:val="Normal"/>
    <w:uiPriority w:val="9"/>
    <w:semiHidden/>
    <w:unhideWhenUsed/>
    <w:qFormat/>
    <w:pPr>
      <w:keepNext/>
      <w:keepLines/>
      <w:spacing w:after="240"/>
      <w:outlineLvl w:val="2"/>
    </w:pPr>
    <w:rPr>
      <w:b/>
      <w:i/>
      <w:color w:val="0070C0"/>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ttd.wto.org/en" TargetMode="External"/><Relationship Id="rId3" Type="http://schemas.openxmlformats.org/officeDocument/2006/relationships/webSettings" Target="webSettings.xml"/><Relationship Id="rId7" Type="http://schemas.openxmlformats.org/officeDocument/2006/relationships/hyperlink" Target="https://comtradeplus.un.or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341</Words>
  <Characters>1946</Characters>
  <Application>Microsoft Office Word</Application>
  <DocSecurity>0</DocSecurity>
  <Lines>16</Lines>
  <Paragraphs>4</Paragraphs>
  <ScaleCrop>false</ScaleCrop>
  <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Huỳnh Quốc Cường</cp:lastModifiedBy>
  <cp:revision>3</cp:revision>
  <dcterms:created xsi:type="dcterms:W3CDTF">2025-10-28T18:43:00Z</dcterms:created>
  <dcterms:modified xsi:type="dcterms:W3CDTF">2025-10-29T05:43:00Z</dcterms:modified>
</cp:coreProperties>
</file>