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GEQ</w:t>
      </w:r>
      <w:bookmarkStart w:id="0" w:name="_GoBack"/>
      <w:bookmarkEnd w:id="0"/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70"/>
        <w:gridCol w:w="3445"/>
      </w:tblGrid>
      <w:tr>
        <w:trPr/>
        <w:tc>
          <w:tcPr>
            <w:tcW w:w="5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1. I lose the track of time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2. Things seem to happen automatically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3. I feel different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4. I feel scarred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  <w:p>
            <w:pPr>
              <w:pStyle w:val="Normal"/>
              <w:shd w:val="clear" w:color="auto" w:fill="FFFFFF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5. The game feels real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6. If someone talks to me, I don’t hear them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7. I get wound up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 Time seems to kind of stand still or stop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 I feel spaced out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left" w:pos="213" w:leader="none"/>
                      <w:tab w:val="center" w:pos="317" w:leader="none"/>
                    </w:tabs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ab/>
                    <w:tab/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 I don’t answer when someone talks to me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11. I can’t tell that I’m getting tired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12. Playing seems automatic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13. My thoughts go fast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 I lose track of where I am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15. I play without thinking about how to play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16. Playing makes me feel calm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17. I play longer than I meant to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18. I really get into the game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7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19. I feel like I just can’t stop playing</w:t>
            </w:r>
          </w:p>
        </w:tc>
        <w:tc>
          <w:tcPr>
            <w:tcW w:w="3445" w:type="dxa"/>
            <w:tcBorders/>
            <w:shd w:fill="auto" w:val="clear"/>
          </w:tcPr>
          <w:tbl>
            <w:tblPr>
              <w:tblStyle w:val="TableGrid"/>
              <w:tblW w:w="32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20"/>
              <w:gridCol w:w="357"/>
              <w:gridCol w:w="529"/>
              <w:gridCol w:w="364"/>
              <w:gridCol w:w="960"/>
            </w:tblGrid>
            <w:tr>
              <w:trPr/>
              <w:tc>
                <w:tcPr>
                  <w:tcW w:w="102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Desagree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29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Strongly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>
              <w:trPr/>
              <w:tc>
                <w:tcPr>
                  <w:tcW w:w="102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529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364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Normal"/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04cc8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445"/>
    <w:pPr>
      <w:spacing w:before="0" w:after="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leChar"/>
    <w:uiPriority w:val="10"/>
    <w:qFormat/>
    <w:rsid w:val="00304cc8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344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</Pages>
  <Words>244</Words>
  <Characters>1071</Characters>
  <CharactersWithSpaces>1183</CharactersWithSpaces>
  <Paragraphs>134</Paragraphs>
  <Company>University of Geneva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2016-06-02T17:14:00Z</dcterms:created>
  <dc:creator>Patrick Roth</dc:creator>
  <dc:description/>
  <dc:language>fr-FR</dc:language>
  <cp:lastModifiedBy/>
  <dcterms:modified xsi:type="dcterms:W3CDTF">2020-05-22T11:05:39Z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Geneva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