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header-n232"/>
      <w:bookmarkEnd w:id="0"/>
      <w:r>
        <w:t>关于batch size的思考和实验</w:t>
      </w:r>
    </w:p>
    <w:p>
      <w:pPr>
        <w:pStyle w:val="20"/>
      </w:pPr>
      <w:r>
        <w:t>在“电影评论情感分析”实验中，分别就不同的batch size做了对比实验，发现batch size对最后的预测准确度有比较大的影响，具体数据如下（以预测“this is very bad”为例）：</w:t>
      </w:r>
    </w:p>
    <w:tbl>
      <w:tblPr>
        <w:tblStyle w:val="15"/>
        <w:tblW w:w="775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9"/>
        <w:gridCol w:w="2564"/>
        <w:gridCol w:w="267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bottom w:val="single" w:color="auto" w:sz="0" w:space="0"/>
            </w:tcBorders>
            <w:vAlign w:val="bottom"/>
          </w:tcPr>
          <w:p>
            <w:pPr>
              <w:pStyle w:val="21"/>
              <w:jc w:val="left"/>
            </w:pPr>
            <w:r>
              <w:t>batch size</w:t>
            </w:r>
          </w:p>
        </w:tc>
        <w:tc>
          <w:tcPr>
            <w:tcW w:w="2564" w:type="dxa"/>
            <w:tcBorders>
              <w:bottom w:val="single" w:color="auto" w:sz="0" w:space="0"/>
            </w:tcBorders>
            <w:vAlign w:val="bottom"/>
          </w:tcPr>
          <w:p>
            <w:pPr>
              <w:pStyle w:val="21"/>
              <w:jc w:val="left"/>
            </w:pPr>
            <w:r>
              <w:t>正面概率</w:t>
            </w:r>
          </w:p>
        </w:tc>
        <w:tc>
          <w:tcPr>
            <w:tcW w:w="2672" w:type="dxa"/>
            <w:tcBorders>
              <w:bottom w:val="single" w:color="auto" w:sz="0" w:space="0"/>
            </w:tcBorders>
            <w:vAlign w:val="bottom"/>
          </w:tcPr>
          <w:p>
            <w:pPr>
              <w:pStyle w:val="21"/>
              <w:jc w:val="left"/>
            </w:pPr>
            <w:r>
              <w:t>负面概率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</w:tcPr>
          <w:p>
            <w:pPr>
              <w:pStyle w:val="21"/>
              <w:jc w:val="left"/>
            </w:pPr>
            <w:r>
              <w:t>128</w:t>
            </w:r>
          </w:p>
        </w:tc>
        <w:tc>
          <w:tcPr>
            <w:tcW w:w="2564" w:type="dxa"/>
          </w:tcPr>
          <w:p>
            <w:pPr>
              <w:pStyle w:val="21"/>
              <w:jc w:val="left"/>
            </w:pPr>
            <w:r>
              <w:t>0.40658</w:t>
            </w:r>
          </w:p>
        </w:tc>
        <w:tc>
          <w:tcPr>
            <w:tcW w:w="2672" w:type="dxa"/>
          </w:tcPr>
          <w:p>
            <w:pPr>
              <w:pStyle w:val="21"/>
              <w:jc w:val="left"/>
            </w:pPr>
            <w:r>
              <w:t>0.59342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</w:tcPr>
          <w:p>
            <w:pPr>
              <w:pStyle w:val="21"/>
              <w:jc w:val="left"/>
            </w:pPr>
            <w:r>
              <w:t>64</w:t>
            </w:r>
          </w:p>
        </w:tc>
        <w:tc>
          <w:tcPr>
            <w:tcW w:w="2564" w:type="dxa"/>
          </w:tcPr>
          <w:p>
            <w:pPr>
              <w:pStyle w:val="21"/>
              <w:jc w:val="left"/>
            </w:pPr>
            <w:r>
              <w:t>0.23525</w:t>
            </w:r>
          </w:p>
        </w:tc>
        <w:tc>
          <w:tcPr>
            <w:tcW w:w="2672" w:type="dxa"/>
          </w:tcPr>
          <w:p>
            <w:pPr>
              <w:pStyle w:val="21"/>
              <w:jc w:val="left"/>
            </w:pPr>
            <w:r>
              <w:t>0.76475</w:t>
            </w:r>
          </w:p>
        </w:tc>
      </w:tr>
      <w:tr>
        <w:tblPrEx>
          <w:tblLayout w:type="fixed"/>
        </w:tblPrEx>
        <w:tc>
          <w:tcPr>
            <w:tcW w:w="2519" w:type="dxa"/>
          </w:tcPr>
          <w:p>
            <w:pPr>
              <w:pStyle w:val="21"/>
              <w:jc w:val="left"/>
            </w:pPr>
            <w:r>
              <w:t>32</w:t>
            </w:r>
          </w:p>
        </w:tc>
        <w:tc>
          <w:tcPr>
            <w:tcW w:w="2564" w:type="dxa"/>
          </w:tcPr>
          <w:p>
            <w:pPr>
              <w:pStyle w:val="21"/>
              <w:jc w:val="left"/>
            </w:pPr>
            <w:r>
              <w:t>0.16182</w:t>
            </w:r>
          </w:p>
        </w:tc>
        <w:tc>
          <w:tcPr>
            <w:tcW w:w="2672" w:type="dxa"/>
          </w:tcPr>
          <w:p>
            <w:pPr>
              <w:pStyle w:val="21"/>
              <w:jc w:val="left"/>
            </w:pPr>
            <w:r>
              <w:t>0.83818</w:t>
            </w:r>
          </w:p>
        </w:tc>
      </w:tr>
    </w:tbl>
    <w:p>
      <w:pPr>
        <w:pStyle w:val="3"/>
      </w:pPr>
      <w:r>
        <w:t>上面最终的结果batch_size=32已经体现在了notebook中了，同时也可以看到额外增加的两个测试评论也获得了不错的结果。</w:t>
      </w:r>
      <w:bookmarkStart w:id="3" w:name="_GoBack"/>
      <w:bookmarkEnd w:id="3"/>
    </w:p>
    <w:p>
      <w:pPr>
        <w:pStyle w:val="3"/>
      </w:pPr>
      <w:r>
        <w:t>那么，为什么batch size会有这么大的影响呢？在回酒店的路上和小白聊起来，深受启发，有如下的几点心得：</w:t>
      </w:r>
    </w:p>
    <w:p>
      <w:pPr>
        <w:numPr>
          <w:ilvl w:val="0"/>
          <w:numId w:val="1"/>
        </w:numPr>
      </w:pPr>
      <w:r>
        <w:t>batch size的大小决定了一轮迭代更新多少次参数，即进行多少次的梯度下降计算。神经网络只有在吃完一个batch size的样本后才开始梯度下降的计算。</w:t>
      </w:r>
    </w:p>
    <w:p>
      <w:pPr>
        <w:numPr>
          <w:ilvl w:val="0"/>
          <w:numId w:val="1"/>
        </w:numPr>
      </w:pPr>
      <w:r>
        <w:t>设置较大的batch size可以充分发挥GPU和大内存的作用，使得迭代的速度明显加快。</w:t>
      </w:r>
    </w:p>
    <w:p>
      <w:pPr>
        <w:numPr>
          <w:ilvl w:val="0"/>
          <w:numId w:val="1"/>
        </w:numPr>
      </w:pPr>
      <w:r>
        <w:t>设置较小的batch size需要更多的迭代才能完成模型的训练。</w:t>
      </w:r>
    </w:p>
    <w:p>
      <w:pPr>
        <w:numPr>
          <w:ilvl w:val="0"/>
          <w:numId w:val="1"/>
        </w:numPr>
      </w:pPr>
      <w:r>
        <w:t>较大的batch size可能导致陷入“局部最优解”。以爬山为例，如果我们在一个较大的范围内环顾四周，可能看到多个局部最优解，因此就可能本着其中一个而去导致失去了探索其他最优解的机会；相反，如果batch size较小，则在一个较小的范围内可能只有一个最优解，这样我们就有机会探索尽可能多的局部最优解，找到全局最优解的机会更大。</w:t>
      </w:r>
    </w:p>
    <w:p>
      <w:pPr>
        <w:pStyle w:val="20"/>
      </w:pPr>
      <w:r>
        <w:t>选取多大的batch size是合适的？下面的两篇论文可能有帮助：</w:t>
      </w:r>
    </w:p>
    <w:p>
      <w:pPr>
        <w:numPr>
          <w:ilvl w:val="0"/>
          <w:numId w:val="1"/>
        </w:numPr>
      </w:pPr>
      <w:r>
        <w:fldChar w:fldCharType="begin"/>
      </w:r>
      <w:r>
        <w:instrText xml:space="preserve"> HYPERLINK "https://arxiv.org/abs/1609.04836" \h </w:instrText>
      </w:r>
      <w:r>
        <w:fldChar w:fldCharType="separate"/>
      </w:r>
      <w:r>
        <w:rPr>
          <w:rStyle w:val="17"/>
        </w:rPr>
        <w:t>On Large-Batch Training for Deep Learning: Generalization Gap and Sharp Minima</w:t>
      </w:r>
      <w:r>
        <w:rPr>
          <w:rStyle w:val="17"/>
        </w:rPr>
        <w:fldChar w:fldCharType="end"/>
      </w:r>
    </w:p>
    <w:p>
      <w:pPr>
        <w:numPr>
          <w:ilvl w:val="0"/>
          <w:numId w:val="1"/>
        </w:numPr>
      </w:pPr>
      <w:r>
        <w:fldChar w:fldCharType="begin"/>
      </w:r>
      <w:r>
        <w:instrText xml:space="preserve"> HYPERLINK "https://arxiv.org/abs/1804.07612" \h </w:instrText>
      </w:r>
      <w:r>
        <w:fldChar w:fldCharType="separate"/>
      </w:r>
      <w:r>
        <w:rPr>
          <w:rStyle w:val="17"/>
        </w:rPr>
        <w:t>Revisiting Small Batch Training for Deep Neural Networks</w:t>
      </w:r>
      <w:r>
        <w:rPr>
          <w:rStyle w:val="17"/>
        </w:rPr>
        <w:fldChar w:fldCharType="end"/>
      </w:r>
    </w:p>
    <w:p>
      <w:pPr>
        <w:pStyle w:val="2"/>
      </w:pPr>
      <w:bookmarkStart w:id="1" w:name="header-n269"/>
      <w:bookmarkEnd w:id="1"/>
      <w:r>
        <w:t>CNN在LNP中的惊艳应用</w:t>
      </w:r>
    </w:p>
    <w:p>
      <w:pPr>
        <w:pStyle w:val="20"/>
      </w:pPr>
      <w:r>
        <w:t>CNN在图像处理中的应用是自然而然的，在LNP中的应用确实开拓了眼界，尤其是长条形的卷积核真的很富有想象力！可能，深度学习比拼的是想象力，而不是编码。</w:t>
      </w:r>
    </w:p>
    <w:p>
      <w:pPr>
        <w:pStyle w:val="2"/>
      </w:pPr>
      <w:bookmarkStart w:id="2" w:name="header-n306"/>
      <w:bookmarkEnd w:id="2"/>
      <w:r>
        <w:t>理解embedding</w:t>
      </w:r>
    </w:p>
    <w:p>
      <w:pPr>
        <w:pStyle w:val="20"/>
      </w:pPr>
      <w:r>
        <w:t>embedding层的用意是将输入文本转换为词向量，这样无论多长的句子都可以通过固定维度的词向量来表达，以利于其他的层处理。</w:t>
      </w:r>
    </w:p>
    <w:p>
      <w:pPr>
        <w:pStyle w:val="3"/>
      </w:pPr>
      <w:r>
        <w:t>在LNP中embedding的应用非常广泛，几乎所有的输入都首先经过一个embedding层进行预处理。</w:t>
      </w:r>
    </w:p>
    <w:p>
      <w:pPr>
        <w:pStyle w:val="3"/>
        <w:jc w:val="right"/>
        <w:rPr>
          <w:rFonts w:hint="eastAsia" w:eastAsia="SimSun"/>
          <w:lang w:eastAsia="zh-CN"/>
        </w:rPr>
      </w:pPr>
      <w:r>
        <w:rPr>
          <w:rFonts w:hint="eastAsia" w:eastAsia="SimSun"/>
          <w:lang w:eastAsia="zh-CN"/>
        </w:rPr>
        <w:t>宿宝臣</w:t>
      </w:r>
    </w:p>
    <w:p>
      <w:pPr>
        <w:pStyle w:val="3"/>
        <w:jc w:val="right"/>
        <w:rPr>
          <w:rFonts w:hint="default" w:asciiTheme="minorHAnsi" w:hAnsiTheme="minorHAnsi" w:eastAsiaTheme="minorHAnsi" w:cstheme="minorBidi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HAnsi" w:cstheme="minorBidi"/>
          <w:sz w:val="24"/>
          <w:szCs w:val="24"/>
          <w:lang w:val="en-US" w:eastAsia="zh-CN" w:bidi="ar-SA"/>
        </w:rPr>
        <w:t>欢迎大家造访我的blog: https://subaochen.github.io</w:t>
      </w:r>
    </w:p>
    <w:p>
      <w:pPr>
        <w:pStyle w:val="3"/>
      </w:pP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Gubbi"/>
    <w:panose1 w:val="02040503050406030204"/>
    <w:charset w:val="86"/>
    <w:family w:val="auto"/>
    <w:pitch w:val="default"/>
    <w:sig w:usb0="00000000" w:usb1="00000000" w:usb2="00000000" w:usb3="00000000" w:csb0="00000001" w:csb1="0000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BB86F6"/>
    <w:multiLevelType w:val="multilevel"/>
    <w:tmpl w:val="DEBB86F6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FFAE2441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6">
    <w:name w:val="Default Paragraph Font"/>
    <w:semiHidden/>
    <w:unhideWhenUsed/>
    <w:uiPriority w:val="0"/>
  </w:style>
  <w:style w:type="table" w:default="1" w:styleId="15">
    <w:name w:val="Normal Table"/>
    <w:semiHidden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9">
    <w:name w:val="caption"/>
    <w:basedOn w:val="1"/>
    <w:next w:val="1"/>
    <w:uiPriority w:val="0"/>
    <w:pPr>
      <w:spacing w:before="0" w:after="120"/>
    </w:pPr>
    <w:rPr>
      <w:i/>
    </w:rPr>
  </w:style>
  <w:style w:type="paragraph" w:styleId="10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1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2">
    <w:name w:val="Subtitle"/>
    <w:basedOn w:val="13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3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4">
    <w:name w:val="footnote text"/>
    <w:basedOn w:val="1"/>
    <w:unhideWhenUsed/>
    <w:qFormat/>
    <w:uiPriority w:val="9"/>
  </w:style>
  <w:style w:type="character" w:styleId="17">
    <w:name w:val="Hyperlink"/>
    <w:basedOn w:val="18"/>
    <w:uiPriority w:val="0"/>
    <w:rPr>
      <w:color w:val="4F81BD" w:themeColor="accent1"/>
    </w:rPr>
  </w:style>
  <w:style w:type="character" w:customStyle="1" w:styleId="18">
    <w:name w:val="Body Text Char"/>
    <w:basedOn w:val="16"/>
    <w:link w:val="3"/>
    <w:uiPriority w:val="0"/>
  </w:style>
  <w:style w:type="character" w:styleId="19">
    <w:name w:val="footnote reference"/>
    <w:basedOn w:val="18"/>
    <w:qFormat/>
    <w:uiPriority w:val="0"/>
    <w:rPr>
      <w:vertAlign w:val="superscript"/>
    </w:rPr>
  </w:style>
  <w:style w:type="paragraph" w:customStyle="1" w:styleId="20">
    <w:name w:val="First Paragraph"/>
    <w:basedOn w:val="3"/>
    <w:next w:val="3"/>
    <w:qFormat/>
    <w:uiPriority w:val="0"/>
  </w:style>
  <w:style w:type="paragraph" w:customStyle="1" w:styleId="21">
    <w:name w:val="Compact"/>
    <w:basedOn w:val="3"/>
    <w:qFormat/>
    <w:uiPriority w:val="0"/>
    <w:pPr>
      <w:spacing w:before="36" w:after="36"/>
    </w:pPr>
  </w:style>
  <w:style w:type="paragraph" w:customStyle="1" w:styleId="22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3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4">
    <w:name w:val="Bibliography"/>
    <w:basedOn w:val="1"/>
    <w:qFormat/>
    <w:uiPriority w:val="0"/>
  </w:style>
  <w:style w:type="paragraph" w:customStyle="1" w:styleId="25">
    <w:name w:val="Definition Term"/>
    <w:basedOn w:val="1"/>
    <w:next w:val="26"/>
    <w:qFormat/>
    <w:uiPriority w:val="0"/>
    <w:pPr>
      <w:keepNext/>
      <w:keepLines/>
      <w:spacing w:after="0"/>
    </w:pPr>
    <w:rPr>
      <w:b/>
    </w:rPr>
  </w:style>
  <w:style w:type="paragraph" w:customStyle="1" w:styleId="26">
    <w:name w:val="Definition"/>
    <w:basedOn w:val="1"/>
    <w:uiPriority w:val="0"/>
  </w:style>
  <w:style w:type="paragraph" w:customStyle="1" w:styleId="27">
    <w:name w:val="Table Caption"/>
    <w:basedOn w:val="9"/>
    <w:qFormat/>
    <w:uiPriority w:val="0"/>
    <w:pPr>
      <w:keepNext/>
    </w:pPr>
  </w:style>
  <w:style w:type="paragraph" w:customStyle="1" w:styleId="28">
    <w:name w:val="Image Caption"/>
    <w:basedOn w:val="9"/>
    <w:uiPriority w:val="0"/>
  </w:style>
  <w:style w:type="paragraph" w:customStyle="1" w:styleId="29">
    <w:name w:val="Figure"/>
    <w:basedOn w:val="1"/>
    <w:uiPriority w:val="0"/>
  </w:style>
  <w:style w:type="paragraph" w:customStyle="1" w:styleId="30">
    <w:name w:val="Figure with Caption"/>
    <w:basedOn w:val="29"/>
    <w:qFormat/>
    <w:uiPriority w:val="0"/>
    <w:pPr>
      <w:keepNext/>
    </w:pPr>
  </w:style>
  <w:style w:type="character" w:customStyle="1" w:styleId="31">
    <w:name w:val="Verbatim Char"/>
    <w:basedOn w:val="18"/>
    <w:link w:val="32"/>
    <w:uiPriority w:val="0"/>
    <w:rPr>
      <w:rFonts w:ascii="Consolas" w:hAnsi="Consolas"/>
      <w:sz w:val="22"/>
    </w:rPr>
  </w:style>
  <w:style w:type="paragraph" w:customStyle="1" w:styleId="32">
    <w:name w:val="Source Code"/>
    <w:basedOn w:val="1"/>
    <w:link w:val="31"/>
    <w:qFormat/>
    <w:uiPriority w:val="0"/>
    <w:pPr>
      <w:wordWrap w:val="0"/>
    </w:pPr>
  </w:style>
  <w:style w:type="paragraph" w:customStyle="1" w:styleId="3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4">
    <w:name w:val="KeywordTok"/>
    <w:basedOn w:val="31"/>
    <w:uiPriority w:val="0"/>
    <w:rPr>
      <w:b/>
      <w:color w:val="007020"/>
    </w:rPr>
  </w:style>
  <w:style w:type="character" w:customStyle="1" w:styleId="35">
    <w:name w:val="DataTypeTok"/>
    <w:basedOn w:val="31"/>
    <w:uiPriority w:val="0"/>
    <w:rPr>
      <w:color w:val="902000"/>
    </w:rPr>
  </w:style>
  <w:style w:type="character" w:customStyle="1" w:styleId="36">
    <w:name w:val="DecValTok"/>
    <w:basedOn w:val="31"/>
    <w:qFormat/>
    <w:uiPriority w:val="0"/>
    <w:rPr>
      <w:color w:val="40A070"/>
    </w:rPr>
  </w:style>
  <w:style w:type="character" w:customStyle="1" w:styleId="37">
    <w:name w:val="BaseNTok"/>
    <w:basedOn w:val="31"/>
    <w:uiPriority w:val="0"/>
    <w:rPr>
      <w:color w:val="40A070"/>
    </w:rPr>
  </w:style>
  <w:style w:type="character" w:customStyle="1" w:styleId="38">
    <w:name w:val="FloatTok"/>
    <w:basedOn w:val="31"/>
    <w:uiPriority w:val="0"/>
    <w:rPr>
      <w:color w:val="40A070"/>
    </w:rPr>
  </w:style>
  <w:style w:type="character" w:customStyle="1" w:styleId="39">
    <w:name w:val="ConstantTok"/>
    <w:basedOn w:val="31"/>
    <w:qFormat/>
    <w:uiPriority w:val="0"/>
    <w:rPr>
      <w:color w:val="880000"/>
    </w:rPr>
  </w:style>
  <w:style w:type="character" w:customStyle="1" w:styleId="40">
    <w:name w:val="CharTok"/>
    <w:basedOn w:val="31"/>
    <w:uiPriority w:val="0"/>
    <w:rPr>
      <w:color w:val="4070A0"/>
    </w:rPr>
  </w:style>
  <w:style w:type="character" w:customStyle="1" w:styleId="41">
    <w:name w:val="SpecialCharTok"/>
    <w:basedOn w:val="31"/>
    <w:uiPriority w:val="0"/>
    <w:rPr>
      <w:color w:val="4070A0"/>
    </w:rPr>
  </w:style>
  <w:style w:type="character" w:customStyle="1" w:styleId="42">
    <w:name w:val="StringTok"/>
    <w:basedOn w:val="31"/>
    <w:qFormat/>
    <w:uiPriority w:val="0"/>
    <w:rPr>
      <w:color w:val="4070A0"/>
    </w:rPr>
  </w:style>
  <w:style w:type="character" w:customStyle="1" w:styleId="43">
    <w:name w:val="VerbatimStringTok"/>
    <w:basedOn w:val="31"/>
    <w:uiPriority w:val="0"/>
    <w:rPr>
      <w:color w:val="4070A0"/>
    </w:rPr>
  </w:style>
  <w:style w:type="character" w:customStyle="1" w:styleId="44">
    <w:name w:val="SpecialStringTok"/>
    <w:basedOn w:val="31"/>
    <w:uiPriority w:val="0"/>
    <w:rPr>
      <w:color w:val="BB6688"/>
    </w:rPr>
  </w:style>
  <w:style w:type="character" w:customStyle="1" w:styleId="45">
    <w:name w:val="ImportTok"/>
    <w:basedOn w:val="31"/>
    <w:qFormat/>
    <w:uiPriority w:val="0"/>
  </w:style>
  <w:style w:type="character" w:customStyle="1" w:styleId="46">
    <w:name w:val="CommentTok"/>
    <w:basedOn w:val="31"/>
    <w:uiPriority w:val="0"/>
    <w:rPr>
      <w:i/>
      <w:color w:val="60A0B0"/>
    </w:rPr>
  </w:style>
  <w:style w:type="character" w:customStyle="1" w:styleId="47">
    <w:name w:val="DocumentationTok"/>
    <w:basedOn w:val="31"/>
    <w:uiPriority w:val="0"/>
    <w:rPr>
      <w:i/>
      <w:color w:val="BA2121"/>
    </w:rPr>
  </w:style>
  <w:style w:type="character" w:customStyle="1" w:styleId="48">
    <w:name w:val="AnnotationTok"/>
    <w:basedOn w:val="31"/>
    <w:qFormat/>
    <w:uiPriority w:val="0"/>
    <w:rPr>
      <w:b/>
      <w:i/>
      <w:color w:val="60A0B0"/>
    </w:rPr>
  </w:style>
  <w:style w:type="character" w:customStyle="1" w:styleId="49">
    <w:name w:val="CommentVarTok"/>
    <w:basedOn w:val="31"/>
    <w:uiPriority w:val="0"/>
    <w:rPr>
      <w:b/>
      <w:i/>
      <w:color w:val="60A0B0"/>
    </w:rPr>
  </w:style>
  <w:style w:type="character" w:customStyle="1" w:styleId="50">
    <w:name w:val="OtherTok"/>
    <w:basedOn w:val="31"/>
    <w:uiPriority w:val="0"/>
    <w:rPr>
      <w:color w:val="007020"/>
    </w:rPr>
  </w:style>
  <w:style w:type="character" w:customStyle="1" w:styleId="51">
    <w:name w:val="FunctionTok"/>
    <w:basedOn w:val="31"/>
    <w:qFormat/>
    <w:uiPriority w:val="0"/>
    <w:rPr>
      <w:color w:val="06287E"/>
    </w:rPr>
  </w:style>
  <w:style w:type="character" w:customStyle="1" w:styleId="52">
    <w:name w:val="VariableTok"/>
    <w:basedOn w:val="31"/>
    <w:uiPriority w:val="0"/>
    <w:rPr>
      <w:color w:val="19177C"/>
    </w:rPr>
  </w:style>
  <w:style w:type="character" w:customStyle="1" w:styleId="53">
    <w:name w:val="ControlFlowTok"/>
    <w:basedOn w:val="31"/>
    <w:uiPriority w:val="0"/>
    <w:rPr>
      <w:b/>
      <w:color w:val="007020"/>
    </w:rPr>
  </w:style>
  <w:style w:type="character" w:customStyle="1" w:styleId="54">
    <w:name w:val="OperatorTok"/>
    <w:basedOn w:val="31"/>
    <w:qFormat/>
    <w:uiPriority w:val="0"/>
    <w:rPr>
      <w:color w:val="666666"/>
    </w:rPr>
  </w:style>
  <w:style w:type="character" w:customStyle="1" w:styleId="55">
    <w:name w:val="BuiltInTok"/>
    <w:basedOn w:val="31"/>
    <w:uiPriority w:val="0"/>
  </w:style>
  <w:style w:type="character" w:customStyle="1" w:styleId="56">
    <w:name w:val="ExtensionTok"/>
    <w:basedOn w:val="31"/>
    <w:uiPriority w:val="0"/>
  </w:style>
  <w:style w:type="character" w:customStyle="1" w:styleId="57">
    <w:name w:val="PreprocessorTok"/>
    <w:basedOn w:val="31"/>
    <w:qFormat/>
    <w:uiPriority w:val="0"/>
    <w:rPr>
      <w:color w:val="BC7A00"/>
    </w:rPr>
  </w:style>
  <w:style w:type="character" w:customStyle="1" w:styleId="58">
    <w:name w:val="AttributeTok"/>
    <w:basedOn w:val="31"/>
    <w:uiPriority w:val="0"/>
    <w:rPr>
      <w:color w:val="7D9029"/>
    </w:rPr>
  </w:style>
  <w:style w:type="character" w:customStyle="1" w:styleId="59">
    <w:name w:val="RegionMarkerTok"/>
    <w:basedOn w:val="31"/>
    <w:uiPriority w:val="0"/>
  </w:style>
  <w:style w:type="character" w:customStyle="1" w:styleId="60">
    <w:name w:val="InformationTok"/>
    <w:basedOn w:val="31"/>
    <w:qFormat/>
    <w:uiPriority w:val="0"/>
    <w:rPr>
      <w:b/>
      <w:i/>
      <w:color w:val="60A0B0"/>
    </w:rPr>
  </w:style>
  <w:style w:type="character" w:customStyle="1" w:styleId="61">
    <w:name w:val="WarningTok"/>
    <w:basedOn w:val="31"/>
    <w:uiPriority w:val="0"/>
    <w:rPr>
      <w:b/>
      <w:i/>
      <w:color w:val="60A0B0"/>
    </w:rPr>
  </w:style>
  <w:style w:type="character" w:customStyle="1" w:styleId="62">
    <w:name w:val="AlertTok"/>
    <w:basedOn w:val="31"/>
    <w:uiPriority w:val="0"/>
    <w:rPr>
      <w:b/>
      <w:color w:val="FF0000"/>
    </w:rPr>
  </w:style>
  <w:style w:type="character" w:customStyle="1" w:styleId="63">
    <w:name w:val="ErrorTok"/>
    <w:basedOn w:val="31"/>
    <w:qFormat/>
    <w:uiPriority w:val="0"/>
    <w:rPr>
      <w:b/>
      <w:color w:val="FF0000"/>
    </w:rPr>
  </w:style>
  <w:style w:type="character" w:customStyle="1" w:styleId="64">
    <w:name w:val="NormalTok"/>
    <w:basedOn w:val="3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7</TotalTime>
  <ScaleCrop>false</ScaleCrop>
  <LinksUpToDate>false</LinksUpToDate>
  <CharactersWithSpaces>583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2019-05-26T22:38:00Z</dcterms:created>
  <dc:creator>subaochen</dc:creator>
  <cp:lastModifiedBy>subaochen</cp:lastModifiedBy>
  <dcterms:modified xsi:type="dcterms:W3CDTF">2019-05-26T22:43:03Z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