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医疗器械文档一致性审查系统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多智能体审查框架技术设计文档</w:t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PT9L 红外体温计 DHF/DMR 文档审查系统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v1.0 · 2026-06-22</w:t>
      </w:r>
    </w:p>
    <w:p>
      <w:pPr>
        <w:spacing w:before="28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PT9L 红外体温计 DHF/DMR 审查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文档审查（写作功能待后续迭代）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设计稿，待工程评审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背景与目标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PT9L 红外体温计的 DHF/DMR 文档体系包含约 254 份工程文档，覆盖从立项到生产的全流程记录。当前文档一致性审查完全依赖人工，存在效率低、覆盖不全、审查标准不统一等问题。本系统目标是通过多智能体框架，自动发现文档间的冲突、矛盾与遗漏，输出精确定位的审查报告。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1.1 核心审查目标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跨文档参数一致性：同一指标在不同文档中的数值是否矛盾或退化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追溯链完整性：Risk → RiskControl → Test → TestReport 等关键链路是否断裂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法规符合性：文档内容是否满足 ISO 13485、ISO 14971、IEC 62304 的具体条款要求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结构性缺失：按法规要求应存在但实际缺失的文档或章节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1.2 与原有方案的根本区别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原方案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数据驱动：先把文档全部抽取成结构化节点和边存入图数据库，再在结构化数据上跑规则检查。所有理解被锁死在抽取阶段，schema 未覆盖的信息永久丢失。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新方案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推理驱动：Agent 直接读原文进行推理，结构化输出是推理的产物而非前提。图数据库作为按需调用的工具，不是必经环节。AI 的理解能力真正发挥出来，不被预定义的 schema 框死。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整体架构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系统分为四个层次：编排层（Orchestrator）、领域 Agent 层、工具层、认知经验库。各层职责清晰，松耦合，工具层全部是确定性操作，不依赖 LLM。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组件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核心职责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编排层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Orchestrator Agent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接收任务，ReAct 循环推理，按需实例化子 Agent，管理调用预算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领域 Agent 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硬件 / 软件 / 法规 Agent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专域深度审查，双向标注缺陷和范例，写入经验库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领域 Agent 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经验归纳 Agent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聚类审查结果，提炼结构化经验条目，管理升级流程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工具层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常规工具组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读文档、术语归一化、向量检索、经验库读写、报告生成等确定性操作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工具层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按需建图工具组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定向抽取特定类型节点和边，写入 Neo4j，优先复用已有图数据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认知经验库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缺陷模式库 + 质量范例库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存储结构化经验条目，驱动后续审查准确率持续提升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2.1 Orchestrator 的工作机制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Orchestrator 跑 ReAct（Reason → Act → Observe）循环，不预设执行顺序，每轮根据当前状态自主推理下一步。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Reason：基于任务描述、历史记录、已发现问题，推理当前应该做什么。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Act：调用子 Agent 或工具执行，包括实例化领域 Agent、调用建图工具、查询经验库等。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Observe：把执行结果加入历史，更新状态，进入下一轮推理。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终止：满足任务完成条件，或触及预算上限（最大 LLM 调用次数 / 最大运行时间）。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预算控制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每个任务设定最大 LLM 调用次数（建议 50 次）和最大运行时间（建议 300 秒）。超出任一限制，Orchestrator 停止并输出「已审查到此处，以下内容需人工介入」的部分报告，不允许无限循环。</w:t>
            </w:r>
          </w:p>
        </w:tc>
      </w:tr>
    </w:tbl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2.2 建图工具的调用判断逻辑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新架构不强制建图，但在特定情况下图查询比让 Agent 逐份读文档更高效。Orchestrator 按以下逻辑判断：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情况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处理方式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问题只涉及当前正在处理的 1-3 份文档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派 Agent 直接读原文推理，不调用建图工具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问题需要扫描全量文档结构（如「哪些 Risk 缺少 VERIFIED_BY」）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先查已有图，命中则直接用，未命中则调用 extract_* 工具定向抽取后再查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追溯链完整性全局检查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调用 extract_risk_control，抽取 Risk/RiskControl/MITIGATED_BY/VERIFIED_BY，一次 Cypher 查询覆盖全量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需求追溯矩阵覆盖率分析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调用 extract_traceability，抽取 Requirement/DesignInput/Test/DERIVES_FROM/COVERS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某个编号被哪些文档引用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调用 extract_doc_references，抽取文档间引用关系</w:t>
            </w:r>
          </w:p>
        </w:tc>
      </w:tr>
    </w:tbl>
    <w:p>
      <w:pPr>
        <w:spacing w:before="80"/>
      </w:pP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按需建图工具直接复用原有 step1-step4 管道的核心逻辑，参数化改造后按节点类型和边类型定向抽取，不跑全量管道。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领域 Agent 设计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三个领域 Agent 按领域分工，知识边界清晰。每个 Agent 在审查时同时做两件事：发现问题（缺陷标注）和识别好的表述（质量范例标注）。这两类标注共同构成认知经验库，是系统审查能力持续提升的核心机制。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关键设计原则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领域 Agent 只做领域内的判断，超出范围的问题标注后转交 Orchestrator 协调。法规合规性判断统一由法规 Agent 负责，硬件和软件 Agent 不做合规性结论。</w:t>
            </w:r>
          </w:p>
        </w:tc>
      </w:tr>
    </w:tbl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3.1 硬件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专域范围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电路设计、结构设计、传感器参数、材料规格、硬件测试报告、BOM</w:t>
            </w:r>
          </w:p>
        </w:tc>
      </w:tr>
    </w:tbl>
    <w:p>
      <w:pPr>
        <w:spacing w:before="80"/>
      </w:pP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硬件 Agent 的 system prompt 内化了 terminology.yaml 中所有硬件相关参数的方向性（smaller_is_better / larger_is_better / exact_match / wider_is_better），以及各参数的单位和典型别名。这些知识以确定性规则形式存在，不依赖 LLM 推理。</w:t>
      </w:r>
    </w:p>
    <w:p>
      <w:pPr>
        <w:spacing w:before="80"/>
      </w:pP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审查时的核心工作：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参数值对比：提取文档中的具体数值（不接受「约」「大约」等模糊表述），按方向性判断是否退化。例如 measurement_accuracy 是 smaller_is_better，设计输入写 ±0.2℃ 而测试报告写 ±0.3℃，则判定为退化。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双向标注：发现冲突时标注为缺陷条目（附原文引用和推理过程）；发现精确规范的高质量参数描述时标注为质量范例（附分析「好在哪里」）。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边界识别：发现涉及法规合规性的问题时，标注「需法规 Agent 确认」，不自行给出合规性结论。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全局查询：遇到需要扫描全量硬件文档的结构性问题时，通知 Orchestrator 调用建图工具。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3.2 软件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专域范围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软件设计方案、软件测试记录、SOUP 清单、软件配置项、版本记录</w:t>
            </w:r>
          </w:p>
        </w:tc>
      </w:tr>
    </w:tbl>
    <w:p>
      <w:pPr>
        <w:spacing w:before="80"/>
      </w:pP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软件 Agent 深度内化 IEC 62304 框架的关键审查点，这些点直接写入 system prompt 而不依赖外部查询：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审查点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IEC 62304 条款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判断逻辑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软件安全等级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4.3 节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等级 C（致死/重伤）、B（轻伤）、A（不可能伤害），必须与风险分析中的危害严重性一一对应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SOUP 清单完整性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8.1 节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每个 SOUP 必须有：名称、版本号、制造商、预期用途、已知异常。任意字段缺失即为缺陷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SOUP 验证记录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8.1.2 节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每个 SOUP 必须有验证其适用性的记录，仅有清单没有验证记录视为缺失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软件配置项追溯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8.3 节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每个 SWCI 必须能追溯到对应的软件需求，版本号变更必须有对应的变更记录和变更原因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软件单元测试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5.5 节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软件安全等级 B/C 的单元必须有对应的测试记录，等级 A 视情况</w:t>
            </w:r>
          </w:p>
        </w:tc>
      </w:tr>
    </w:tbl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3.3 法规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专域范围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ISO 13485、ISO 14971、IEC 62304 合规性判断，以及识别缺失文档</w:t>
            </w:r>
          </w:p>
        </w:tc>
      </w:tr>
    </w:tbl>
    <w:p>
      <w:pPr>
        <w:spacing w:before="80"/>
      </w:pP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法规 Agent 是三个领域 Agent 中权限最高的，承担两个核心职责：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法规合规性最终判断：汇总硬件和软件 Agent 转交的合规性问题，结合 regulatory_clauses.yaml 中的条款要点，给出有条款依据的合规性结论。判断必须引用具体条款编号，不接受无依据的结论。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缺失文档识别：扫描文档体系，对照 ISO 法规要求的文档清单，识别应存在但缺失的文档类型，生成缺失说明（包含对应的法规条款和缺失的具体内容）。</w:t>
      </w:r>
    </w:p>
    <w:p>
      <w:pPr>
        <w:spacing w:before="80"/>
      </w:pP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法规 Agent 质量范例的特殊价值：它标注的质量范例有客观的法规条款作为背书，比硬件或软件 Agent 的范例更可信。例如「这段接受准则满足 ISO 13485 7.3.6 关于可验证性的要求」，这个判断有明确的标准依据，不是主观判断。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3.4 经验归纳 Agent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每次审查任务完成后触发，不在审查过程中运行（避免干扰审查 Agent 的推理）。</w:t>
      </w:r>
    </w:p>
    <w:p>
      <w:pPr>
        <w:spacing w:before="80"/>
      </w:pP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核心工作流程：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收集本次审查中三个领域 Agent 的所有标注（缺陷 + 范例）。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与经验库中已有条目做聚类匹配，判断是新规律还是已有规律的新观察。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新规律：生成结构化条目（见第 5 章），初始状态为「待确认」，频次计为 1。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已有规律：更新频次和置信度（本次观察与已有条目结论是否一致），检查是否触发升级。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建图查询结果中发现的结构性规律（如「图查询发现 15 个 RiskControl 节点缺少 VERIFIED_BY 边」）同样转化为缺陷条目，但初始置信度设为 0.6，需后续 Agent 审查验证才能升级。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审查流程详解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4.1 标准审查任务流程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以「审查风险分析文档和控制措施文档的一致性」为例，说明完整的执行路径：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160"/>
        <w:gridCol w:w="2880"/>
        <w:gridCol w:w="324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执行者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输入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输出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任务接收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任务描述 + 文档路径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初始化状态，查询经验库中相关历史经验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 经验注入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经验库查询结果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把已确认的相关经验注入对应领域 Agent 的 context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法规 Agent 读文档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法规 Agent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文档原文 + 法规条款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法规合规性初判，识别可能的缺失追溯链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 硬件 Agent 读文档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硬件 Agent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文档原文 + 先验经验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参数值对比结果，缺陷标注，质量范例标注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5. 建图查询（按需）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建图工具组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文档列表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Risk/RiskControl/VERIFIED_BY 等结构性信息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6. 结构性缺失检查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法规 Agent + 图查询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图查询结果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缺失验证记录的 RiskControl 列表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7. 经验归纳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经验归纳 Agent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本次所有标注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新增/更新经验条目，触发升级检查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8. 报告生成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报告工具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所有发现 + 定位信息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结构化审查报告（按严重程度排序）</w:t>
            </w:r>
          </w:p>
        </w:tc>
      </w:tr>
    </w:tbl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4.2 审查发现的输出格式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每条审查发现的标准输出结构，所有字段必填，不允许模糊表述：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发现结构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finding_type: conflict | missing | inconsistency
severity: P0（必须修复）| P1（建议修复）| P2（建议关注）
description: 问题的自然语言描述
evidence_a: { doc_id, section, text（原文片段）, char_offset }
evidence_b: { ... }（冲突类问题必填）
regulation_basis: 对应的 ISO 条款编号和内容要点
reasoning: Agent 的推理过程（可审计，方便人工复核）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精确定位要求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每条发现必须包含原文片段（text 字段）和字符偏移（char_offset），不接受「第三章」「某处」等模糊定位。这是审查报告最核心的质量指标。</w:t>
            </w:r>
          </w:p>
        </w:tc>
      </w:tr>
    </w:tbl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4.3 三类问题的处理策略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288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问题类型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定义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处理方式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严重程度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参数冲突（conflict）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同一指标在不同文档中的数值不一致，或出现方向性退化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由领域 Agent 直接判断，引用两处原文，标注退化方向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P0：数值退化；P1：措辞不一致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追溯链断裂（missing）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必须存在的关系链中某个环节缺失，如 RiskControl 有但无 VERIFIED_BY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优先用图查询全局扫描，再由法规 Agent 确认法规依据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P0：关键链路断裂；P1：非关键链路缺失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法规不符（inconsistency）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文档内容与 ISO 条款要求之间存在实质性不一致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法规 Agent 给出有条款依据的结论，不接受无依据的判断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P0：强制要求条款；P1：建议性条款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认知经验库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经验库是系统审查能力随使用积累而持续提升的核心机制。与传统静态规则库的根本区别在于：经验库的内容来源于真实审查过程中的发现，而不是人工预定义的规则。审查越多，经验越丰富，下次审查 Agent 带着更多先验知识进场，准确率更高。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5.1 两类经验条目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2880"/>
        <w:gridCol w:w="216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驱动用途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缺陷模式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在什么情况下文档通常存在什么问题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审查 Agent 发现问题时标注 + 图查询结构性发现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注入领域 Agent context 作为「禁止清单」，提前预警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质量范例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高质量表述的原文片段及其「好在哪里」的分析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审查 Agent 识别优质表述时标注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（未来）写作 Agent 的写作标准（当前阶段仅积累不使用）</w:t>
            </w:r>
          </w:p>
        </w:tc>
      </w:tr>
    </w:tbl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5.2 缺陷模式条目结构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字段定义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id: exp_001, exp_002...（唯一编号）
domain: hardware | software | regulatory
doc_types: 在哪类文档组合中发现（如 ["风险分析", "控制措施"]）
trigger_condition: 自然语言描述的精确触发条件
trigger_cypher: （可选）对应的图查询语句，用于自动检测
pattern: 规律描述（「这类情况通常意味着什么问题」）
regulation_basis: 对应的 ISO 条款编号
observation_count: 累计观察次数
consistent_count: 结论一致的观察次数（置信度分子）
status: pending | candidate | confirmed | rejected
created_at / confirmed_at / confirmed_by</w:t>
            </w:r>
          </w:p>
        </w:tc>
      </w:tr>
    </w:tbl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5.3 升级阈值与状态流转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两个阈值同时满足才能自动升级，防止低质量的高频错误被误升级：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频次阈值：同类规律累计观察次数 ≥ 5 次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置信度阈值：consistent_count / observation_count ≥ 80%（即 5 次中至少 4 次判断一致）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88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进入条件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对审查的影响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pending（待确认）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新写入，尚未达到阈值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经验归纳 Agent 写入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只读，不注入 Agent context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candidate（升级候选）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频次达标，等待置信度或人工确认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频次 ≥ 5，启动 24h 人工窗口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只读，推送给人工审核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confirmed（已确认）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两项阈值均满足，可驱动审查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自动升级（24h 无撤销）或人工确认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注入 Agent context 作为先验知识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rejected（已撤销）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人工发现错误，撤销该条目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人工主动撤销，必须填写原因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不再调用，标注原因供后续分析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图查询转化条目的特殊规则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通过建图工具的 Cypher 查询发现的结构性规律（如「扫描全量图发现 15 个 RiskControl 节点缺少 VERIFIED_BY 边」），转化为缺陷条目时初始置信度设为 0.6，初始频次视为 3 次（而非 1 次，因为图查询覆盖了全量文档）。但仍需后续 Agent 审查观察来进一步验证，不能直接自动升级为 confirmed。原因是图里可能存在误标数据，不能用图查询结果直接绕过人工校准。</w:t>
            </w:r>
          </w:p>
        </w:tc>
      </w:tr>
    </w:tbl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5.4 冷启动：利用已有图数据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系统启动时经验库为空，可以利用原有知识图谱工作的成果进行冷启动，让系统一启动就有基础先验知识：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扫描 Neo4j 已有图（基于 10 份样本文件的 379 条跨文档关系），找出符合「有 A 边但缺 B 边」模式的结构性缺陷，批量转化为初始缺陷条目，状态设为 pending。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人工过一遍初始条目，确认质量后手动升级为 confirmed，作为系统启动时的基础经验。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冷启动完成后，后续审查的新发现会逐步丰富经验库，不再依赖人工批量写入。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历史资产复用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原有知识图谱工作的产出物在新架构中全部得到复用，定位从「核心架构组件」降级为「工具层基础设施」，价值不减，成本更低：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88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原有资产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原有定位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新定位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复用方式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terminology.yaml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LLM 辅助的术语归一化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确定性术语归一化工具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所有 Agent 调用，规则映射不经 LLM，结果永远一致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regulatory_clauses.yaml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Step4 的法规知识引导表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法规条款查询工具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法规 Agent 审查时查询，作为合规判断的依据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profiles.yaml（14 类文档）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抽取管道的文档分类器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文档类型识别先验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Orchestrator 快速判断文件类型，决定派哪个领域 Agent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schema.yaml + edges.yaml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强制性数据结构定义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建图工具的参数参考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按需建图时参考节点类型和边类型，不强制全量抽取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Neo4j 已有图数据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系统核心存储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图查询工具的数据源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优先命中已有数据，减少重复抽取；冷启动经验库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step1-4 抽取代码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固定串行管道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按需建图工具组底层实现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参数化改造，按节点/边类型定向抽取，不跑全量管道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379 条跨文档关系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图数据内容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经验库冷启动种子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扫描结构转化为初始缺陷条目，提供基础先验知识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工具层设计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工具层所有操作都是确定性的，不依赖 LLM。这是系统可靠性的基础——确定性操作和 LLM 推理分离，前者的结果永远可预期，后者的不确定性被限制在 Agent 的推理过程中，不会蔓延到基础设施层。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7.1 常规工具组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技术实现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read_doc(path)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读取 Markdown 文件原文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直接读文件，不做任何 AI 处理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search_docs(query, top_k)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语义向量检索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DashScope text-embedding-v3，1024 维，MAQD 多角度查询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terminology_normalize(text)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术语归一化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加载 terminology.yaml，规则替换，确定性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query_regulation(clause_id)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查询法规条款要点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查 regulatory_clauses.yaml，返回条款转述内容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query_experience_db(domain, doc_types)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查询已确认的经验条目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按 domain 和 doc_types 过滤，只返回 confirmed 状态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write_experience(entry)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写入经验条目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写入经验库，status 初始为 pending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query_graph(cypher)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执行图查询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连接 Neo4j，执行 Cypher，返回结构化结果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generate_report(findings)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生成审查报告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按严重程度排序，生成 Markdown 或 HTML 格式报告</w:t>
            </w:r>
          </w:p>
        </w:tc>
      </w:tr>
    </w:tbl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7.2 按需建图工具组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四个工具均从原有 step1-step4 代码拆分参数化而来，按节点类型和边类型定向抽取，不触发全量管道：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工具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抽取内容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适用的查询场景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extract_risk_control(doc_list)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Risk、RiskControl、MITIGATED_BY、VERIFIED_BY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追溯链完整性检查、缺失验证记录扫描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extract_traceability(doc_list)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Requirement、DesignInput、Test、DERIVES_FROM、COVERS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需求追溯矩阵覆盖率分析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extract_doc_references(doc_list)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 间引用关系、Identifier 节点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影响范围分析、某编号被哪些文档引用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query_graph(cypher)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对已有图执行 Cypher（优先复用）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所有结构性查询，优先命中已有数据避免重复抽取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缓存策略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建图工具每次抽取前先查 Neo4j 是否已有对应数据（通过节点类型 + 文档来源匹配）。命中则直接返回图查询接口，不重新抽取。这样随着使用积累，需要重新抽取的比例越来越低，建图工具逐渐变成纯粹的图查询工具。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技术栈与接口规范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8.1 技术选型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组件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选型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LLM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通过九安 AI Gateway 调用大模型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OpenAI 兼容接口，base_url 已配置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结构化输出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instructor + Pydantic v2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强制 LLM 输出符合 schema 的 JSON，减少解析错误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向量模型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DashScope text-embedding-v3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1024 维，支持中文，OpenAI 兼容接口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图数据库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Neo4j Community 5（Docker）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按需建图工具的存储后端，已有实例直接复用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向量索引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Neo4j Vector Index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节点 description 的 embedding 索引，支持语义检索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经验库存储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本地 JSON / SQLite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初期用本地存储，后续可迁移到数据库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语言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Python 3.11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与原有代码库一致</w:t>
            </w:r>
          </w:p>
        </w:tc>
      </w:tr>
    </w:tbl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8.2 Agent 输出的标准数据结构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所有 Agent 的输出通过 Pydantic 模型约束，确保字段完整性和类型正确性。关键字段：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finding_type、severity：枚举类型，不允许自由文本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evidence 字段中的 text：必须是原文引用，不允许 Agent 改写或总结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reasoning：必填，记录推理过程，方便人工复核和调试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regulation_basis：法规 Agent 输出必填，其他 Agent 选填（有依据时填写）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8.3 与原有代码库的接口边界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20"/>
        <w:gridCol w:w="26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原有模块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新架构中的使用方式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改造工作量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step1_extract_nodes.py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参数化：支持按 node_types 列表定向抽取，供建图工具调用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小（加参数过滤）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step2_extract_edges.py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参数化：支持按 edge_types 列表定向抽取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小（加参数过滤）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step3_generate_claims.py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暂不复用（新架构 Agent 直接读原文，不强制走 Claim 抽取）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step4_cross_doc_edges.py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逻辑拆分：REGULATORY_GUIDES 的规则迁移到法规 Agent 的 system prompt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中（逻辑迁移）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merge_results.py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部分复用：实体去重逻辑（Person/Product 合并）迁移到建图工具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小（逻辑抽取）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import_neo4j.py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直接复用：建图工具写入 Neo4j 时调用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terminology.yaml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直接复用：作为 terminology_normalize 工具的数据源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无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实施路线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分三个阶段实施，每个阶段结束后有可交付的可运行系统，不等所有功能完成才能看到效果。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阶段一：基础审查能力（预计 2 周）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目标：三个领域 Agent 能独立完成单份文档的审查，Orchestrator 能协调基本的多文档对比任务。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 Orchestrator 的 ReAct 循环框架（含预算控制）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实现硬件 Agent：接入 terminology.yaml，能做参数值对比和双向标注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实现软件 Agent：内化 IEC 62304 五个关键审查点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实现法规 Agent：接入 regulatory_clauses.yaml，能做合规性判断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实现基础工具层：read_doc、terminology_normalize、query_regulation、generate_report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验收标准：对 10 份样本文件完成审查，输出包含原文定位的审查报告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阶段二：经验库与图查询（预计 2 周）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目标：系统能积累审查经验，复用已有图数据，回答全局结构性问题。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实现经验归纳 Agent 和经验库的完整 CRUD 操作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实现经验升级阈值机制（频次 + 置信度双阈值，24h 人工窗口）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实现按需建图工具组（extract_risk_control、extract_traceability 两个优先）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 query_graph 工具，接入 Neo4j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用已有 379 条跨文档关系做经验库冷启动，人工确认初始条目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验收标准：经验库有 ≥ 20 条已确认条目；Orchestrator 能正确判断何时调用建图工具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阶段三：全量审查与质量优化（持续）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目标：对全量 254 份文件完成审查，持续优化经验库质量。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对全量文件跑完整审查流程，生成全量审查报告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人工抽样验证审查结果质量（建议抽查 10% 的发现条目）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根据人工反馈校准经验库（撤销错误条目，确认待确认条目）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观察哪类查询反复触发建图工具，决定是否增量扩充图数据覆盖范围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文档写作功能留待本阶段完成后再启动，复用经验库中的缺陷模式和质量范例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已知风险与缓解措施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风险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影响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缓解措施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经验库被错误条目污染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错误先验知识影响后续所有审查准确率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双阈值机制 + 24h 人工撤销窗口；图查询转化条目初始置信度 0.6；每条条目完整溯源（doc_id + timestamp）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LLM 输出不稳定（幻觉）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审查发现引用不存在的原文，定位不准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instructor 强制结构化输出；evidence 字段要求原文引用而非 AI 生成的描述；reasoning 字段方便人工复核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按需建图触发过于频繁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建图成本累积超预期，拖慢审查速度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Orchestrator 预算控制；query_graph 优先命中已有数据；建图工具调用记录用于优化调用策略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术语归一化遗漏新出现的别名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相同指标因措辞不同被漏判为不同指标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定期审查 terminology.yaml，发现遗漏后手动补充；Agent 发现未能归一化的术语时主动标注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 判断超出领域边界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领域 Agent 对法规合规性给出错误结论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prompt 明确边界规则；领域 Agent 超出范围的问题必须标注「转交法规 Agent」不自行结论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11. 结构化验证协议：解决 AI 声明而不验证的问题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AI 幻觉在对齐类检查中有一种特殊表现：当任务是「检查五个需求和五个设计输入是否一一对应」时，AI 可能直接输出「全部对齐」的结论，而实际上没有逐条检查。这不是 AI 知识不足，而是任务设计问题——如果允许 AI 做整体声明，它就会做整体声明，而不是做真正的逐条验证。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声明 vs 验证的根本区别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声明：AI 读完文档后说「我认为它们对齐了」，结论完全在 AI 的推理空间内，没有外部约束，幻觉可以通过。
验证：强制 AI 给出每一对的具体对比结果，外部确定性代码检查结果是否完整，不完整则拒绝接受结论。AI 无法幻觉出通过机器验证的结果。</w:t>
            </w:r>
          </w:p>
        </w:tc>
      </w:tr>
    </w:tbl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11.1 强制枚举 prompt 设计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对所有需要「一一对应」的检查任务，禁止在 prompt 中问「这些是否对齐」，改为强制逐条输出：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模板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以下是需求列表（REQ-01 到 REQ-05）和设计输入列表（DI-01 到 DI-05）。
请对每一个需求，找出它对应的设计输入，并引用两者的原文。
规则：
· 必须逐条输出，不允许整体声明「全部对齐」
· 如果某个需求没有找到对应的设计输入，di_id 填 null，match_reason 填「未找到对应项」
· 引用原文必须是文档中的实际文字，不允许改写或总结
输出格式（严格遵守）：
[{"req_id": "REQ-01", "req_text": "原文", "di_id": "DI-02", "di_text": "原文", "match_reason": "..."},
 {"req_id": "REQ-02", "req_text": "原文", "di_id": null, "di_text": null, "match_reason": "未找到对应项"}, ...]</w:t>
            </w:r>
          </w:p>
        </w:tc>
      </w:tr>
    </w:tbl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11.2 机器完整性验证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AI 输出结构化 JSON 之后，由确定性代码（不是 AI）做完整性验证。验证逻辑与具体领域无关，是通用的：</w:t>
      </w:r>
    </w:p>
    <w:p>
      <w:pPr>
        <w:spacing w:before="8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验证项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检查内容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发现问题时的处理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覆盖完整性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源列表中的每一项是否都出现在 AI 输出中（检查 AI 是否漏填）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拒绝接受对齐结论，报告「AI 漏填了以下条目：[列表]」，要求重新运行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未对齐项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di_id 为 null 的条目（表示需求有但设计输入缺失）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标记为审查发现，severity P0，写入审查报告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未使用目标项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目标列表中从未被引用的条目（设计输入有但无需求对应）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标记为审查发现，severity P1，可能是多余的设计输入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重复引用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同一个目标项被多个源项引用（一对多的合法性需领域判断）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标记为「需人工确认」，让领域 Agent 判断是否合理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原文存在性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引用的 req_text / di_text 是否能在原始文档中找到（防止幻觉原文）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字符串匹配，找不到则标记该条目为「原文引用存疑，需人工核实」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通用性说明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这套验证逻辑与具体业务场景无关，同一份代码可以处理：
· 需求（REQ）↔ 设计输入（DI）的对齐
· 风险（Risk）↔ 控制措施（RiskControl）的对应
· 控制措施（RiskControl）↔ 验证测试（Test）的覆盖
· 设计输入（DI）↔ 测试用例（Test）的追溯
不需要为每种场景单独写脚本，参数化调用同一个验证函数即可。变量只有：源列表、目标列表、AI 输出、是否允许多对一。</w:t>
            </w:r>
          </w:p>
        </w:tc>
      </w:tr>
    </w:tbl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11.3 工具层接口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结构化验证作为工具层的一个标准工具，所有领域 Agent 在做对齐类检查后必须调用：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工具接口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verify_pairwise_alignment(
  source_list: list[str],      # 需求列表 / 风险列表 / 控制措施列表
  target_list: list[str],      # 设计输入 / 控制措施 / 验证测试
  ai_output: list[dict],       # Agent 给出的配对结果（JSON）
  source_docs: dict[str, str], # 源文档原文（用于原文存在性验证）
  target_docs: dict[str, str], # 目标文档原文
  allow_many_to_one: bool      # 是否允许多个源对应同一个目标
) -&gt; AlignmentReport
AlignmentReport 字段：
  is_complete: bool            # 覆盖完整性是否通过
  missing_sources: list[str]   # AI 漏填的源条目
  unmatched_sources: list[dict]# 未找到对应项的源（di_id 为 null）
  unused_targets: list[str]    # 未被引用的目标条目
  suspicious_texts: list[dict] # 原文引用存疑的条目
  findings: list[Finding]      # 转化为标准审查发现格式的问题列表</w:t>
            </w:r>
          </w:p>
        </w:tc>
      </w:tr>
    </w:tbl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11.4 在审查流程中的位置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结构化验证协议在审查流程中的调用时机：领域 Agent 完成对齐判断并输出 JSON 之后，必须先调用 verify_pairwise_alignment，验证通过（is_complete = true）才能把对齐结论写入审查报告；验证不通过则重新触发 Agent 补全，最多重试两次，仍不通过则在报告中标注「对齐检查不完整，需人工介入」。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288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判断后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验证结果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处理方式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覆盖完整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输出了全部五对配对结果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is_complete = true，无遗漏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对齐结论写入报告，继续下一步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漏填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输出了四对，漏了 REQ-03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is_complete = false，missing_sources = [REQ-03]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重新触发 Agent，要求补充 REQ-03 的配对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未找到对应项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输出了五对，其中 REQ-04 的 di_id = null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is_complete = true，unmatched_sources = [REQ-04]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REQ-04 未对齐写入审查发现，severity 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原文存疑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引用的某段 req_text 在原文档中找不到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suspicious_texts 非空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该条目标注「需人工核实」，不作为确认发现</w:t>
            </w:r>
          </w:p>
        </w:tc>
      </w:tr>
    </w:tbl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11.5 适用范围与不适用范围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结构化验证协议适用于所有有明确列表对应关系的检查场景，不适用于需要语义理解的开放式审查：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200"/>
        <w:gridCol w:w="528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场景类型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是否适用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原因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需求 ↔ 设计输入对齐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 适用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有明确的列表，对应关系可穷举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风险 ↔ 控制措施对应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 适用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有明确的列表，对应关系可穷举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控制措施 ↔ 验证测试覆盖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 适用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有明确的列表，覆盖关系可穷举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SOUP 清单完整性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 适用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字段级验证，每个 SOUP 的必填字段可逐一检查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某段表述是否满足法规要求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✗ 不适用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这是语义理解任务，没有穷举的源/目标列表，由领域 Agent 直接判断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两段描述是否存在矛盾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✗ 不适用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这是内容理解任务，不是列表对应关系，由领域 Agent 判断并引用原文</w:t>
            </w:r>
          </w:p>
        </w:tc>
      </w:tr>
    </w:tbl>
    <w:p>
      <w:pPr>
        <w:spacing w:before="12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9"/>
          <w:szCs w:val="19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30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7"/>
        <w:szCs w:val="17"/>
      </w:rPr>
      <w:t xml:space="preserve">PT9L 红外体温计 DHF/DMR · 2026-06-22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</w:pPr>
    <w:r>
      <w:rPr>
        <w:rFonts w:ascii="Arial" w:cs="Arial" w:eastAsia="Arial" w:hAnsi="Arial"/>
        <w:color w:val="AAAAAA"/>
        <w:sz w:val="17"/>
        <w:szCs w:val="17"/>
      </w:rPr>
      <w:t xml:space="preserve">医疗器械文档一致性审查系统 · 多智能体审查框架技术设计文档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2026-06-22T05:34:22.186Z</dcterms:created>
  <dcterms:modified xsi:type="dcterms:W3CDTF">2026-06-22T05:34:22.214Z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