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20,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Date:09/09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Chair: Arvid Rydberg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Participants: Arvid, Keivan, Matilda, Mattias, Raoul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Objectives: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Bestäm idé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Diskutera för och nackdelar. Se trello.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Reports (15 min) from previous meeting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discussed user stories for a dwarf-fortress-clone, but decided that the scope of a df-clone was too big. The floor is too high.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Ideas for other games: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Keivans idéer: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 sim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Digitalt brädspel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binding of isaac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Raoul: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Banksystem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Bokningssystem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Top-down shooter (Hotline miami, Streets of rogue)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Discussion items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Top down shooter: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Spelarkontrollerad karaktär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Fiender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Värld där man kan gå, väggar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Olika vapen?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Buffs?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Interagerbara items?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Experience/Level ups?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generated eller fasta banor?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 kravspecifikation!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Outcomes and assignments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Todo until next meeting: Look at the game engine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libgdx</w:t>
        </w:r>
      </w:hyperlink>
      <w:r w:rsidDel="00000000" w:rsidR="00000000" w:rsidRPr="00000000">
        <w:rPr>
          <w:rtl w:val="0"/>
        </w:rPr>
        <w:t xml:space="preserve">) that Raoul linked in slack. Review other engines as well.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Brainstorm ideas for game style that will determine, or funnel, work priorities.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Next meeting 11/9 12:00 EG-5205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bgdx.badlogicga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