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TP: COMERCIO ELECTRÓNICO EN ARGENTINA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Usar la web, comentarios en clase y fundamentalmente la nota sobre el tema en el blog #Cyberia de Prince Consulting (Medium):   </w:t>
      </w:r>
      <w:hyperlink r:id="rId2">
        <w:r>
          <w:rPr>
            <w:rStyle w:val="InternetLink"/>
            <w:color w:val="000000"/>
            <w:sz w:val="22"/>
            <w:szCs w:val="22"/>
            <w:u w:val="single"/>
          </w:rPr>
          <w:t>https://medium.com/prince-consulting/el-comercio-electr%C3%B3nico-en-argentina-2018-e2c8d32c8207</w:t>
        </w:r>
      </w:hyperlink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Busque en la web, y defina y diferencie a su criterio y en pocos renglones y claramente e-business, e-marketing y e-commerce.  </w:t>
      </w:r>
    </w:p>
    <w:p>
      <w:pPr>
        <w:pStyle w:val="Normal"/>
        <w:ind w:start="720" w:hanging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Busque en la web el tamaño (ventas anuales) del comercio electrónico B2C o minorista (en u$d) a 2018 (o 2017)  en Argentina, Estados Unidos, Colombia, Chile y Brasil. También busque la cantidad de usuarios de internet en esos países. La población y el PBI Cite las fuentes y fechas del dato. Use el cuadro para poder visualizar y comparar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tbl>
      <w:tblPr>
        <w:tblW w:w="9223" w:type="dxa"/>
        <w:jc w:val="start"/>
        <w:tblInd w:w="421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4"/>
        <w:gridCol w:w="2160"/>
        <w:gridCol w:w="1800"/>
        <w:gridCol w:w="1620"/>
        <w:gridCol w:w="1549"/>
      </w:tblGrid>
      <w:tr>
        <w:trPr/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>País/ Dato 2018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 xml:space="preserve">Volumen del e- commerce b2c en U$D 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>Usuarios de internet en millones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 xml:space="preserve">PBI en millones </w:t>
            </w:r>
          </w:p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 xml:space="preserve">de U$D </w:t>
            </w:r>
          </w:p>
        </w:tc>
        <w:tc>
          <w:tcPr>
            <w:tcW w:w="1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 xml:space="preserve">Población </w:t>
            </w:r>
          </w:p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>en millones</w:t>
            </w:r>
          </w:p>
        </w:tc>
      </w:tr>
      <w:tr>
        <w:trPr/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>Argentina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10.673 millones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37,2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625.921</w:t>
            </w:r>
          </w:p>
        </w:tc>
        <w:tc>
          <w:tcPr>
            <w:tcW w:w="1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Style w:val="Populationnumber"/>
                <w:rFonts w:cs="Arial" w:ascii="Verdana" w:hAnsi="Verdana"/>
                <w:color w:val="000000"/>
                <w:sz w:val="22"/>
                <w:szCs w:val="22"/>
              </w:rPr>
              <w:t>44,7</w:t>
            </w:r>
          </w:p>
        </w:tc>
      </w:tr>
      <w:tr>
        <w:trPr/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5.000 millones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14,8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278.802</w:t>
            </w:r>
          </w:p>
        </w:tc>
        <w:tc>
          <w:tcPr>
            <w:tcW w:w="1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Style w:val="E24kjd"/>
                <w:rFonts w:cs="Arial" w:ascii="Verdana" w:hAnsi="Verdana"/>
                <w:color w:val="000000"/>
                <w:sz w:val="22"/>
                <w:szCs w:val="22"/>
              </w:rPr>
              <w:t>18,8</w:t>
            </w:r>
          </w:p>
        </w:tc>
      </w:tr>
      <w:tr>
        <w:trPr/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>Brasil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79.740 millones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125,9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2.138.918</w:t>
            </w:r>
          </w:p>
        </w:tc>
        <w:tc>
          <w:tcPr>
            <w:tcW w:w="1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Verdana" w:ascii="Verdana" w:hAnsi="Verdana"/>
                <w:color w:val="000000"/>
                <w:sz w:val="22"/>
                <w:szCs w:val="22"/>
              </w:rPr>
              <w:t>209,5</w:t>
            </w:r>
          </w:p>
        </w:tc>
      </w:tr>
      <w:tr>
        <w:trPr/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>Colombia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Style w:val="StrongEmphasis"/>
                <w:rFonts w:cs="Verdana" w:ascii="Verdana" w:hAnsi="Verdana"/>
                <w:b w:val="false"/>
                <w:color w:val="000000"/>
                <w:sz w:val="22"/>
                <w:szCs w:val="22"/>
              </w:rPr>
              <w:t>5.000 millones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Style w:val="StrongEmphasis"/>
                <w:rFonts w:cs="Verdana" w:ascii="Verdana" w:hAnsi="Verdana"/>
                <w:b w:val="false"/>
                <w:color w:val="000000"/>
                <w:sz w:val="22"/>
                <w:szCs w:val="22"/>
              </w:rPr>
              <w:t xml:space="preserve">31 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308.850</w:t>
            </w:r>
          </w:p>
        </w:tc>
        <w:tc>
          <w:tcPr>
            <w:tcW w:w="1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Verdana" w:ascii="Verdana" w:hAnsi="Verdana"/>
                <w:color w:val="000000"/>
                <w:sz w:val="22"/>
                <w:szCs w:val="22"/>
              </w:rPr>
              <w:t>49,6</w:t>
            </w:r>
          </w:p>
        </w:tc>
      </w:tr>
      <w:tr>
        <w:trPr/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491.500 millones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274,5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Arial" w:ascii="Verdana" w:hAnsi="Verdana"/>
                <w:color w:val="000000"/>
                <w:sz w:val="22"/>
                <w:szCs w:val="22"/>
              </w:rPr>
              <w:t>20.412.870</w:t>
            </w:r>
          </w:p>
        </w:tc>
        <w:tc>
          <w:tcPr>
            <w:tcW w:w="1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cs="Verdana" w:ascii="Verdana" w:hAnsi="Verdana"/>
                <w:color w:val="000000"/>
                <w:sz w:val="22"/>
                <w:szCs w:val="22"/>
              </w:rPr>
              <w:t>327,2</w:t>
            </w:r>
          </w:p>
        </w:tc>
      </w:tr>
    </w:tbl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Del blog de Prince, conteste  cuál ha sido el crecimiento del e-commerce b2c (incluye el c2c) medido en dólares en los últimos 10 años. 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Del mismo blog, indique cuál es (en Argentina y aproximadamente) el porcentaje de compradores online a fin de 2018 respecto del total de usuarios de internet.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 xml:space="preserve">Enuncie 5 o 6 de los principales factores que han hecho crecer en el país, en los últimos 10 años al e-commerce.  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color w:val="000000"/>
          <w:sz w:val="22"/>
          <w:szCs w:val="22"/>
        </w:rPr>
        <w:t xml:space="preserve">Cuál ha sido, en dólares y en promedio el gasto anual por comprador online en Argentina de 2008 a 2018? Estima que en 2019 ese valor caerá o subirá, porque? 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color w:val="000000"/>
          <w:sz w:val="22"/>
          <w:szCs w:val="22"/>
        </w:rPr>
        <w:t xml:space="preserve">Qué porcentaje aproximado de las ventas totales minoristas (on y offline) representa en el país la venta online? Y en Estados Unidos a cuánto asciende ese porcentaje según diversas fuentes? 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Que piensa que pasará/está pasando con la venta online en Argentina en este año, dada la situación macroeconómica y la fuerte devaluación? Recuerde los factores que hicieron crecer a este mercado de 2008 a 2018.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Ha comprado algo online la última semana? Qué? En qué sitio?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Respuestas: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e-business, e-marketing y e-commerce:</w:t>
      </w:r>
    </w:p>
    <w:p>
      <w:pPr>
        <w:pStyle w:val="NormalWeb"/>
        <w:numPr>
          <w:ilvl w:val="1"/>
          <w:numId w:val="2"/>
        </w:numPr>
        <w:spacing w:before="0" w:after="28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El </w:t>
      </w:r>
      <w:r>
        <w:rPr>
          <w:rFonts w:cs="Arial" w:ascii="Arial" w:hAnsi="Arial"/>
          <w:b/>
          <w:color w:val="000000"/>
          <w:sz w:val="22"/>
          <w:szCs w:val="22"/>
        </w:rPr>
        <w:t>e-business</w:t>
      </w:r>
      <w:r>
        <w:rPr>
          <w:rFonts w:cs="Arial" w:ascii="Arial" w:hAnsi="Arial"/>
          <w:color w:val="000000"/>
          <w:sz w:val="22"/>
          <w:szCs w:val="22"/>
        </w:rPr>
        <w:t xml:space="preserve"> incluye al e-commerce, pero también cubre procesos internos como producción, administración de inventario, desarrollo de productos, administración del riesgo, finanzas, desarrollo de estrategias, administración del conocimiento y recursos humanos. </w:t>
      </w:r>
    </w:p>
    <w:p>
      <w:pPr>
        <w:pStyle w:val="NormalWeb"/>
        <w:numPr>
          <w:ilvl w:val="1"/>
          <w:numId w:val="2"/>
        </w:numPr>
        <w:spacing w:before="0" w:after="28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El </w:t>
      </w:r>
      <w:r>
        <w:rPr>
          <w:rFonts w:cs="Arial" w:ascii="Arial" w:hAnsi="Arial"/>
          <w:b/>
          <w:color w:val="000000"/>
          <w:sz w:val="22"/>
          <w:szCs w:val="22"/>
        </w:rPr>
        <w:t>e-commerce</w:t>
      </w:r>
      <w:r>
        <w:rPr>
          <w:rFonts w:cs="Arial" w:ascii="Arial" w:hAnsi="Arial"/>
          <w:color w:val="000000"/>
          <w:sz w:val="22"/>
          <w:szCs w:val="22"/>
        </w:rPr>
        <w:t xml:space="preserve"> cubre los procesos por los cuales se llega a los consumidores, proveedores y socios de negocios, incluyendo actividades como ventas, marketing, toma de órdenes, entrega, servicios al consumidor, y management de lealtad del consumidor.</w:t>
      </w:r>
    </w:p>
    <w:p>
      <w:pPr>
        <w:pStyle w:val="NormalWeb"/>
        <w:numPr>
          <w:ilvl w:val="1"/>
          <w:numId w:val="2"/>
        </w:numPr>
        <w:spacing w:before="0" w:after="280"/>
        <w:jc w:val="both"/>
        <w:rPr/>
      </w:pPr>
      <w:r>
        <w:rPr>
          <w:rStyle w:val="StrongEmphasis"/>
          <w:rFonts w:cs="Arial" w:ascii="Arial" w:hAnsi="Arial"/>
          <w:b w:val="false"/>
          <w:color w:val="000000"/>
          <w:sz w:val="22"/>
          <w:szCs w:val="22"/>
        </w:rPr>
        <w:t xml:space="preserve">El </w:t>
      </w:r>
      <w:r>
        <w:rPr>
          <w:rStyle w:val="StrongEmphasis"/>
          <w:rFonts w:cs="Arial" w:ascii="Arial" w:hAnsi="Arial"/>
          <w:color w:val="000000"/>
          <w:sz w:val="22"/>
          <w:szCs w:val="22"/>
        </w:rPr>
        <w:t>e-Marketing</w:t>
      </w:r>
      <w:r>
        <w:rPr>
          <w:rStyle w:val="StrongEmphasis"/>
          <w:rFonts w:cs="Arial" w:ascii="Arial" w:hAnsi="Arial"/>
          <w:b w:val="false"/>
          <w:color w:val="000000"/>
          <w:sz w:val="22"/>
          <w:szCs w:val="22"/>
        </w:rPr>
        <w:t xml:space="preserve"> se refiere al uso del Internet y de las capacidades de medios digitales</w:t>
      </w:r>
      <w:r>
        <w:rPr>
          <w:rFonts w:cs="Arial" w:ascii="Arial" w:hAnsi="Arial"/>
          <w:color w:val="000000"/>
          <w:sz w:val="22"/>
          <w:szCs w:val="22"/>
        </w:rPr>
        <w:t> para auxiliar en la venta de tus productos y servicios. Estas tecnologías digitales son una adición valiosa a las aproximaciones tradicionales del marketing, sin importar el tamaño y tipo de un negocio.</w:t>
      </w:r>
    </w:p>
    <w:p>
      <w:pPr>
        <w:pStyle w:val="NormalWeb"/>
        <w:numPr>
          <w:ilvl w:val="0"/>
          <w:numId w:val="2"/>
        </w:numPr>
        <w:spacing w:before="0" w:after="28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Realizado en la tabla.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comercio electrónico ha tenido un incremento interanual promedio en los últimos 10 años del 46%.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Hoy los compradores son casi el 80% de los 37,2 millones de internautas locales, es decir que son alrededor de 29,8 millones de compradores en línea.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Los principales factores que han hecho crecer en el país, en los últimos 10 años al e-commerce son: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aumento de empresas vendedoras y revendedoras, y de los rubros, productos y servicios ofrecidos.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Un incremento de la proporción de compradores en relación al total de usuarios de internet.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Mejoras relativas en la calidad y eficiencia del servicio logístico y entregas.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Un gran desarrollo de diversos medios de pago electrónico seguros y convenientes.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 explosión de la conectividad y de la movilidad.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Una proliferación de promociones y planes de pago con tarjeta sin interés.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gasto promedio por comprador en línea se mantiene alrededor de los U$D 290 desde 2008 a la fecha. Esta cifra para el 2019 mirando la tendencia crecerá, aunque estemos en una situación de alta inflación y devaluación del peso argentino, además como se mencionó en los factores, el e-commerce ofrece distintos tipos de financiación acorde al gasto del cliente, lo que le da la flexibilidad al usuario.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Las ventas en línea en el país representan un 1,7 % de la ventas o consumo total minorista en el país. Tomando en cuenta que en los Estados Unidos la venta en línea representa un 9% a un 14 % de la venta total minorista.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Las ventas online en Argentina, crecerá, ya que muchos de los compradores que lo hacen off-line se pasan de modo online aprovechando las distintas modalidades de pago que ofrece este medio.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color w:val="000000"/>
          <w:sz w:val="22"/>
          <w:szCs w:val="22"/>
        </w:rPr>
        <w:t>Si, compré unas entradas para un recital. En Ticketek.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Referencias: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Del ítem 2:</w:t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3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https://www.populationpyramid.net/es/argentina/2018/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4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https://www.infobae.com/economia/2018/06/09/argentina-es-la-21-economia-mas-grande-del-mundo/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5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https://datosmacro.expansion.com/pib/colombia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6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https://datosmacro.expansion.com/pib/chile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7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https://datosmacro.expansion.com/demografia/poblacion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8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https://es.statista.com/estadisticas/598921/brasil-numero-de-usuarios-de-internet--2019/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9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https://www.hostname.cl/blog/estudio-arrojo-que-existen-14-millones-de-usuarios-de-internet-en-chile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10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https://es.statista.com/estadisticas/636484/estados-unidos-numero-de-usuarios-de-internet-de--a-2020/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11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https://es.statista.com/estadisticas/600740/comercio-electronico-al-por-menor-en-ee-uu-2010-2018/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12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https://www.americaeconomia.com/economia-mercados/comercio/comercio-electronico-en-chile-llega-us5000m-en-2018-y-se-ubica-tercero-en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13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https://es.statista.com/grafico/10715/brasil-oportunidad-para-el-ecommerce/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hyperlink r:id="rId14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https://www.dinero.com/economia/articulo/mercado-del-comercio-electronico-en-colombia-y-el-mundo-2016/220987</w:t>
        </w:r>
      </w:hyperlink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ind w:start="0" w:hanging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rrafodelista"/>
        <w:ind w:start="0" w:hanging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2"/>
        <w:szCs w:val="22"/>
        <w:rFonts w:ascii="Arial" w:hAnsi="Arial" w:cs="Arial"/>
        <w:color w:val="000000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sz w:val="22"/>
        <w:szCs w:val="22"/>
        <w:rFonts w:ascii="Arial" w:hAnsi="Arial"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1800"/>
        </w:tabs>
        <w:ind w:star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shd w:fill="auto" w:val="clear"/>
        <w:szCs w:val="22"/>
        <w:iCs w:val="false"/>
        <w:bCs w:val="false"/>
        <w:em w:val="none"/>
        <w:w w:val="100"/>
        <w:rFonts w:ascii="Arial" w:hAnsi="Arial" w:cs="Arial"/>
        <w:color w:val="595959"/>
      </w:rPr>
    </w:lvl>
    <w:lvl w:ilvl="2">
      <w:start w:val="1"/>
      <w:numFmt w:val="lowerRoman"/>
      <w:lvlText w:val="%3."/>
      <w:lvlJc w:val="end"/>
      <w:pPr>
        <w:tabs>
          <w:tab w:val="num" w:pos="252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WW8Num1z0">
    <w:name w:val="WW8Num1z0"/>
    <w:qFormat/>
    <w:rPr>
      <w:rFonts w:ascii="Arial" w:hAnsi="Arial" w:cs="Arial"/>
      <w:color w:val="000000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color w:val="000000"/>
      <w:sz w:val="22"/>
      <w:szCs w:val="22"/>
    </w:rPr>
  </w:style>
  <w:style w:type="character" w:styleId="WW8Num2z1">
    <w:name w:val="WW8Num2z1"/>
    <w:qFormat/>
    <w:rPr>
      <w:rFonts w:ascii="Arial" w:hAnsi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595959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uentedeprrafopredeter">
    <w:name w:val="Fuente de párrafo predeter.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CarCar">
    <w:name w:val=" Car Car"/>
    <w:qFormat/>
    <w:rPr>
      <w:rFonts w:ascii="Segoe UI" w:hAnsi="Segoe UI" w:cs="Segoe UI"/>
      <w:sz w:val="18"/>
      <w:szCs w:val="18"/>
      <w:lang w:val="es-ES"/>
    </w:rPr>
  </w:style>
  <w:style w:type="character" w:styleId="StrongEmphasis">
    <w:name w:val="Strong Emphasis"/>
    <w:basedOn w:val="Fuentedeprrafopredeter"/>
    <w:qFormat/>
    <w:rPr>
      <w:b/>
      <w:bCs/>
    </w:rPr>
  </w:style>
  <w:style w:type="character" w:styleId="Populationnumber">
    <w:name w:val="population-number"/>
    <w:basedOn w:val="Fuentedeprrafopredeter"/>
    <w:qFormat/>
    <w:rPr/>
  </w:style>
  <w:style w:type="character" w:styleId="E24kjd">
    <w:name w:val="e24kjd"/>
    <w:basedOn w:val="Fuentedeprrafopredete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Prrafodelista">
    <w:name w:val="Párrafo de lista"/>
    <w:basedOn w:val="Normal"/>
    <w:qFormat/>
    <w:pPr>
      <w:ind w:start="708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prince-consulting/el-comercio-electr&#243;nico-en-argentina-2018-e2c8d32c8207" TargetMode="External"/><Relationship Id="rId3" Type="http://schemas.openxmlformats.org/officeDocument/2006/relationships/hyperlink" Target="https://www.populationpyramid.net/es/argentina/2018/" TargetMode="External"/><Relationship Id="rId4" Type="http://schemas.openxmlformats.org/officeDocument/2006/relationships/hyperlink" Target="https://www.infobae.com/economia/2018/06/09/argentina-es-la-21-economia-mas-grande-del-mundo/" TargetMode="External"/><Relationship Id="rId5" Type="http://schemas.openxmlformats.org/officeDocument/2006/relationships/hyperlink" Target="https://datosmacro.expansion.com/pib/colombia" TargetMode="External"/><Relationship Id="rId6" Type="http://schemas.openxmlformats.org/officeDocument/2006/relationships/hyperlink" Target="https://datosmacro.expansion.com/pib/chile" TargetMode="External"/><Relationship Id="rId7" Type="http://schemas.openxmlformats.org/officeDocument/2006/relationships/hyperlink" Target="https://datosmacro.expansion.com/demografia/poblacion" TargetMode="External"/><Relationship Id="rId8" Type="http://schemas.openxmlformats.org/officeDocument/2006/relationships/hyperlink" Target="https://es.statista.com/estadisticas/598921/brasil-numero-de-usuarios-de-internet--2019/" TargetMode="External"/><Relationship Id="rId9" Type="http://schemas.openxmlformats.org/officeDocument/2006/relationships/hyperlink" Target="https://www.hostname.cl/blog/estudio-arrojo-que-existen-14-millones-de-usuarios-de-internet-en-chile" TargetMode="External"/><Relationship Id="rId10" Type="http://schemas.openxmlformats.org/officeDocument/2006/relationships/hyperlink" Target="https://es.statista.com/estadisticas/636484/estados-unidos-numero-de-usuarios-de-internet-de--a-2020/" TargetMode="External"/><Relationship Id="rId11" Type="http://schemas.openxmlformats.org/officeDocument/2006/relationships/hyperlink" Target="https://es.statista.com/estadisticas/600740/comercio-electronico-al-por-menor-en-ee-uu-2010-2018/" TargetMode="External"/><Relationship Id="rId12" Type="http://schemas.openxmlformats.org/officeDocument/2006/relationships/hyperlink" Target="https://www.americaeconomia.com/economia-mercados/comercio/comercio-electronico-en-chile-llega-us5000m-en-2018-y-se-ubica-tercero-en" TargetMode="External"/><Relationship Id="rId13" Type="http://schemas.openxmlformats.org/officeDocument/2006/relationships/hyperlink" Target="https://es.statista.com/grafico/10715/brasil-oportunidad-para-el-ecommerce/" TargetMode="External"/><Relationship Id="rId14" Type="http://schemas.openxmlformats.org/officeDocument/2006/relationships/hyperlink" Target="https://www.dinero.com/economia/articulo/mercado-del-comercio-electronico-en-colombia-y-el-mundo-2016/220987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Application>LibreOffice/6.3.2.2$Linux_X86_64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2019-09-19T21:03:00Z</dcterms:created>
  <dc:creator>Administrador</dc:creator>
  <dc:description/>
  <cp:keywords/>
  <dc:language>en-US</dc:language>
  <cp:lastModifiedBy>Gabi</cp:lastModifiedBy>
  <cp:lastPrinted>2019-08-21T12:29:00Z</cp:lastPrinted>
  <dcterms:modified xsi:type="dcterms:W3CDTF">2019-09-20T05:42:00Z</dcterms:modified>
  <cp:revision>67</cp:revision>
  <dc:subject/>
  <dc:title>TP: COMERCIO ELECTRONICO</dc:title>
</cp:coreProperties>
</file>