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1805305</wp:posOffset>
            </wp:positionH>
            <wp:positionV relativeFrom="page">
              <wp:posOffset>930910</wp:posOffset>
            </wp:positionV>
            <wp:extent cx="3724275" cy="3002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724275" cy="30022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ind w:right="20"/>
        <w:spacing w:after="0" w:line="331" w:lineRule="auto"/>
        <w:rPr>
          <w:sz w:val="20"/>
          <w:szCs w:val="20"/>
          <w:color w:val="auto"/>
        </w:rPr>
      </w:pPr>
      <w:r>
        <w:rPr>
          <w:rFonts w:ascii="Arial" w:cs="Arial" w:eastAsia="Arial" w:hAnsi="Arial"/>
          <w:sz w:val="52"/>
          <w:szCs w:val="52"/>
          <w:color w:val="auto"/>
        </w:rPr>
        <w:t>MARKETING EN INTERNET Y NUEVA ECONOMÍA</w:t>
      </w:r>
    </w:p>
    <w:p>
      <w:pPr>
        <w:spacing w:after="0" w:line="200" w:lineRule="exact"/>
        <w:rPr>
          <w:sz w:val="24"/>
          <w:szCs w:val="24"/>
          <w:color w:val="auto"/>
        </w:rPr>
      </w:pPr>
    </w:p>
    <w:p>
      <w:pPr>
        <w:spacing w:after="0" w:line="340" w:lineRule="exact"/>
        <w:rPr>
          <w:sz w:val="24"/>
          <w:szCs w:val="24"/>
          <w:color w:val="auto"/>
        </w:rPr>
      </w:pPr>
    </w:p>
    <w:p>
      <w:pPr>
        <w:ind w:left="2320"/>
        <w:spacing w:after="0"/>
        <w:rPr>
          <w:sz w:val="20"/>
          <w:szCs w:val="20"/>
          <w:color w:val="auto"/>
        </w:rPr>
      </w:pPr>
      <w:r>
        <w:rPr>
          <w:rFonts w:ascii="Arial" w:cs="Arial" w:eastAsia="Arial" w:hAnsi="Arial"/>
          <w:sz w:val="40"/>
          <w:szCs w:val="40"/>
          <w:color w:val="auto"/>
        </w:rPr>
        <w:t>2° CUATRIMESTRE 2016</w:t>
      </w:r>
    </w:p>
    <w:p>
      <w:pPr>
        <w:spacing w:after="0" w:line="200" w:lineRule="exact"/>
        <w:rPr>
          <w:sz w:val="24"/>
          <w:szCs w:val="24"/>
          <w:color w:val="auto"/>
        </w:rPr>
      </w:pPr>
    </w:p>
    <w:p>
      <w:pPr>
        <w:spacing w:after="0" w:line="283" w:lineRule="exact"/>
        <w:rPr>
          <w:sz w:val="24"/>
          <w:szCs w:val="24"/>
          <w:color w:val="auto"/>
        </w:rPr>
      </w:pPr>
    </w:p>
    <w:p>
      <w:pPr>
        <w:jc w:val="center"/>
        <w:spacing w:after="0"/>
        <w:rPr>
          <w:sz w:val="20"/>
          <w:szCs w:val="20"/>
          <w:color w:val="auto"/>
        </w:rPr>
      </w:pPr>
      <w:r>
        <w:rPr>
          <w:rFonts w:ascii="Arial" w:cs="Arial" w:eastAsia="Arial" w:hAnsi="Arial"/>
          <w:sz w:val="40"/>
          <w:szCs w:val="40"/>
          <w:color w:val="auto"/>
        </w:rPr>
        <w:t>TRABAJO PRÁCTICO N° 5</w:t>
      </w:r>
    </w:p>
    <w:p>
      <w:pPr>
        <w:spacing w:after="0" w:line="200" w:lineRule="exact"/>
        <w:rPr>
          <w:sz w:val="24"/>
          <w:szCs w:val="24"/>
          <w:color w:val="auto"/>
        </w:rPr>
      </w:pPr>
    </w:p>
    <w:p>
      <w:pPr>
        <w:spacing w:after="0" w:line="260" w:lineRule="exact"/>
        <w:rPr>
          <w:sz w:val="24"/>
          <w:szCs w:val="24"/>
          <w:color w:val="auto"/>
        </w:rPr>
      </w:pPr>
    </w:p>
    <w:p>
      <w:pPr>
        <w:ind w:left="1220"/>
        <w:spacing w:after="0"/>
        <w:rPr>
          <w:sz w:val="20"/>
          <w:szCs w:val="20"/>
          <w:color w:val="auto"/>
        </w:rPr>
      </w:pPr>
      <w:r>
        <w:rPr>
          <w:rFonts w:ascii="Arial" w:cs="Arial" w:eastAsia="Arial" w:hAnsi="Arial"/>
          <w:sz w:val="32"/>
          <w:szCs w:val="32"/>
          <w:color w:val="auto"/>
        </w:rPr>
        <w:t>LA SOCIEDAD DEL COSTO MARGINAL CERO</w:t>
      </w: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CÁTEDRA:</w:t>
      </w:r>
      <w:r>
        <w:rPr>
          <w:rFonts w:ascii="Gautami" w:cs="Gautami" w:eastAsia="Gautami" w:hAnsi="Gautami"/>
          <w:sz w:val="32"/>
          <w:szCs w:val="32"/>
          <w:color w:val="auto"/>
        </w:rPr>
        <w:t>​</w:t>
      </w:r>
      <w:r>
        <w:rPr>
          <w:rFonts w:ascii="Arial" w:cs="Arial" w:eastAsia="Arial" w:hAnsi="Arial"/>
          <w:sz w:val="32"/>
          <w:szCs w:val="32"/>
          <w:color w:val="auto"/>
        </w:rPr>
        <w:t>ALEJANDRO PRINCE - HERNÁN BORRÉ</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ALUMNO:</w:t>
      </w:r>
      <w:r>
        <w:rPr>
          <w:rFonts w:ascii="Gautami" w:cs="Gautami" w:eastAsia="Gautami" w:hAnsi="Gautami"/>
          <w:sz w:val="32"/>
          <w:szCs w:val="32"/>
          <w:color w:val="auto"/>
        </w:rPr>
        <w:t>​</w:t>
      </w:r>
      <w:r>
        <w:rPr>
          <w:rFonts w:ascii="Arial" w:cs="Arial" w:eastAsia="Arial" w:hAnsi="Arial"/>
          <w:sz w:val="32"/>
          <w:szCs w:val="32"/>
          <w:color w:val="auto"/>
        </w:rPr>
        <w:t>MATIAS DAVID CHOREN</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LEGAJO:</w:t>
      </w:r>
      <w:r>
        <w:rPr>
          <w:rFonts w:ascii="Gautami" w:cs="Gautami" w:eastAsia="Gautami" w:hAnsi="Gautami"/>
          <w:sz w:val="32"/>
          <w:szCs w:val="32"/>
          <w:color w:val="auto"/>
        </w:rPr>
        <w:t>​</w:t>
      </w:r>
      <w:r>
        <w:rPr>
          <w:rFonts w:ascii="Arial" w:cs="Arial" w:eastAsia="Arial" w:hAnsi="Arial"/>
          <w:sz w:val="32"/>
          <w:szCs w:val="32"/>
          <w:color w:val="auto"/>
        </w:rPr>
        <w:t>140.331-0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jc w:val="right"/>
        <w:spacing w:after="0"/>
        <w:rPr>
          <w:sz w:val="20"/>
          <w:szCs w:val="20"/>
          <w:color w:val="auto"/>
        </w:rPr>
      </w:pPr>
      <w:r>
        <w:rPr>
          <w:rFonts w:ascii="Arial" w:cs="Arial" w:eastAsia="Arial" w:hAnsi="Arial"/>
          <w:sz w:val="22"/>
          <w:szCs w:val="22"/>
          <w:color w:val="auto"/>
        </w:rPr>
        <w:t>1</w:t>
      </w:r>
    </w:p>
    <w:p>
      <w:pPr>
        <w:sectPr>
          <w:pgSz w:w="11880" w:h="16820" w:orient="portrait"/>
          <w:cols w:equalWidth="0" w:num="1">
            <w:col w:w="9300"/>
          </w:cols>
          <w:pgMar w:left="1140" w:top="1440" w:right="1440" w:bottom="534"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97"/>
        </w:trPr>
        <w:tc>
          <w:tcPr>
            <w:tcW w:w="3260" w:type="dxa"/>
            <w:vAlign w:val="bottom"/>
          </w:tcPr>
          <w:p>
            <w:pPr>
              <w:spacing w:after="0"/>
              <w:rPr>
                <w:sz w:val="20"/>
                <w:szCs w:val="20"/>
                <w:color w:val="auto"/>
              </w:rPr>
            </w:pPr>
            <w:r>
              <w:rPr>
                <w:rFonts w:ascii="Arial" w:cs="Arial" w:eastAsia="Arial" w:hAnsi="Arial"/>
                <w:sz w:val="22"/>
                <w:szCs w:val="22"/>
                <w:color w:val="auto"/>
              </w:rPr>
              <w:t>Matias David Choren</w:t>
            </w:r>
          </w:p>
        </w:tc>
        <w:tc>
          <w:tcPr>
            <w:tcW w:w="354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60"/>
              <w:spacing w:after="0"/>
              <w:rPr>
                <w:sz w:val="20"/>
                <w:szCs w:val="20"/>
                <w:color w:val="auto"/>
              </w:rPr>
            </w:pPr>
            <w:r>
              <w:rPr>
                <w:rFonts w:ascii="Arial" w:cs="Arial" w:eastAsia="Arial" w:hAnsi="Arial"/>
                <w:sz w:val="22"/>
                <w:szCs w:val="22"/>
                <w:color w:val="auto"/>
                <w:w w:val="94"/>
              </w:rPr>
              <w:t>K 5071</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30"/>
          <w:szCs w:val="30"/>
          <w:color w:val="666666"/>
        </w:rPr>
        <w:t>PREGUNTAS A RESPONDER</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60" w:right="100"/>
        <w:spacing w:after="0" w:line="326" w:lineRule="auto"/>
        <w:rPr>
          <w:sz w:val="20"/>
          <w:szCs w:val="20"/>
          <w:color w:val="auto"/>
        </w:rPr>
      </w:pPr>
      <w:r>
        <w:rPr>
          <w:rFonts w:ascii="Arial" w:cs="Arial" w:eastAsia="Arial" w:hAnsi="Arial"/>
          <w:sz w:val="24"/>
          <w:szCs w:val="24"/>
          <w:color w:val="404040"/>
        </w:rPr>
        <w:t>1.¿Puede describir el vínculo entre las leyes de la termodinámica de Newton y la “factura entrópica”?</w:t>
      </w:r>
    </w:p>
    <w:p>
      <w:pPr>
        <w:spacing w:after="0" w:line="238" w:lineRule="exact"/>
        <w:rPr>
          <w:sz w:val="20"/>
          <w:szCs w:val="20"/>
          <w:color w:val="auto"/>
        </w:rPr>
      </w:pPr>
    </w:p>
    <w:p>
      <w:pPr>
        <w:jc w:val="both"/>
        <w:ind w:left="260" w:right="80"/>
        <w:spacing w:after="0" w:line="306" w:lineRule="auto"/>
        <w:rPr>
          <w:sz w:val="20"/>
          <w:szCs w:val="20"/>
          <w:color w:val="auto"/>
        </w:rPr>
      </w:pPr>
      <w:r>
        <w:rPr>
          <w:rFonts w:ascii="Arial" w:cs="Arial" w:eastAsia="Arial" w:hAnsi="Arial"/>
          <w:sz w:val="24"/>
          <w:szCs w:val="24"/>
          <w:color w:val="404040"/>
        </w:rPr>
        <w:t>2.¿Podría caracterizar la Primera y Segunda revolución industrial al decir de Rifkin? ¿Que inventos son las metáforas de cada infraestructura en cada una de esas etapas?</w:t>
      </w:r>
    </w:p>
    <w:p>
      <w:pPr>
        <w:spacing w:after="0" w:line="261" w:lineRule="exact"/>
        <w:rPr>
          <w:sz w:val="20"/>
          <w:szCs w:val="20"/>
          <w:color w:val="auto"/>
        </w:rPr>
      </w:pPr>
    </w:p>
    <w:p>
      <w:pPr>
        <w:ind w:left="260" w:right="120"/>
        <w:spacing w:after="0" w:line="326" w:lineRule="auto"/>
        <w:rPr>
          <w:sz w:val="20"/>
          <w:szCs w:val="20"/>
          <w:color w:val="auto"/>
        </w:rPr>
      </w:pPr>
      <w:r>
        <w:rPr>
          <w:rFonts w:ascii="Arial" w:cs="Arial" w:eastAsia="Arial" w:hAnsi="Arial"/>
          <w:sz w:val="24"/>
          <w:szCs w:val="24"/>
          <w:color w:val="404040"/>
        </w:rPr>
        <w:t>3.¿Qué dice Rifkin que la “internet de las cosas IOT” le aportará a la 3ra revolución industrial?</w:t>
      </w:r>
    </w:p>
    <w:p>
      <w:pPr>
        <w:spacing w:after="0" w:line="238"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4.¿Qué entiende Rifkin por una producción abierta, distribuida y colaborativa?</w:t>
      </w:r>
    </w:p>
    <w:p>
      <w:pPr>
        <w:spacing w:after="0" w:line="352" w:lineRule="exact"/>
        <w:rPr>
          <w:sz w:val="20"/>
          <w:szCs w:val="20"/>
          <w:color w:val="auto"/>
        </w:rPr>
      </w:pPr>
    </w:p>
    <w:p>
      <w:pPr>
        <w:jc w:val="both"/>
        <w:ind w:left="260" w:right="80"/>
        <w:spacing w:after="0" w:line="326" w:lineRule="auto"/>
        <w:rPr>
          <w:sz w:val="20"/>
          <w:szCs w:val="20"/>
          <w:color w:val="auto"/>
        </w:rPr>
      </w:pPr>
      <w:r>
        <w:rPr>
          <w:rFonts w:ascii="Arial" w:cs="Arial" w:eastAsia="Arial" w:hAnsi="Arial"/>
          <w:sz w:val="24"/>
          <w:szCs w:val="24"/>
          <w:color w:val="404040"/>
        </w:rPr>
        <w:t>5.¿Qué ejemplos actuales de “procomunes” se le ocurren? Describa. Qué límites le ve Ud. a los procomunes como forma de producción?</w:t>
      </w:r>
    </w:p>
    <w:p>
      <w:pPr>
        <w:spacing w:after="0" w:line="208" w:lineRule="exact"/>
        <w:rPr>
          <w:sz w:val="20"/>
          <w:szCs w:val="20"/>
          <w:color w:val="auto"/>
        </w:rPr>
      </w:pPr>
    </w:p>
    <w:p>
      <w:pPr>
        <w:jc w:val="both"/>
        <w:ind w:left="260" w:right="80"/>
        <w:spacing w:after="0" w:line="306" w:lineRule="auto"/>
        <w:rPr>
          <w:sz w:val="20"/>
          <w:szCs w:val="20"/>
          <w:color w:val="auto"/>
        </w:rPr>
      </w:pPr>
      <w:r>
        <w:rPr>
          <w:rFonts w:ascii="Arial" w:cs="Arial" w:eastAsia="Arial" w:hAnsi="Arial"/>
          <w:sz w:val="24"/>
          <w:szCs w:val="24"/>
          <w:color w:val="404040"/>
        </w:rPr>
        <w:t>6.¿A la sociedad /economía del conocimiento, entendida como la 3ra revolución de Rifkin, cuál de las infraestructuras claves estaría más demorada y porqué? qué estaría faltando?</w:t>
      </w:r>
    </w:p>
    <w:p>
      <w:pPr>
        <w:spacing w:after="0" w:line="261" w:lineRule="exact"/>
        <w:rPr>
          <w:sz w:val="20"/>
          <w:szCs w:val="20"/>
          <w:color w:val="auto"/>
        </w:rPr>
      </w:pPr>
    </w:p>
    <w:p>
      <w:pPr>
        <w:jc w:val="both"/>
        <w:ind w:left="260" w:right="80"/>
        <w:spacing w:after="0" w:line="326" w:lineRule="auto"/>
        <w:rPr>
          <w:sz w:val="20"/>
          <w:szCs w:val="20"/>
          <w:color w:val="auto"/>
        </w:rPr>
      </w:pPr>
      <w:r>
        <w:rPr>
          <w:rFonts w:ascii="Arial" w:cs="Arial" w:eastAsia="Arial" w:hAnsi="Arial"/>
          <w:sz w:val="24"/>
          <w:szCs w:val="24"/>
          <w:color w:val="404040"/>
        </w:rPr>
        <w:t>7.¿Cómo funcionaría (o se garantizaría) la ”innovación” bajo el procomún, comparado con el sistema capitalista?</w:t>
      </w:r>
    </w:p>
    <w:p>
      <w:pPr>
        <w:spacing w:after="0" w:line="238" w:lineRule="exact"/>
        <w:rPr>
          <w:sz w:val="20"/>
          <w:szCs w:val="20"/>
          <w:color w:val="auto"/>
        </w:rPr>
      </w:pPr>
    </w:p>
    <w:p>
      <w:pPr>
        <w:ind w:left="260" w:right="120"/>
        <w:spacing w:after="0" w:line="326" w:lineRule="auto"/>
        <w:rPr>
          <w:sz w:val="20"/>
          <w:szCs w:val="20"/>
          <w:color w:val="auto"/>
        </w:rPr>
      </w:pPr>
      <w:r>
        <w:rPr>
          <w:rFonts w:ascii="Arial" w:cs="Arial" w:eastAsia="Arial" w:hAnsi="Arial"/>
          <w:sz w:val="24"/>
          <w:szCs w:val="24"/>
          <w:color w:val="404040"/>
        </w:rPr>
        <w:t>8.Acorde su lectura de Rifkin y las clases de Prince, para el estadío actual de la economía, elija uno de estos “apellidos” y justifique brevemente.</w:t>
      </w:r>
    </w:p>
    <w:p>
      <w:pPr>
        <w:spacing w:after="0" w:line="238"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colaborativa</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de la Información</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del Conocimiento</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Digital</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Sustentable</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intangible o “sin peso”</w:t>
      </w:r>
    </w:p>
    <w:p>
      <w:pPr>
        <w:spacing w:after="0" w:line="53" w:lineRule="exact"/>
        <w:rPr>
          <w:sz w:val="20"/>
          <w:szCs w:val="20"/>
          <w:color w:val="auto"/>
        </w:rPr>
      </w:pPr>
    </w:p>
    <w:p>
      <w:pPr>
        <w:ind w:left="260"/>
        <w:spacing w:after="0"/>
        <w:rPr>
          <w:sz w:val="20"/>
          <w:szCs w:val="20"/>
          <w:color w:val="auto"/>
        </w:rPr>
      </w:pPr>
      <w:r>
        <w:rPr>
          <w:rFonts w:ascii="Arial" w:cs="Arial" w:eastAsia="Arial" w:hAnsi="Arial"/>
          <w:sz w:val="24"/>
          <w:szCs w:val="24"/>
          <w:color w:val="404040"/>
        </w:rPr>
        <w:t>E. sin “fricción”.</w:t>
      </w:r>
    </w:p>
    <w:p>
      <w:pPr>
        <w:spacing w:after="0" w:line="358" w:lineRule="exact"/>
        <w:rPr>
          <w:sz w:val="20"/>
          <w:szCs w:val="20"/>
          <w:color w:val="auto"/>
        </w:rPr>
      </w:pPr>
    </w:p>
    <w:p>
      <w:pPr>
        <w:ind w:left="260" w:right="100"/>
        <w:spacing w:after="0" w:line="221" w:lineRule="auto"/>
        <w:rPr>
          <w:sz w:val="20"/>
          <w:szCs w:val="20"/>
          <w:color w:val="auto"/>
        </w:rPr>
      </w:pPr>
      <w:r>
        <w:rPr>
          <w:rFonts w:ascii="Arial" w:cs="Arial" w:eastAsia="Arial" w:hAnsi="Arial"/>
          <w:sz w:val="24"/>
          <w:szCs w:val="24"/>
          <w:b w:val="1"/>
          <w:bCs w:val="1"/>
          <w:color w:val="404040"/>
        </w:rPr>
        <w:t xml:space="preserve">NOTA: </w:t>
      </w:r>
      <w:r>
        <w:rPr>
          <w:rFonts w:ascii="Gautami" w:cs="Gautami" w:eastAsia="Gautami" w:hAnsi="Gautami"/>
          <w:sz w:val="24"/>
          <w:szCs w:val="24"/>
          <w:b w:val="1"/>
          <w:bCs w:val="1"/>
          <w:color w:val="404040"/>
        </w:rPr>
        <w:t>​</w:t>
      </w:r>
      <w:r>
        <w:rPr>
          <w:rFonts w:ascii="Arial" w:cs="Arial" w:eastAsia="Arial" w:hAnsi="Arial"/>
          <w:sz w:val="24"/>
          <w:szCs w:val="24"/>
          <w:color w:val="404040"/>
        </w:rPr>
        <w:t>las respuestas no deberán superar en su conjunto a 2 páginas del mismo</w:t>
      </w:r>
      <w:r>
        <w:rPr>
          <w:rFonts w:ascii="Arial" w:cs="Arial" w:eastAsia="Arial" w:hAnsi="Arial"/>
          <w:sz w:val="24"/>
          <w:szCs w:val="24"/>
          <w:b w:val="1"/>
          <w:bCs w:val="1"/>
          <w:color w:val="404040"/>
        </w:rPr>
        <w:t xml:space="preserve"> </w:t>
      </w:r>
      <w:r>
        <w:rPr>
          <w:rFonts w:ascii="Arial" w:cs="Arial" w:eastAsia="Arial" w:hAnsi="Arial"/>
          <w:sz w:val="24"/>
          <w:szCs w:val="24"/>
          <w:color w:val="404040"/>
        </w:rPr>
        <w:t>formato que esta guía.</w:t>
      </w:r>
    </w:p>
    <w:p>
      <w:pPr>
        <w:sectPr>
          <w:pgSz w:w="11880" w:h="16820" w:orient="portrait"/>
          <w:cols w:equalWidth="0" w:num="1">
            <w:col w:w="9300"/>
          </w:cols>
          <w:pgMar w:left="11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2 de 4</w:t>
      </w:r>
    </w:p>
    <w:p>
      <w:pPr>
        <w:sectPr>
          <w:pgSz w:w="11880" w:h="16820" w:orient="portrait"/>
          <w:cols w:equalWidth="0" w:num="1">
            <w:col w:w="9300"/>
          </w:cols>
          <w:pgMar w:left="1140" w:top="820" w:right="1440" w:bottom="534"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97"/>
        </w:trPr>
        <w:tc>
          <w:tcPr>
            <w:tcW w:w="3260" w:type="dxa"/>
            <w:vAlign w:val="bottom"/>
          </w:tcPr>
          <w:p>
            <w:pPr>
              <w:spacing w:after="0"/>
              <w:rPr>
                <w:sz w:val="20"/>
                <w:szCs w:val="20"/>
                <w:color w:val="auto"/>
              </w:rPr>
            </w:pPr>
            <w:r>
              <w:rPr>
                <w:rFonts w:ascii="Arial" w:cs="Arial" w:eastAsia="Arial" w:hAnsi="Arial"/>
                <w:sz w:val="22"/>
                <w:szCs w:val="22"/>
                <w:color w:val="auto"/>
              </w:rPr>
              <w:t>Matias David Choren</w:t>
            </w:r>
          </w:p>
        </w:tc>
        <w:tc>
          <w:tcPr>
            <w:tcW w:w="354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60"/>
              <w:spacing w:after="0"/>
              <w:rPr>
                <w:sz w:val="20"/>
                <w:szCs w:val="20"/>
                <w:color w:val="auto"/>
              </w:rPr>
            </w:pPr>
            <w:r>
              <w:rPr>
                <w:rFonts w:ascii="Arial" w:cs="Arial" w:eastAsia="Arial" w:hAnsi="Arial"/>
                <w:sz w:val="22"/>
                <w:szCs w:val="22"/>
                <w:color w:val="auto"/>
                <w:w w:val="94"/>
              </w:rPr>
              <w:t>K 5071</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30"/>
          <w:szCs w:val="30"/>
          <w:color w:val="666666"/>
        </w:rPr>
        <w:t>RESPUESTAS</w:t>
      </w:r>
    </w:p>
    <w:p>
      <w:pPr>
        <w:spacing w:after="0" w:line="386" w:lineRule="exact"/>
        <w:rPr>
          <w:sz w:val="20"/>
          <w:szCs w:val="20"/>
          <w:color w:val="auto"/>
        </w:rPr>
      </w:pPr>
    </w:p>
    <w:p>
      <w:pPr>
        <w:ind w:left="720" w:right="80" w:hanging="364"/>
        <w:spacing w:after="0" w:line="290" w:lineRule="auto"/>
        <w:tabs>
          <w:tab w:leader="none" w:pos="720" w:val="left"/>
        </w:tabs>
        <w:numPr>
          <w:ilvl w:val="1"/>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¿Puede describir el vínculo entre las leyes de la termodinámica de Newton y la “factura entrópica”?</w:t>
      </w:r>
    </w:p>
    <w:p>
      <w:pPr>
        <w:jc w:val="both"/>
        <w:ind w:left="700" w:right="20"/>
        <w:spacing w:after="0" w:line="288" w:lineRule="auto"/>
        <w:rPr>
          <w:rFonts w:ascii="Arial" w:cs="Arial" w:eastAsia="Arial" w:hAnsi="Arial"/>
          <w:sz w:val="24"/>
          <w:szCs w:val="24"/>
          <w:b w:val="1"/>
          <w:bCs w:val="1"/>
          <w:color w:val="auto"/>
        </w:rPr>
      </w:pPr>
      <w:r>
        <w:rPr>
          <w:rFonts w:ascii="Arial" w:cs="Arial" w:eastAsia="Arial" w:hAnsi="Arial"/>
          <w:sz w:val="22"/>
          <w:szCs w:val="22"/>
          <w:color w:val="auto"/>
        </w:rPr>
        <w:t>La “factura entrópica” se refiere al impacto ecológico qué ha tenido nuestra economía sobre el medio ambiente. El autor hace mención qué en ninguna actividad económica se produce un aumento neto de la energía. Es decir, para poder haber producido algo se tuvo qué haber consumido algo anteriormente. Esto se condice con la primera ley de la Termodinámica qué expresa qué “la energía total en el universo es constante y la entropía total aumenta contínuamente”. A su vez, una vez producido el bien, no se puede hacer el proceso inverso para deshacer el bien y recuperar la materia prima. Esto lo expresa la segunda ley de la Termodinámica: “La energía fluye de lo caliente a lo frío, de lo concentrado a lo disperso, del orden al caos” (Aumento unidireccional de la Entropía).</w:t>
      </w:r>
    </w:p>
    <w:p>
      <w:pPr>
        <w:spacing w:after="0" w:line="180" w:lineRule="exact"/>
        <w:rPr>
          <w:rFonts w:ascii="Arial" w:cs="Arial" w:eastAsia="Arial" w:hAnsi="Arial"/>
          <w:sz w:val="24"/>
          <w:szCs w:val="24"/>
          <w:b w:val="1"/>
          <w:bCs w:val="1"/>
          <w:color w:val="auto"/>
        </w:rPr>
      </w:pPr>
    </w:p>
    <w:p>
      <w:pPr>
        <w:jc w:val="both"/>
        <w:ind w:left="700" w:right="20"/>
        <w:spacing w:after="0" w:line="304" w:lineRule="auto"/>
        <w:rPr>
          <w:rFonts w:ascii="Arial" w:cs="Arial" w:eastAsia="Arial" w:hAnsi="Arial"/>
          <w:sz w:val="24"/>
          <w:szCs w:val="24"/>
          <w:b w:val="1"/>
          <w:bCs w:val="1"/>
          <w:color w:val="auto"/>
        </w:rPr>
      </w:pPr>
      <w:r>
        <w:rPr>
          <w:rFonts w:ascii="Arial" w:cs="Arial" w:eastAsia="Arial" w:hAnsi="Arial"/>
          <w:sz w:val="22"/>
          <w:szCs w:val="22"/>
          <w:color w:val="auto"/>
        </w:rPr>
        <w:t>Si no se asume qué la actividad económica está fuertemente ligada a la factura entrópica, nuestro modelo económico podría ser irreversiblemente perjudicial para la vida en el planeta.</w:t>
      </w:r>
    </w:p>
    <w:p>
      <w:pPr>
        <w:spacing w:after="0" w:line="151" w:lineRule="exact"/>
        <w:rPr>
          <w:rFonts w:ascii="Arial" w:cs="Arial" w:eastAsia="Arial" w:hAnsi="Arial"/>
          <w:sz w:val="24"/>
          <w:szCs w:val="24"/>
          <w:b w:val="1"/>
          <w:bCs w:val="1"/>
          <w:color w:val="auto"/>
        </w:rPr>
      </w:pPr>
    </w:p>
    <w:p>
      <w:pPr>
        <w:jc w:val="both"/>
        <w:ind w:left="260" w:right="80" w:firstLine="6"/>
        <w:spacing w:after="0" w:line="289" w:lineRule="auto"/>
        <w:tabs>
          <w:tab w:leader="none" w:pos="549"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¿Podría caracterizar la Primera y Segunda revolución industrial al decir de Rifkin? Que inventos son las metáforas de cada infraestructura en cada una de esas etapas?</w:t>
      </w:r>
    </w:p>
    <w:p>
      <w:pPr>
        <w:jc w:val="both"/>
        <w:ind w:left="680" w:right="20"/>
        <w:spacing w:after="0" w:line="289" w:lineRule="auto"/>
        <w:rPr>
          <w:rFonts w:ascii="Arial" w:cs="Arial" w:eastAsia="Arial" w:hAnsi="Arial"/>
          <w:sz w:val="24"/>
          <w:szCs w:val="24"/>
          <w:b w:val="1"/>
          <w:bCs w:val="1"/>
          <w:color w:val="auto"/>
        </w:rPr>
      </w:pPr>
      <w:r>
        <w:rPr>
          <w:rFonts w:ascii="Arial" w:cs="Arial" w:eastAsia="Arial" w:hAnsi="Arial"/>
          <w:sz w:val="22"/>
          <w:szCs w:val="22"/>
          <w:color w:val="auto"/>
        </w:rPr>
        <w:t>Según el autor, las primeras dos revoluciones industriales crearon nuevas plataformas tecnológicas (máquina a vapor, telégrafo y ferrocarriles en la primera, y motores de combustión interna, autos, aviones y comunicaciones por ondas electromagnéticas durante la segunda), qué a su vez, ayudaron a separar y acotar las muchas interdependencias ecológicas de la Tierra para intercambio comercial y el beneficio personal. Las plataformas tecnológicas de la primera y segunda revolución industrial estaban centralizadas y sometidas a un control jerarquizado y su explotación estaba basada en la idea de que los recursos de la Tierra están para el servicio de la personas y el lucro..</w:t>
      </w:r>
    </w:p>
    <w:p>
      <w:pPr>
        <w:spacing w:after="0" w:line="251" w:lineRule="exact"/>
        <w:rPr>
          <w:sz w:val="20"/>
          <w:szCs w:val="20"/>
          <w:color w:val="auto"/>
        </w:rPr>
      </w:pPr>
    </w:p>
    <w:p>
      <w:pPr>
        <w:jc w:val="both"/>
        <w:ind w:left="680" w:right="20"/>
        <w:spacing w:after="0" w:line="297" w:lineRule="auto"/>
        <w:rPr>
          <w:sz w:val="20"/>
          <w:szCs w:val="20"/>
          <w:color w:val="auto"/>
        </w:rPr>
      </w:pPr>
      <w:r>
        <w:rPr>
          <w:rFonts w:ascii="Arial" w:cs="Arial" w:eastAsia="Arial" w:hAnsi="Arial"/>
          <w:sz w:val="22"/>
          <w:szCs w:val="22"/>
          <w:color w:val="auto"/>
        </w:rPr>
        <w:t>Estas primeras dos revoluciones industriales realizaron grandes cambios en la producción de los bienes, pero estos cambios no fueron solo por las nuevas tecnologías y los procesos utilizados sino también por la energía que permitía que estos avances pudieran ser explotados.</w:t>
      </w:r>
    </w:p>
    <w:p>
      <w:pPr>
        <w:spacing w:after="0" w:line="235" w:lineRule="exact"/>
        <w:rPr>
          <w:sz w:val="20"/>
          <w:szCs w:val="20"/>
          <w:color w:val="auto"/>
        </w:rPr>
      </w:pPr>
    </w:p>
    <w:p>
      <w:pPr>
        <w:ind w:left="260" w:right="100" w:firstLine="6"/>
        <w:spacing w:after="0" w:line="290" w:lineRule="auto"/>
        <w:tabs>
          <w:tab w:leader="none" w:pos="579"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¿Qué dice Rifkin que la “internet de las cosas IOT” le aportará a la 3ra revolución industrial?</w:t>
      </w:r>
    </w:p>
    <w:p>
      <w:pPr>
        <w:jc w:val="both"/>
        <w:ind w:left="700" w:right="20"/>
        <w:spacing w:after="0" w:line="294" w:lineRule="auto"/>
        <w:rPr>
          <w:rFonts w:ascii="Arial" w:cs="Arial" w:eastAsia="Arial" w:hAnsi="Arial"/>
          <w:sz w:val="24"/>
          <w:szCs w:val="24"/>
          <w:b w:val="1"/>
          <w:bCs w:val="1"/>
          <w:color w:val="auto"/>
        </w:rPr>
      </w:pPr>
      <w:r>
        <w:rPr>
          <w:rFonts w:ascii="Arial" w:cs="Arial" w:eastAsia="Arial" w:hAnsi="Arial"/>
          <w:sz w:val="22"/>
          <w:szCs w:val="22"/>
          <w:color w:val="auto"/>
        </w:rPr>
        <w:t>El autor afirma qué la IOT aumentará la productividad de manera tal de llegar a un “coste marginal cero” a la hora producir bienes y servicios. Esto traería aparejado una importante reducción en los beneficios empresariales, así como en la relevancia de los derechos de propiedad y abriendo paso hacia una “economía de la abundancia”, dejando atrás al modelo anterior de economía de la escasez.</w:t>
      </w:r>
    </w:p>
    <w:p>
      <w:pPr>
        <w:sectPr>
          <w:pgSz w:w="11880" w:h="16820" w:orient="portrait"/>
          <w:cols w:equalWidth="0" w:num="1">
            <w:col w:w="9300"/>
          </w:cols>
          <w:pgMar w:left="11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3 de 4</w:t>
      </w:r>
    </w:p>
    <w:p>
      <w:pPr>
        <w:sectPr>
          <w:pgSz w:w="11880" w:h="16820" w:orient="portrait"/>
          <w:cols w:equalWidth="0" w:num="1">
            <w:col w:w="9300"/>
          </w:cols>
          <w:pgMar w:left="1140" w:top="820" w:right="1440" w:bottom="534"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97"/>
        </w:trPr>
        <w:tc>
          <w:tcPr>
            <w:tcW w:w="3260" w:type="dxa"/>
            <w:vAlign w:val="bottom"/>
          </w:tcPr>
          <w:p>
            <w:pPr>
              <w:spacing w:after="0"/>
              <w:rPr>
                <w:sz w:val="20"/>
                <w:szCs w:val="20"/>
                <w:color w:val="auto"/>
              </w:rPr>
            </w:pPr>
            <w:r>
              <w:rPr>
                <w:rFonts w:ascii="Arial" w:cs="Arial" w:eastAsia="Arial" w:hAnsi="Arial"/>
                <w:sz w:val="22"/>
                <w:szCs w:val="22"/>
                <w:color w:val="auto"/>
              </w:rPr>
              <w:t>Matias David Choren</w:t>
            </w:r>
          </w:p>
        </w:tc>
        <w:tc>
          <w:tcPr>
            <w:tcW w:w="354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60"/>
              <w:spacing w:after="0"/>
              <w:rPr>
                <w:sz w:val="20"/>
                <w:szCs w:val="20"/>
                <w:color w:val="auto"/>
              </w:rPr>
            </w:pPr>
            <w:r>
              <w:rPr>
                <w:rFonts w:ascii="Arial" w:cs="Arial" w:eastAsia="Arial" w:hAnsi="Arial"/>
                <w:sz w:val="22"/>
                <w:szCs w:val="22"/>
                <w:color w:val="auto"/>
                <w:w w:val="94"/>
              </w:rPr>
              <w:t>K 5071</w:t>
            </w:r>
          </w:p>
        </w:tc>
      </w:tr>
    </w:tbl>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540" w:hanging="274"/>
        <w:spacing w:after="0"/>
        <w:tabs>
          <w:tab w:leader="none" w:pos="540" w:val="left"/>
        </w:tabs>
        <w:numPr>
          <w:ilvl w:val="0"/>
          <w:numId w:val="4"/>
        </w:numPr>
        <w:rPr>
          <w:rFonts w:ascii="Arial" w:cs="Arial" w:eastAsia="Arial" w:hAnsi="Arial"/>
          <w:sz w:val="23"/>
          <w:szCs w:val="23"/>
          <w:b w:val="1"/>
          <w:bCs w:val="1"/>
          <w:color w:val="auto"/>
        </w:rPr>
      </w:pPr>
      <w:r>
        <w:rPr>
          <w:rFonts w:ascii="Arial" w:cs="Arial" w:eastAsia="Arial" w:hAnsi="Arial"/>
          <w:sz w:val="23"/>
          <w:szCs w:val="23"/>
          <w:b w:val="1"/>
          <w:bCs w:val="1"/>
          <w:color w:val="auto"/>
        </w:rPr>
        <w:t>¿Qué entiende Rifkin por una producción abierta, distribuida y colaborativa?</w:t>
      </w:r>
    </w:p>
    <w:p>
      <w:pPr>
        <w:spacing w:after="0" w:line="74" w:lineRule="exact"/>
        <w:rPr>
          <w:rFonts w:ascii="Arial" w:cs="Arial" w:eastAsia="Arial" w:hAnsi="Arial"/>
          <w:sz w:val="23"/>
          <w:szCs w:val="23"/>
          <w:b w:val="1"/>
          <w:bCs w:val="1"/>
          <w:color w:val="auto"/>
        </w:rPr>
      </w:pPr>
    </w:p>
    <w:p>
      <w:pPr>
        <w:jc w:val="both"/>
        <w:ind w:left="700" w:right="20"/>
        <w:spacing w:after="0" w:line="294" w:lineRule="auto"/>
        <w:rPr>
          <w:rFonts w:ascii="Arial" w:cs="Arial" w:eastAsia="Arial" w:hAnsi="Arial"/>
          <w:sz w:val="23"/>
          <w:szCs w:val="23"/>
          <w:b w:val="1"/>
          <w:bCs w:val="1"/>
          <w:color w:val="auto"/>
        </w:rPr>
      </w:pPr>
      <w:r>
        <w:rPr>
          <w:rFonts w:ascii="Arial" w:cs="Arial" w:eastAsia="Arial" w:hAnsi="Arial"/>
          <w:sz w:val="22"/>
          <w:szCs w:val="22"/>
          <w:color w:val="auto"/>
        </w:rPr>
        <w:t>Según Rifkin, la producción abierta, distribuida y colaborativa es la explotación del potencial tecnológico para generar y transmitir información así como la utilización de la moda social de compartir y colaborar, de manera tal qué las personas interconectadamente puedan resolver problemas y hacerse de productos o servicios a costos muy bajos (costo marginal casi cero) al eliminar los intermediarios tradicionales.</w:t>
      </w:r>
    </w:p>
    <w:p>
      <w:pPr>
        <w:spacing w:after="0" w:line="236" w:lineRule="exact"/>
        <w:rPr>
          <w:rFonts w:ascii="Arial" w:cs="Arial" w:eastAsia="Arial" w:hAnsi="Arial"/>
          <w:sz w:val="23"/>
          <w:szCs w:val="23"/>
          <w:b w:val="1"/>
          <w:bCs w:val="1"/>
          <w:color w:val="auto"/>
        </w:rPr>
      </w:pPr>
    </w:p>
    <w:p>
      <w:pPr>
        <w:ind w:left="260" w:right="80" w:firstLine="6"/>
        <w:spacing w:after="0" w:line="290" w:lineRule="auto"/>
        <w:tabs>
          <w:tab w:leader="none" w:pos="564"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¿Qué ejemplos actuales de “procomunes” se le ocurren? Describa. ¿Qué límites le ve Ud. a los procomunes como forma de producción?</w:t>
      </w:r>
    </w:p>
    <w:p>
      <w:pPr>
        <w:jc w:val="both"/>
        <w:ind w:left="700" w:right="20"/>
        <w:spacing w:after="0" w:line="289" w:lineRule="auto"/>
        <w:rPr>
          <w:rFonts w:ascii="Arial" w:cs="Arial" w:eastAsia="Arial" w:hAnsi="Arial"/>
          <w:sz w:val="24"/>
          <w:szCs w:val="24"/>
          <w:b w:val="1"/>
          <w:bCs w:val="1"/>
          <w:color w:val="auto"/>
        </w:rPr>
      </w:pPr>
      <w:r>
        <w:rPr>
          <w:rFonts w:ascii="Arial" w:cs="Arial" w:eastAsia="Arial" w:hAnsi="Arial"/>
          <w:sz w:val="22"/>
          <w:szCs w:val="22"/>
          <w:color w:val="auto"/>
        </w:rPr>
        <w:t>Ejemplos de procomunes actuales en las ciudades pueden ser: la infraestructura vial. Cada uno utiliza los caminos y calles para objetivos propios. Sin embargo, la sobreexplotación de este recurso ocasiona atrasos (embotellamientos) y contaminación. Otro ejemplo es el medio ambiente. El aire o los recursos hídricos de una ciudad dependen de su correcta y razonable utilización para poder seguir siendo utilizables. El principal limitación de los procomunes como forma de producción es la avaricia de los individuos y la inhabilidad de la sociedad como un todo de proteger los mismos de la sobreexplotación (depredación) por parte un individuo, de manera tal qué no se pueda acceder a este recurso de manera razonable e igualitariamente.</w:t>
      </w:r>
    </w:p>
    <w:p>
      <w:pPr>
        <w:spacing w:after="0" w:line="241" w:lineRule="exact"/>
        <w:rPr>
          <w:rFonts w:ascii="Arial" w:cs="Arial" w:eastAsia="Arial" w:hAnsi="Arial"/>
          <w:sz w:val="24"/>
          <w:szCs w:val="24"/>
          <w:b w:val="1"/>
          <w:bCs w:val="1"/>
          <w:color w:val="auto"/>
        </w:rPr>
      </w:pPr>
    </w:p>
    <w:p>
      <w:pPr>
        <w:jc w:val="both"/>
        <w:ind w:left="260" w:right="60" w:firstLine="6"/>
        <w:spacing w:after="0" w:line="289" w:lineRule="auto"/>
        <w:tabs>
          <w:tab w:leader="none" w:pos="654"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¿A la sociedad/economía del conocimiento, entendida como la 3ra revolución de Rifkin, cuál de las infraestructuras claves estaría más demorada y porqué? ¿qué estaría faltando?</w:t>
      </w:r>
    </w:p>
    <w:p>
      <w:pPr>
        <w:jc w:val="both"/>
        <w:ind w:left="700" w:right="20"/>
        <w:spacing w:after="0" w:line="294" w:lineRule="auto"/>
        <w:rPr>
          <w:rFonts w:ascii="Arial" w:cs="Arial" w:eastAsia="Arial" w:hAnsi="Arial"/>
          <w:sz w:val="24"/>
          <w:szCs w:val="24"/>
          <w:b w:val="1"/>
          <w:bCs w:val="1"/>
          <w:color w:val="auto"/>
        </w:rPr>
      </w:pPr>
      <w:r>
        <w:rPr>
          <w:rFonts w:ascii="Arial" w:cs="Arial" w:eastAsia="Arial" w:hAnsi="Arial"/>
          <w:sz w:val="22"/>
          <w:szCs w:val="22"/>
          <w:color w:val="auto"/>
        </w:rPr>
        <w:t>La infraestructura clave qué estaría más relegada es la infraestructura energética, ya qué estaría faltando una manera de producir energía de manera barata, desconcentrada y masiva. Esto se debe a qué nuestra estructura energética actual sigue dependiendo de los combustibles fósiles y todavía no se ha dado la conversión masiva hacia las energías verdes o renovables.</w:t>
      </w:r>
    </w:p>
    <w:p>
      <w:pPr>
        <w:spacing w:after="0" w:line="266" w:lineRule="exact"/>
        <w:rPr>
          <w:rFonts w:ascii="Arial" w:cs="Arial" w:eastAsia="Arial" w:hAnsi="Arial"/>
          <w:sz w:val="24"/>
          <w:szCs w:val="24"/>
          <w:b w:val="1"/>
          <w:bCs w:val="1"/>
          <w:color w:val="auto"/>
        </w:rPr>
      </w:pPr>
    </w:p>
    <w:p>
      <w:pPr>
        <w:ind w:left="260" w:right="80" w:firstLine="6"/>
        <w:spacing w:after="0" w:line="290" w:lineRule="auto"/>
        <w:tabs>
          <w:tab w:leader="none" w:pos="579"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¿Cómo funcionaría (o se garantizaría) la ”innovación” bajo el procomún, comparado con el sistema capitalista?</w:t>
      </w:r>
    </w:p>
    <w:p>
      <w:pPr>
        <w:jc w:val="both"/>
        <w:ind w:left="700" w:right="80"/>
        <w:spacing w:after="0" w:line="298" w:lineRule="auto"/>
        <w:rPr>
          <w:rFonts w:ascii="Arial" w:cs="Arial" w:eastAsia="Arial" w:hAnsi="Arial"/>
          <w:sz w:val="24"/>
          <w:szCs w:val="24"/>
          <w:b w:val="1"/>
          <w:bCs w:val="1"/>
          <w:color w:val="auto"/>
        </w:rPr>
      </w:pPr>
      <w:r>
        <w:rPr>
          <w:rFonts w:ascii="Arial" w:cs="Arial" w:eastAsia="Arial" w:hAnsi="Arial"/>
          <w:sz w:val="24"/>
          <w:szCs w:val="24"/>
          <w:color w:val="auto"/>
        </w:rPr>
        <w:t>El sistema capitalista argumenta qué si todo fuese gratuito, no habría motivación externa para innovar y crear nuevos productos. Sin embargo, el procomún alega qué los individuos están motivados por fines más allá de lo monetario, impulsados por fomentar el bienestar social general..</w:t>
      </w:r>
    </w:p>
    <w:p>
      <w:pPr>
        <w:spacing w:after="0" w:line="235" w:lineRule="exact"/>
        <w:rPr>
          <w:rFonts w:ascii="Arial" w:cs="Arial" w:eastAsia="Arial" w:hAnsi="Arial"/>
          <w:sz w:val="24"/>
          <w:szCs w:val="24"/>
          <w:b w:val="1"/>
          <w:bCs w:val="1"/>
          <w:color w:val="auto"/>
        </w:rPr>
      </w:pPr>
    </w:p>
    <w:p>
      <w:pPr>
        <w:ind w:left="260" w:right="80" w:firstLine="6"/>
        <w:spacing w:after="0" w:line="293" w:lineRule="auto"/>
        <w:tabs>
          <w:tab w:leader="none" w:pos="535" w:val="left"/>
        </w:tabs>
        <w:numPr>
          <w:ilvl w:val="0"/>
          <w:numId w:val="4"/>
        </w:numPr>
        <w:rPr>
          <w:rFonts w:ascii="Arial" w:cs="Arial" w:eastAsia="Arial" w:hAnsi="Arial"/>
          <w:sz w:val="24"/>
          <w:szCs w:val="24"/>
          <w:color w:val="404040"/>
        </w:rPr>
      </w:pPr>
      <w:r>
        <w:rPr>
          <w:rFonts w:ascii="Arial" w:cs="Arial" w:eastAsia="Arial" w:hAnsi="Arial"/>
          <w:sz w:val="24"/>
          <w:szCs w:val="24"/>
          <w:b w:val="1"/>
          <w:bCs w:val="1"/>
          <w:color w:val="auto"/>
        </w:rPr>
        <w:t xml:space="preserve">Acorde su lectura de Rifkin y las clases de Prince, para el estadío actual de la economía, elija uno de estos “apellidos” y justifique brevemente. </w:t>
      </w:r>
      <w:r>
        <w:rPr>
          <w:rFonts w:ascii="Arial" w:cs="Arial" w:eastAsia="Arial" w:hAnsi="Arial"/>
          <w:sz w:val="24"/>
          <w:szCs w:val="24"/>
          <w:color w:val="auto"/>
        </w:rPr>
        <w:t>Economía de la información. El estadío actual se caracteriza por la habilidad de poder compartir y acceder a grandes cantidades de información de manera casi instantánea. Todavía falta mucho para masificar la colaboración y falta desarrollo para poder convertir la información en conocimiento. Dependemos de una matriz de producción física y nuestro actual modelo dista todavía de ser sustentable.</w:t>
      </w:r>
    </w:p>
    <w:p>
      <w:pPr>
        <w:sectPr>
          <w:pgSz w:w="11880" w:h="16820" w:orient="portrait"/>
          <w:cols w:equalWidth="0" w:num="1">
            <w:col w:w="9300"/>
          </w:cols>
          <w:pgMar w:left="1140" w:top="820" w:right="1440" w:bottom="534" w:gutter="0" w:footer="0" w:header="0"/>
        </w:sectPr>
      </w:pPr>
    </w:p>
    <w:p>
      <w:pPr>
        <w:spacing w:after="0" w:line="200" w:lineRule="exact"/>
        <w:rPr>
          <w:sz w:val="20"/>
          <w:szCs w:val="20"/>
          <w:color w:val="auto"/>
        </w:rPr>
      </w:pPr>
    </w:p>
    <w:p>
      <w:pPr>
        <w:spacing w:after="0" w:line="323"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4 de 4</w:t>
      </w:r>
    </w:p>
    <w:sectPr>
      <w:pgSz w:w="11880" w:h="16820" w:orient="portrait"/>
      <w:cols w:equalWidth="0" w:num="1">
        <w:col w:w="9300"/>
      </w:cols>
      <w:pgMar w:left="1140" w:top="820" w:right="1440" w:bottom="53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lvl w:ilvl="1">
      <w:lvlJc w:val="left"/>
      <w:lvlText w:val="%2."/>
      <w:numFmt w:val="decimal"/>
      <w:start w:val="1"/>
    </w:lvl>
  </w:abstractNum>
  <w:abstractNum w:abstractNumId="1">
    <w:nsid w:val="19495CFF"/>
    <w:multiLevelType w:val="hybridMultilevel"/>
    <w:lvl w:ilvl="0">
      <w:lvlJc w:val="left"/>
      <w:lvlText w:val="%1."/>
      <w:numFmt w:val="decimal"/>
      <w:start w:val="2"/>
    </w:lvl>
    <w:lvl w:ilvl="1">
      <w:lvlJc w:val="left"/>
      <w:lvlText w:val="%2"/>
      <w:numFmt w:val="decimal"/>
      <w:start w:val="1"/>
    </w:lvl>
  </w:abstractNum>
  <w:abstractNum w:abstractNumId="2">
    <w:nsid w:val="2AE8944A"/>
    <w:multiLevelType w:val="hybridMultilevel"/>
    <w:lvl w:ilvl="0">
      <w:lvlJc w:val="left"/>
      <w:lvlText w:val="%1."/>
      <w:numFmt w:val="decimal"/>
      <w:start w:val="3"/>
    </w:lvl>
  </w:abstractNum>
  <w:abstractNum w:abstractNumId="3">
    <w:nsid w:val="625558EC"/>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2020-07-16T09:39:34Z</dcterms:created>
  <dcterms:modified xsi:type="dcterms:W3CDTF">2020-07-16T09:39:34Z</dcterms:modified>
</cp:coreProperties>
</file>