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42"/>
          <w:szCs w:val="42"/>
          <w:color w:val="auto"/>
        </w:rPr>
        <w:t>Marketing en Internet - TP4 - Alan Szpigiel</w:t>
      </w:r>
    </w:p>
    <w:p>
      <w:pPr>
        <w:spacing w:after="0" w:line="313" w:lineRule="exact"/>
        <w:rPr>
          <w:sz w:val="24"/>
          <w:szCs w:val="24"/>
          <w:color w:val="auto"/>
        </w:rPr>
      </w:pPr>
    </w:p>
    <w:p>
      <w:pPr>
        <w:ind w:left="360"/>
        <w:spacing w:after="0"/>
        <w:rPr>
          <w:sz w:val="20"/>
          <w:szCs w:val="20"/>
          <w:color w:val="auto"/>
        </w:rPr>
      </w:pPr>
      <w:r>
        <w:rPr>
          <w:rFonts w:ascii="Arial" w:cs="Arial" w:eastAsia="Arial" w:hAnsi="Arial"/>
          <w:sz w:val="24"/>
          <w:szCs w:val="24"/>
          <w:b w:val="1"/>
          <w:bCs w:val="1"/>
          <w:color w:val="auto"/>
        </w:rPr>
        <w:t>1.  Qué se entiende por difusión y adopción de innovaciones.</w:t>
      </w:r>
    </w:p>
    <w:p>
      <w:pPr>
        <w:spacing w:after="0" w:line="60" w:lineRule="exact"/>
        <w:rPr>
          <w:sz w:val="24"/>
          <w:szCs w:val="24"/>
          <w:color w:val="auto"/>
        </w:rPr>
      </w:pPr>
    </w:p>
    <w:p>
      <w:pPr>
        <w:jc w:val="both"/>
        <w:ind w:right="40"/>
        <w:spacing w:after="0" w:line="270" w:lineRule="auto"/>
        <w:rPr>
          <w:sz w:val="20"/>
          <w:szCs w:val="20"/>
          <w:color w:val="auto"/>
        </w:rPr>
      </w:pPr>
      <w:r>
        <w:rPr>
          <w:rFonts w:ascii="Arial" w:cs="Arial" w:eastAsia="Arial" w:hAnsi="Arial"/>
          <w:sz w:val="22"/>
          <w:szCs w:val="22"/>
          <w:color w:val="auto"/>
        </w:rPr>
        <w:t>El estudio de la difusión de innovaciones, es el estudio del cómo, del por qué y a qué tasa, se divulgan las nuevas ideas o se adoptan nuevos productos o servicios.</w:t>
      </w:r>
    </w:p>
    <w:p>
      <w:pPr>
        <w:spacing w:after="0" w:line="1" w:lineRule="exact"/>
        <w:rPr>
          <w:sz w:val="24"/>
          <w:szCs w:val="24"/>
          <w:color w:val="auto"/>
        </w:rPr>
      </w:pPr>
    </w:p>
    <w:p>
      <w:pPr>
        <w:jc w:val="both"/>
        <w:ind w:right="20"/>
        <w:spacing w:after="0" w:line="304" w:lineRule="auto"/>
        <w:rPr>
          <w:sz w:val="20"/>
          <w:szCs w:val="20"/>
          <w:color w:val="auto"/>
        </w:rPr>
      </w:pPr>
      <w:r>
        <w:rPr>
          <w:rFonts w:ascii="Arial" w:cs="Arial" w:eastAsia="Arial" w:hAnsi="Arial"/>
          <w:sz w:val="22"/>
          <w:szCs w:val="22"/>
          <w:color w:val="auto"/>
        </w:rPr>
        <w:t>Entendemos a la difusión y adopción de innovaciones como al proceso por el cual una innovación (producto, tecnología, idea, etc.) es percibida y adoptada por miembros, grupos y/o organizaciones en una cierta comunidad o espacio a lo largo del tiempo.</w:t>
      </w:r>
    </w:p>
    <w:p>
      <w:pPr>
        <w:spacing w:after="0" w:line="122" w:lineRule="exact"/>
        <w:rPr>
          <w:sz w:val="24"/>
          <w:szCs w:val="24"/>
          <w:color w:val="auto"/>
        </w:rPr>
      </w:pPr>
    </w:p>
    <w:p>
      <w:pPr>
        <w:ind w:left="360"/>
        <w:spacing w:after="0"/>
        <w:rPr>
          <w:sz w:val="20"/>
          <w:szCs w:val="20"/>
          <w:color w:val="auto"/>
        </w:rPr>
      </w:pPr>
      <w:r>
        <w:rPr>
          <w:rFonts w:ascii="Arial" w:cs="Arial" w:eastAsia="Arial" w:hAnsi="Arial"/>
          <w:sz w:val="24"/>
          <w:szCs w:val="24"/>
          <w:b w:val="1"/>
          <w:bCs w:val="1"/>
          <w:color w:val="auto"/>
        </w:rPr>
        <w:t>2.  Diferencie la posición instrumentalista de la determinista.</w:t>
      </w:r>
    </w:p>
    <w:p>
      <w:pPr>
        <w:spacing w:after="0" w:line="60" w:lineRule="exact"/>
        <w:rPr>
          <w:sz w:val="24"/>
          <w:szCs w:val="24"/>
          <w:color w:val="auto"/>
        </w:rPr>
      </w:pPr>
    </w:p>
    <w:p>
      <w:pPr>
        <w:jc w:val="both"/>
        <w:ind w:right="20"/>
        <w:spacing w:after="0" w:line="270" w:lineRule="auto"/>
        <w:rPr>
          <w:sz w:val="20"/>
          <w:szCs w:val="20"/>
          <w:color w:val="auto"/>
        </w:rPr>
      </w:pPr>
      <w:r>
        <w:rPr>
          <w:rFonts w:ascii="Arial" w:cs="Arial" w:eastAsia="Arial" w:hAnsi="Arial"/>
          <w:sz w:val="22"/>
          <w:szCs w:val="22"/>
          <w:color w:val="auto"/>
        </w:rPr>
        <w:t>La posición instrumentalista ve a las condiciones sociales y a las aspiraciones humanas como la causa principal del cambio, y a éste como un proceso evolutivo y continuo.</w:t>
      </w:r>
    </w:p>
    <w:p>
      <w:pPr>
        <w:spacing w:after="0" w:line="1" w:lineRule="exact"/>
        <w:rPr>
          <w:sz w:val="24"/>
          <w:szCs w:val="24"/>
          <w:color w:val="auto"/>
        </w:rPr>
      </w:pPr>
    </w:p>
    <w:p>
      <w:pPr>
        <w:jc w:val="both"/>
        <w:ind w:right="20"/>
        <w:spacing w:after="0" w:line="325" w:lineRule="auto"/>
        <w:rPr>
          <w:sz w:val="20"/>
          <w:szCs w:val="20"/>
          <w:color w:val="auto"/>
        </w:rPr>
      </w:pPr>
      <w:r>
        <w:rPr>
          <w:rFonts w:ascii="Arial" w:cs="Arial" w:eastAsia="Arial" w:hAnsi="Arial"/>
          <w:sz w:val="22"/>
          <w:szCs w:val="22"/>
          <w:color w:val="auto"/>
        </w:rPr>
        <w:t>La visión determinista ve al cambio tecnológico, como una fuerza autónoma y revolucionaria.</w:t>
      </w:r>
    </w:p>
    <w:p>
      <w:pPr>
        <w:spacing w:after="0" w:line="99" w:lineRule="exact"/>
        <w:rPr>
          <w:sz w:val="24"/>
          <w:szCs w:val="24"/>
          <w:color w:val="auto"/>
        </w:rPr>
      </w:pPr>
    </w:p>
    <w:p>
      <w:pPr>
        <w:ind w:left="720" w:right="80" w:hanging="365"/>
        <w:spacing w:after="0" w:line="314" w:lineRule="auto"/>
        <w:tabs>
          <w:tab w:leader="none" w:pos="720" w:val="left"/>
        </w:tabs>
        <w:numPr>
          <w:ilvl w:val="0"/>
          <w:numId w:val="1"/>
        </w:numPr>
        <w:rPr>
          <w:rFonts w:ascii="Arial" w:cs="Arial" w:eastAsia="Arial" w:hAnsi="Arial"/>
          <w:sz w:val="24"/>
          <w:szCs w:val="24"/>
          <w:b w:val="1"/>
          <w:bCs w:val="1"/>
          <w:color w:val="auto"/>
        </w:rPr>
      </w:pPr>
      <w:r>
        <w:rPr>
          <w:rFonts w:ascii="Arial" w:cs="Arial" w:eastAsia="Arial" w:hAnsi="Arial"/>
          <w:sz w:val="24"/>
          <w:szCs w:val="24"/>
          <w:b w:val="1"/>
          <w:bCs w:val="1"/>
          <w:color w:val="auto"/>
        </w:rPr>
        <w:t>Indique los 5 determinantes principales del proceso de difusión según Rogers.</w:t>
      </w:r>
    </w:p>
    <w:p>
      <w:pPr>
        <w:spacing w:after="0" w:line="170" w:lineRule="exact"/>
        <w:rPr>
          <w:sz w:val="24"/>
          <w:szCs w:val="24"/>
          <w:color w:val="auto"/>
        </w:rPr>
      </w:pPr>
    </w:p>
    <w:p>
      <w:pPr>
        <w:ind w:left="720" w:hanging="365"/>
        <w:spacing w:after="0"/>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color w:val="auto"/>
        </w:rPr>
        <w:t>Las Características de la innovación que pueden influenciar su adopción.</w:t>
      </w:r>
    </w:p>
    <w:p>
      <w:pPr>
        <w:spacing w:after="0" w:line="46" w:lineRule="exact"/>
        <w:rPr>
          <w:rFonts w:ascii="Arial" w:cs="Arial" w:eastAsia="Arial" w:hAnsi="Arial"/>
          <w:sz w:val="22"/>
          <w:szCs w:val="22"/>
          <w:color w:val="auto"/>
        </w:rPr>
      </w:pPr>
    </w:p>
    <w:p>
      <w:pPr>
        <w:ind w:left="720" w:right="20" w:hanging="365"/>
        <w:spacing w:after="0" w:line="283" w:lineRule="auto"/>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color w:val="auto"/>
        </w:rPr>
        <w:t>El Procedimiento de Decisión, que ocurre cuando los individuos consideran adoptar una nueva idea, producto o práctica,</w:t>
      </w:r>
    </w:p>
    <w:p>
      <w:pPr>
        <w:spacing w:after="0" w:line="1" w:lineRule="exact"/>
        <w:rPr>
          <w:rFonts w:ascii="Arial" w:cs="Arial" w:eastAsia="Arial" w:hAnsi="Arial"/>
          <w:sz w:val="22"/>
          <w:szCs w:val="22"/>
          <w:color w:val="auto"/>
        </w:rPr>
      </w:pPr>
    </w:p>
    <w:p>
      <w:pPr>
        <w:ind w:left="720" w:right="20" w:hanging="365"/>
        <w:spacing w:after="0" w:line="283" w:lineRule="auto"/>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color w:val="auto"/>
        </w:rPr>
        <w:t>Las Características de los individuos que se muestran de acuerdo con adoptar una innovación,</w:t>
      </w:r>
    </w:p>
    <w:p>
      <w:pPr>
        <w:spacing w:after="0" w:line="1" w:lineRule="exact"/>
        <w:rPr>
          <w:rFonts w:ascii="Arial" w:cs="Arial" w:eastAsia="Arial" w:hAnsi="Arial"/>
          <w:sz w:val="22"/>
          <w:szCs w:val="22"/>
          <w:color w:val="auto"/>
        </w:rPr>
      </w:pPr>
    </w:p>
    <w:p>
      <w:pPr>
        <w:ind w:left="720" w:right="20" w:hanging="365"/>
        <w:spacing w:after="0" w:line="283" w:lineRule="auto"/>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color w:val="auto"/>
        </w:rPr>
        <w:t>Las Consecuencias o Beneficios para los individuos y para la sociedad de adoptar una innovación y, finalmente,</w:t>
      </w:r>
    </w:p>
    <w:p>
      <w:pPr>
        <w:spacing w:after="0" w:line="1" w:lineRule="exact"/>
        <w:rPr>
          <w:rFonts w:ascii="Arial" w:cs="Arial" w:eastAsia="Arial" w:hAnsi="Arial"/>
          <w:sz w:val="22"/>
          <w:szCs w:val="22"/>
          <w:color w:val="auto"/>
        </w:rPr>
      </w:pPr>
    </w:p>
    <w:p>
      <w:pPr>
        <w:ind w:left="720" w:hanging="365"/>
        <w:spacing w:after="0"/>
        <w:tabs>
          <w:tab w:leader="none" w:pos="720" w:val="left"/>
        </w:tabs>
        <w:numPr>
          <w:ilvl w:val="0"/>
          <w:numId w:val="2"/>
        </w:numPr>
        <w:rPr>
          <w:rFonts w:ascii="Arial" w:cs="Arial" w:eastAsia="Arial" w:hAnsi="Arial"/>
          <w:sz w:val="22"/>
          <w:szCs w:val="22"/>
          <w:color w:val="auto"/>
        </w:rPr>
      </w:pPr>
      <w:r>
        <w:rPr>
          <w:rFonts w:ascii="Arial" w:cs="Arial" w:eastAsia="Arial" w:hAnsi="Arial"/>
          <w:sz w:val="22"/>
          <w:szCs w:val="22"/>
          <w:color w:val="auto"/>
        </w:rPr>
        <w:t>Los Canales de Comunicación usados en este proceso de adopción.</w:t>
      </w:r>
    </w:p>
    <w:p>
      <w:pPr>
        <w:spacing w:after="0" w:line="200" w:lineRule="exact"/>
        <w:rPr>
          <w:sz w:val="24"/>
          <w:szCs w:val="24"/>
          <w:color w:val="auto"/>
        </w:rPr>
      </w:pPr>
    </w:p>
    <w:p>
      <w:pPr>
        <w:spacing w:after="0" w:line="331" w:lineRule="exact"/>
        <w:rPr>
          <w:sz w:val="24"/>
          <w:szCs w:val="24"/>
          <w:color w:val="auto"/>
        </w:rPr>
      </w:pPr>
    </w:p>
    <w:p>
      <w:pPr>
        <w:ind w:left="720" w:right="80" w:hanging="365"/>
        <w:spacing w:after="0" w:line="314" w:lineRule="auto"/>
        <w:tabs>
          <w:tab w:leader="none" w:pos="720" w:val="left"/>
        </w:tabs>
        <w:numPr>
          <w:ilvl w:val="0"/>
          <w:numId w:val="3"/>
        </w:numPr>
        <w:rPr>
          <w:rFonts w:ascii="Arial" w:cs="Arial" w:eastAsia="Arial" w:hAnsi="Arial"/>
          <w:sz w:val="24"/>
          <w:szCs w:val="24"/>
          <w:b w:val="1"/>
          <w:bCs w:val="1"/>
          <w:color w:val="auto"/>
        </w:rPr>
      </w:pPr>
      <w:r>
        <w:rPr>
          <w:rFonts w:ascii="Arial" w:cs="Arial" w:eastAsia="Arial" w:hAnsi="Arial"/>
          <w:sz w:val="24"/>
          <w:szCs w:val="24"/>
          <w:b w:val="1"/>
          <w:bCs w:val="1"/>
          <w:color w:val="auto"/>
        </w:rPr>
        <w:t>Explique según Rogers las 5 categorías de integrantes de la adopción. Grafique.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16510</wp:posOffset>
            </wp:positionH>
            <wp:positionV relativeFrom="paragraph">
              <wp:posOffset>-60960</wp:posOffset>
            </wp:positionV>
            <wp:extent cx="5719445" cy="23939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719445" cy="23939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8" w:lineRule="exact"/>
        <w:rPr>
          <w:sz w:val="24"/>
          <w:szCs w:val="24"/>
          <w:color w:val="auto"/>
        </w:rPr>
      </w:pPr>
    </w:p>
    <w:p>
      <w:pPr>
        <w:ind w:left="720" w:right="360" w:hanging="365"/>
        <w:spacing w:after="0" w:line="220" w:lineRule="auto"/>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b w:val="1"/>
          <w:bCs w:val="1"/>
          <w:color w:val="auto"/>
        </w:rPr>
        <w:t>Innovadores</w:t>
      </w:r>
      <w:r>
        <w:rPr>
          <w:rFonts w:ascii="Gautami" w:cs="Gautami" w:eastAsia="Gautami" w:hAnsi="Gautami"/>
          <w:sz w:val="22"/>
          <w:szCs w:val="22"/>
          <w:b w:val="1"/>
          <w:bCs w:val="1"/>
          <w:color w:val="auto"/>
        </w:rPr>
        <w:t>​</w:t>
      </w:r>
      <w:r>
        <w:rPr>
          <w:rFonts w:ascii="Arial" w:cs="Arial" w:eastAsia="Arial" w:hAnsi="Arial"/>
          <w:sz w:val="22"/>
          <w:szCs w:val="22"/>
          <w:color w:val="auto"/>
        </w:rPr>
        <w:t>: Valientes promotores del cambio. Son mecanismos importantes de</w:t>
      </w:r>
      <w:r>
        <w:rPr>
          <w:rFonts w:ascii="Arial" w:cs="Arial" w:eastAsia="Arial" w:hAnsi="Arial"/>
          <w:sz w:val="22"/>
          <w:szCs w:val="22"/>
          <w:b w:val="1"/>
          <w:bCs w:val="1"/>
          <w:color w:val="auto"/>
        </w:rPr>
        <w:t xml:space="preserve"> </w:t>
      </w:r>
      <w:r>
        <w:rPr>
          <w:rFonts w:ascii="Arial" w:cs="Arial" w:eastAsia="Arial" w:hAnsi="Arial"/>
          <w:sz w:val="22"/>
          <w:szCs w:val="22"/>
          <w:color w:val="auto"/>
        </w:rPr>
        <w:t>comunicación.</w:t>
      </w:r>
    </w:p>
    <w:p>
      <w:pPr>
        <w:spacing w:after="0" w:line="1" w:lineRule="exact"/>
        <w:rPr>
          <w:rFonts w:ascii="Arial" w:cs="Arial" w:eastAsia="Arial" w:hAnsi="Arial"/>
          <w:sz w:val="22"/>
          <w:szCs w:val="22"/>
          <w:color w:val="auto"/>
        </w:rPr>
      </w:pPr>
    </w:p>
    <w:p>
      <w:pPr>
        <w:ind w:left="720" w:right="540" w:hanging="365"/>
        <w:spacing w:after="0" w:line="213" w:lineRule="auto"/>
        <w:tabs>
          <w:tab w:leader="none" w:pos="720" w:val="left"/>
        </w:tabs>
        <w:numPr>
          <w:ilvl w:val="0"/>
          <w:numId w:val="4"/>
        </w:numPr>
        <w:rPr>
          <w:rFonts w:ascii="Arial" w:cs="Arial" w:eastAsia="Arial" w:hAnsi="Arial"/>
          <w:sz w:val="22"/>
          <w:szCs w:val="22"/>
          <w:color w:val="auto"/>
        </w:rPr>
      </w:pPr>
      <w:r>
        <w:rPr>
          <w:rFonts w:ascii="Arial" w:cs="Arial" w:eastAsia="Arial" w:hAnsi="Arial"/>
          <w:sz w:val="22"/>
          <w:szCs w:val="22"/>
          <w:b w:val="1"/>
          <w:bCs w:val="1"/>
          <w:color w:val="auto"/>
        </w:rPr>
        <w:t>Adoptantes tempranos</w:t>
      </w:r>
      <w:r>
        <w:rPr>
          <w:rFonts w:ascii="Gautami" w:cs="Gautami" w:eastAsia="Gautami" w:hAnsi="Gautami"/>
          <w:sz w:val="22"/>
          <w:szCs w:val="22"/>
          <w:b w:val="1"/>
          <w:bCs w:val="1"/>
          <w:color w:val="auto"/>
        </w:rPr>
        <w:t>​</w:t>
      </w:r>
      <w:r>
        <w:rPr>
          <w:rFonts w:ascii="Arial" w:cs="Arial" w:eastAsia="Arial" w:hAnsi="Arial"/>
          <w:sz w:val="22"/>
          <w:szCs w:val="22"/>
          <w:color w:val="auto"/>
        </w:rPr>
        <w:t>: Gente respetable, líderes de opinión, prueban nuevas</w:t>
      </w:r>
      <w:r>
        <w:rPr>
          <w:rFonts w:ascii="Arial" w:cs="Arial" w:eastAsia="Arial" w:hAnsi="Arial"/>
          <w:sz w:val="22"/>
          <w:szCs w:val="22"/>
          <w:b w:val="1"/>
          <w:bCs w:val="1"/>
          <w:color w:val="auto"/>
        </w:rPr>
        <w:t xml:space="preserve"> </w:t>
      </w:r>
      <w:r>
        <w:rPr>
          <w:rFonts w:ascii="Arial" w:cs="Arial" w:eastAsia="Arial" w:hAnsi="Arial"/>
          <w:sz w:val="22"/>
          <w:szCs w:val="22"/>
          <w:color w:val="auto"/>
        </w:rPr>
        <w:t>ideas, pero de una manera más cuidadosa.</w:t>
      </w:r>
    </w:p>
    <w:p>
      <w:pPr>
        <w:sectPr>
          <w:pgSz w:w="11880" w:h="16820" w:orient="portrait"/>
          <w:cols w:equalWidth="0" w:num="1">
            <w:col w:w="9000"/>
          </w:cols>
          <w:pgMar w:left="1440" w:top="1407" w:right="1440" w:bottom="926" w:gutter="0" w:footer="0" w:header="0"/>
        </w:sectPr>
      </w:pPr>
    </w:p>
    <w:bookmarkStart w:id="1" w:name="page2"/>
    <w:bookmarkEnd w:id="1"/>
    <w:p>
      <w:pPr>
        <w:ind w:left="720" w:right="420" w:hanging="365"/>
        <w:spacing w:after="0" w:line="283" w:lineRule="auto"/>
        <w:tabs>
          <w:tab w:leader="none" w:pos="720" w:val="left"/>
        </w:tabs>
        <w:numPr>
          <w:ilvl w:val="0"/>
          <w:numId w:val="5"/>
        </w:numPr>
        <w:rPr>
          <w:rFonts w:ascii="Arial" w:cs="Arial" w:eastAsia="Arial" w:hAnsi="Arial"/>
          <w:sz w:val="22"/>
          <w:szCs w:val="22"/>
          <w:color w:val="auto"/>
        </w:rPr>
      </w:pPr>
      <w:r>
        <w:rPr>
          <w:rFonts w:ascii="Arial" w:cs="Arial" w:eastAsia="Arial" w:hAnsi="Arial"/>
          <w:sz w:val="22"/>
          <w:szCs w:val="22"/>
          <w:b w:val="1"/>
          <w:bCs w:val="1"/>
          <w:color w:val="auto"/>
        </w:rPr>
        <w:t>Mayoría temprana</w:t>
      </w:r>
      <w:r>
        <w:rPr>
          <w:rFonts w:ascii="Arial" w:cs="Arial" w:eastAsia="Arial" w:hAnsi="Arial"/>
          <w:sz w:val="22"/>
          <w:szCs w:val="22"/>
          <w:color w:val="auto"/>
        </w:rPr>
        <w:t>: La gente racional, acepta el cambio más rápidamente que lo</w:t>
      </w:r>
      <w:r>
        <w:rPr>
          <w:rFonts w:ascii="Arial" w:cs="Arial" w:eastAsia="Arial" w:hAnsi="Arial"/>
          <w:sz w:val="22"/>
          <w:szCs w:val="22"/>
          <w:b w:val="1"/>
          <w:bCs w:val="1"/>
          <w:color w:val="auto"/>
        </w:rPr>
        <w:t xml:space="preserve"> </w:t>
      </w:r>
      <w:r>
        <w:rPr>
          <w:rFonts w:ascii="Arial" w:cs="Arial" w:eastAsia="Arial" w:hAnsi="Arial"/>
          <w:sz w:val="22"/>
          <w:szCs w:val="22"/>
          <w:color w:val="auto"/>
        </w:rPr>
        <w:t>hace la gente media.</w:t>
      </w:r>
    </w:p>
    <w:p>
      <w:pPr>
        <w:spacing w:after="0" w:line="1" w:lineRule="exact"/>
        <w:rPr>
          <w:rFonts w:ascii="Arial" w:cs="Arial" w:eastAsia="Arial" w:hAnsi="Arial"/>
          <w:sz w:val="22"/>
          <w:szCs w:val="22"/>
          <w:color w:val="auto"/>
        </w:rPr>
      </w:pPr>
    </w:p>
    <w:p>
      <w:pPr>
        <w:ind w:left="720" w:right="280" w:hanging="365"/>
        <w:spacing w:after="0" w:line="283" w:lineRule="auto"/>
        <w:tabs>
          <w:tab w:leader="none" w:pos="720" w:val="left"/>
        </w:tabs>
        <w:numPr>
          <w:ilvl w:val="0"/>
          <w:numId w:val="5"/>
        </w:numPr>
        <w:rPr>
          <w:rFonts w:ascii="Arial" w:cs="Arial" w:eastAsia="Arial" w:hAnsi="Arial"/>
          <w:sz w:val="22"/>
          <w:szCs w:val="22"/>
          <w:color w:val="auto"/>
        </w:rPr>
      </w:pPr>
      <w:r>
        <w:rPr>
          <w:rFonts w:ascii="Arial" w:cs="Arial" w:eastAsia="Arial" w:hAnsi="Arial"/>
          <w:sz w:val="22"/>
          <w:szCs w:val="22"/>
          <w:b w:val="1"/>
          <w:bCs w:val="1"/>
          <w:color w:val="auto"/>
        </w:rPr>
        <w:t>Mayoría Tardía</w:t>
      </w:r>
      <w:r>
        <w:rPr>
          <w:rFonts w:ascii="Arial" w:cs="Arial" w:eastAsia="Arial" w:hAnsi="Arial"/>
          <w:sz w:val="22"/>
          <w:szCs w:val="22"/>
          <w:color w:val="auto"/>
        </w:rPr>
        <w:t>: La gente escéptica, utilizará nuevas ideas o productos solamente</w:t>
      </w:r>
      <w:r>
        <w:rPr>
          <w:rFonts w:ascii="Arial" w:cs="Arial" w:eastAsia="Arial" w:hAnsi="Arial"/>
          <w:sz w:val="22"/>
          <w:szCs w:val="22"/>
          <w:b w:val="1"/>
          <w:bCs w:val="1"/>
          <w:color w:val="auto"/>
        </w:rPr>
        <w:t xml:space="preserve"> </w:t>
      </w:r>
      <w:r>
        <w:rPr>
          <w:rFonts w:ascii="Arial" w:cs="Arial" w:eastAsia="Arial" w:hAnsi="Arial"/>
          <w:sz w:val="22"/>
          <w:szCs w:val="22"/>
          <w:color w:val="auto"/>
        </w:rPr>
        <w:t>cuando la mayoría la está utilizando.</w:t>
      </w:r>
    </w:p>
    <w:p>
      <w:pPr>
        <w:spacing w:after="0" w:line="1" w:lineRule="exact"/>
        <w:rPr>
          <w:rFonts w:ascii="Arial" w:cs="Arial" w:eastAsia="Arial" w:hAnsi="Arial"/>
          <w:sz w:val="22"/>
          <w:szCs w:val="22"/>
          <w:color w:val="auto"/>
        </w:rPr>
      </w:pPr>
    </w:p>
    <w:p>
      <w:pPr>
        <w:ind w:left="720" w:right="200" w:hanging="365"/>
        <w:spacing w:after="0" w:line="213" w:lineRule="auto"/>
        <w:tabs>
          <w:tab w:leader="none" w:pos="720" w:val="left"/>
        </w:tabs>
        <w:numPr>
          <w:ilvl w:val="0"/>
          <w:numId w:val="5"/>
        </w:numPr>
        <w:rPr>
          <w:rFonts w:ascii="Arial" w:cs="Arial" w:eastAsia="Arial" w:hAnsi="Arial"/>
          <w:sz w:val="22"/>
          <w:szCs w:val="22"/>
          <w:color w:val="auto"/>
        </w:rPr>
      </w:pPr>
      <w:r>
        <w:rPr>
          <w:rFonts w:ascii="Arial" w:cs="Arial" w:eastAsia="Arial" w:hAnsi="Arial"/>
          <w:sz w:val="22"/>
          <w:szCs w:val="22"/>
          <w:b w:val="1"/>
          <w:bCs w:val="1"/>
          <w:color w:val="auto"/>
        </w:rPr>
        <w:t>Rezagados</w:t>
      </w:r>
      <w:r>
        <w:rPr>
          <w:rFonts w:ascii="Gautami" w:cs="Gautami" w:eastAsia="Gautami" w:hAnsi="Gautami"/>
          <w:sz w:val="22"/>
          <w:szCs w:val="22"/>
          <w:b w:val="1"/>
          <w:bCs w:val="1"/>
          <w:color w:val="auto"/>
        </w:rPr>
        <w:t>​</w:t>
      </w:r>
      <w:r>
        <w:rPr>
          <w:rFonts w:ascii="Arial" w:cs="Arial" w:eastAsia="Arial" w:hAnsi="Arial"/>
          <w:sz w:val="22"/>
          <w:szCs w:val="22"/>
          <w:color w:val="auto"/>
        </w:rPr>
        <w:t>: La gente tradicional, crítica sobre nuevas ideas, las aceptarán cuando</w:t>
      </w:r>
      <w:r>
        <w:rPr>
          <w:rFonts w:ascii="Arial" w:cs="Arial" w:eastAsia="Arial" w:hAnsi="Arial"/>
          <w:sz w:val="22"/>
          <w:szCs w:val="22"/>
          <w:b w:val="1"/>
          <w:bCs w:val="1"/>
          <w:color w:val="auto"/>
        </w:rPr>
        <w:t xml:space="preserve"> </w:t>
      </w:r>
      <w:r>
        <w:rPr>
          <w:rFonts w:ascii="Arial" w:cs="Arial" w:eastAsia="Arial" w:hAnsi="Arial"/>
          <w:sz w:val="22"/>
          <w:szCs w:val="22"/>
          <w:color w:val="auto"/>
        </w:rPr>
        <w:t>se han transformado ya casi en una tradición.</w:t>
      </w:r>
    </w:p>
    <w:p>
      <w:pPr>
        <w:spacing w:after="0" w:line="200" w:lineRule="exact"/>
        <w:rPr>
          <w:sz w:val="20"/>
          <w:szCs w:val="20"/>
          <w:color w:val="auto"/>
        </w:rPr>
      </w:pPr>
    </w:p>
    <w:p>
      <w:pPr>
        <w:spacing w:after="0" w:line="289" w:lineRule="exact"/>
        <w:rPr>
          <w:sz w:val="20"/>
          <w:szCs w:val="20"/>
          <w:color w:val="auto"/>
        </w:rPr>
      </w:pPr>
    </w:p>
    <w:p>
      <w:pPr>
        <w:ind w:left="720" w:hanging="365"/>
        <w:spacing w:after="0"/>
        <w:tabs>
          <w:tab w:leader="none" w:pos="720" w:val="left"/>
        </w:tabs>
        <w:numPr>
          <w:ilvl w:val="0"/>
          <w:numId w:val="6"/>
        </w:numPr>
        <w:rPr>
          <w:rFonts w:ascii="Arial" w:cs="Arial" w:eastAsia="Arial" w:hAnsi="Arial"/>
          <w:sz w:val="24"/>
          <w:szCs w:val="24"/>
          <w:b w:val="1"/>
          <w:bCs w:val="1"/>
          <w:color w:val="auto"/>
        </w:rPr>
      </w:pPr>
      <w:r>
        <w:rPr>
          <w:rFonts w:ascii="Arial" w:cs="Arial" w:eastAsia="Arial" w:hAnsi="Arial"/>
          <w:sz w:val="24"/>
          <w:szCs w:val="24"/>
          <w:b w:val="1"/>
          <w:bCs w:val="1"/>
          <w:color w:val="auto"/>
        </w:rPr>
        <w:t>Defina según Rogers a los innovadores y adoptantes tempranos.</w:t>
      </w:r>
    </w:p>
    <w:p>
      <w:pPr>
        <w:spacing w:after="0" w:line="60" w:lineRule="exact"/>
        <w:rPr>
          <w:rFonts w:ascii="Arial" w:cs="Arial" w:eastAsia="Arial" w:hAnsi="Arial"/>
          <w:sz w:val="24"/>
          <w:szCs w:val="24"/>
          <w:b w:val="1"/>
          <w:bCs w:val="1"/>
          <w:color w:val="auto"/>
        </w:rPr>
      </w:pPr>
    </w:p>
    <w:p>
      <w:pPr>
        <w:spacing w:after="0"/>
        <w:rPr>
          <w:rFonts w:ascii="Arial" w:cs="Arial" w:eastAsia="Arial" w:hAnsi="Arial"/>
          <w:sz w:val="24"/>
          <w:szCs w:val="24"/>
          <w:b w:val="1"/>
          <w:bCs w:val="1"/>
          <w:color w:val="auto"/>
        </w:rPr>
      </w:pPr>
      <w:r>
        <w:rPr>
          <w:rFonts w:ascii="Arial" w:cs="Arial" w:eastAsia="Arial" w:hAnsi="Arial"/>
          <w:sz w:val="22"/>
          <w:szCs w:val="22"/>
          <w:color w:val="auto"/>
        </w:rPr>
        <w:t>Respecto de los innovadores indica:</w:t>
      </w:r>
    </w:p>
    <w:p>
      <w:pPr>
        <w:spacing w:after="0" w:line="18" w:lineRule="exact"/>
        <w:rPr>
          <w:rFonts w:ascii="Arial" w:cs="Arial" w:eastAsia="Arial" w:hAnsi="Arial"/>
          <w:sz w:val="24"/>
          <w:szCs w:val="24"/>
          <w:b w:val="1"/>
          <w:bCs w:val="1"/>
          <w:color w:val="auto"/>
        </w:rPr>
      </w:pPr>
    </w:p>
    <w:p>
      <w:pPr>
        <w:ind w:left="360"/>
        <w:spacing w:after="0"/>
        <w:rPr>
          <w:rFonts w:ascii="Arial" w:cs="Arial" w:eastAsia="Arial" w:hAnsi="Arial"/>
          <w:sz w:val="24"/>
          <w:szCs w:val="24"/>
          <w:b w:val="1"/>
          <w:bCs w:val="1"/>
          <w:color w:val="auto"/>
        </w:rPr>
      </w:pPr>
      <w:r>
        <w:rPr>
          <w:rFonts w:ascii="Arial" w:cs="Arial" w:eastAsia="Arial" w:hAnsi="Arial"/>
          <w:sz w:val="22"/>
          <w:szCs w:val="22"/>
          <w:color w:val="auto"/>
        </w:rPr>
        <w:t>●  Son arriesgados, atrevidos, con alta propensión el riesgo.</w:t>
      </w:r>
    </w:p>
    <w:p>
      <w:pPr>
        <w:spacing w:after="0" w:line="46" w:lineRule="exact"/>
        <w:rPr>
          <w:rFonts w:ascii="Arial" w:cs="Arial" w:eastAsia="Arial" w:hAnsi="Arial"/>
          <w:sz w:val="24"/>
          <w:szCs w:val="24"/>
          <w:b w:val="1"/>
          <w:bCs w:val="1"/>
          <w:color w:val="auto"/>
        </w:rPr>
      </w:pPr>
    </w:p>
    <w:p>
      <w:pPr>
        <w:ind w:left="720" w:right="20" w:hanging="359"/>
        <w:spacing w:after="0" w:line="283" w:lineRule="auto"/>
        <w:rPr>
          <w:rFonts w:ascii="Arial" w:cs="Arial" w:eastAsia="Arial" w:hAnsi="Arial"/>
          <w:sz w:val="24"/>
          <w:szCs w:val="24"/>
          <w:b w:val="1"/>
          <w:bCs w:val="1"/>
          <w:color w:val="auto"/>
        </w:rPr>
      </w:pPr>
      <w:r>
        <w:rPr>
          <w:rFonts w:ascii="Arial" w:cs="Arial" w:eastAsia="Arial" w:hAnsi="Arial"/>
          <w:sz w:val="22"/>
          <w:szCs w:val="22"/>
          <w:color w:val="auto"/>
        </w:rPr>
        <w:t>● Suelen tener los medios necesarios como para poder absorber las posibles pérdidas de una innovación improductiva.</w:t>
      </w:r>
    </w:p>
    <w:p>
      <w:pPr>
        <w:spacing w:after="0" w:line="1" w:lineRule="exact"/>
        <w:rPr>
          <w:rFonts w:ascii="Arial" w:cs="Arial" w:eastAsia="Arial" w:hAnsi="Arial"/>
          <w:sz w:val="24"/>
          <w:szCs w:val="24"/>
          <w:b w:val="1"/>
          <w:bCs w:val="1"/>
          <w:color w:val="auto"/>
        </w:rPr>
      </w:pPr>
    </w:p>
    <w:p>
      <w:pPr>
        <w:ind w:left="360" w:right="1600"/>
        <w:spacing w:after="0" w:line="283" w:lineRule="auto"/>
        <w:rPr>
          <w:rFonts w:ascii="Arial" w:cs="Arial" w:eastAsia="Arial" w:hAnsi="Arial"/>
          <w:sz w:val="24"/>
          <w:szCs w:val="24"/>
          <w:b w:val="1"/>
          <w:bCs w:val="1"/>
          <w:color w:val="auto"/>
        </w:rPr>
      </w:pPr>
      <w:r>
        <w:rPr>
          <w:rFonts w:ascii="Arial" w:cs="Arial" w:eastAsia="Arial" w:hAnsi="Arial"/>
          <w:sz w:val="22"/>
          <w:szCs w:val="22"/>
          <w:color w:val="auto"/>
        </w:rPr>
        <w:t>● Poseen la habilidad para entender y aplicar una innovación compleja ● Aceptan la incertidumbre respecto de una innovación</w:t>
      </w:r>
    </w:p>
    <w:p>
      <w:pPr>
        <w:spacing w:after="0" w:line="1" w:lineRule="exact"/>
        <w:rPr>
          <w:rFonts w:ascii="Arial" w:cs="Arial" w:eastAsia="Arial" w:hAnsi="Arial"/>
          <w:sz w:val="24"/>
          <w:szCs w:val="24"/>
          <w:b w:val="1"/>
          <w:bCs w:val="1"/>
          <w:color w:val="auto"/>
        </w:rPr>
      </w:pPr>
    </w:p>
    <w:p>
      <w:pPr>
        <w:ind w:left="360"/>
        <w:spacing w:after="0"/>
        <w:rPr>
          <w:rFonts w:ascii="Arial" w:cs="Arial" w:eastAsia="Arial" w:hAnsi="Arial"/>
          <w:sz w:val="24"/>
          <w:szCs w:val="24"/>
          <w:b w:val="1"/>
          <w:bCs w:val="1"/>
          <w:color w:val="auto"/>
        </w:rPr>
      </w:pPr>
      <w:r>
        <w:rPr>
          <w:rFonts w:ascii="Arial" w:cs="Arial" w:eastAsia="Arial" w:hAnsi="Arial"/>
          <w:sz w:val="22"/>
          <w:szCs w:val="22"/>
          <w:color w:val="auto"/>
        </w:rPr>
        <w:t>●  Suelen no ser comprendidos por otros individuos o grupos</w:t>
      </w:r>
    </w:p>
    <w:p>
      <w:pPr>
        <w:spacing w:after="0" w:line="346" w:lineRule="exact"/>
        <w:rPr>
          <w:sz w:val="20"/>
          <w:szCs w:val="20"/>
          <w:color w:val="auto"/>
        </w:rPr>
      </w:pPr>
    </w:p>
    <w:p>
      <w:pPr>
        <w:spacing w:after="0"/>
        <w:rPr>
          <w:sz w:val="20"/>
          <w:szCs w:val="20"/>
          <w:color w:val="auto"/>
        </w:rPr>
      </w:pPr>
      <w:r>
        <w:rPr>
          <w:rFonts w:ascii="Arial" w:cs="Arial" w:eastAsia="Arial" w:hAnsi="Arial"/>
          <w:sz w:val="22"/>
          <w:szCs w:val="22"/>
          <w:color w:val="auto"/>
        </w:rPr>
        <w:t>Del grupo de adoptantes tempranos, Rogers enuncia como particularidades:</w:t>
      </w:r>
    </w:p>
    <w:p>
      <w:pPr>
        <w:spacing w:after="0" w:line="46" w:lineRule="exact"/>
        <w:rPr>
          <w:sz w:val="20"/>
          <w:szCs w:val="20"/>
          <w:color w:val="auto"/>
        </w:rPr>
      </w:pPr>
    </w:p>
    <w:p>
      <w:pPr>
        <w:ind w:left="720" w:hanging="365"/>
        <w:spacing w:after="0"/>
        <w:tabs>
          <w:tab w:leader="none" w:pos="720" w:val="left"/>
        </w:tabs>
        <w:numPr>
          <w:ilvl w:val="0"/>
          <w:numId w:val="7"/>
        </w:numPr>
        <w:rPr>
          <w:rFonts w:ascii="Arial" w:cs="Arial" w:eastAsia="Arial" w:hAnsi="Arial"/>
          <w:sz w:val="22"/>
          <w:szCs w:val="22"/>
          <w:color w:val="auto"/>
        </w:rPr>
      </w:pPr>
      <w:r>
        <w:rPr>
          <w:rFonts w:ascii="Arial" w:cs="Arial" w:eastAsia="Arial" w:hAnsi="Arial"/>
          <w:sz w:val="22"/>
          <w:szCs w:val="22"/>
          <w:color w:val="auto"/>
        </w:rPr>
        <w:t>Integrados al sistema social local, respetados por sus pares</w:t>
      </w:r>
    </w:p>
    <w:p>
      <w:pPr>
        <w:spacing w:after="0" w:line="46" w:lineRule="exact"/>
        <w:rPr>
          <w:rFonts w:ascii="Arial" w:cs="Arial" w:eastAsia="Arial" w:hAnsi="Arial"/>
          <w:sz w:val="22"/>
          <w:szCs w:val="22"/>
          <w:color w:val="auto"/>
        </w:rPr>
      </w:pPr>
    </w:p>
    <w:p>
      <w:pPr>
        <w:ind w:left="720" w:hanging="365"/>
        <w:spacing w:after="0"/>
        <w:tabs>
          <w:tab w:leader="none" w:pos="720" w:val="left"/>
        </w:tabs>
        <w:numPr>
          <w:ilvl w:val="0"/>
          <w:numId w:val="7"/>
        </w:numPr>
        <w:rPr>
          <w:rFonts w:ascii="Arial" w:cs="Arial" w:eastAsia="Arial" w:hAnsi="Arial"/>
          <w:sz w:val="22"/>
          <w:szCs w:val="22"/>
          <w:color w:val="auto"/>
        </w:rPr>
      </w:pPr>
      <w:r>
        <w:rPr>
          <w:rFonts w:ascii="Arial" w:cs="Arial" w:eastAsia="Arial" w:hAnsi="Arial"/>
          <w:sz w:val="22"/>
          <w:szCs w:val="22"/>
          <w:color w:val="auto"/>
        </w:rPr>
        <w:t>Alto grado de liderazgo de opinión entre miembros de sus comunidades</w:t>
      </w:r>
    </w:p>
    <w:p>
      <w:pPr>
        <w:spacing w:after="0" w:line="46" w:lineRule="exact"/>
        <w:rPr>
          <w:rFonts w:ascii="Arial" w:cs="Arial" w:eastAsia="Arial" w:hAnsi="Arial"/>
          <w:sz w:val="22"/>
          <w:szCs w:val="22"/>
          <w:color w:val="auto"/>
        </w:rPr>
      </w:pPr>
    </w:p>
    <w:p>
      <w:pPr>
        <w:ind w:left="720" w:hanging="365"/>
        <w:spacing w:after="0"/>
        <w:tabs>
          <w:tab w:leader="none" w:pos="720" w:val="left"/>
        </w:tabs>
        <w:numPr>
          <w:ilvl w:val="0"/>
          <w:numId w:val="7"/>
        </w:numPr>
        <w:rPr>
          <w:rFonts w:ascii="Arial" w:cs="Arial" w:eastAsia="Arial" w:hAnsi="Arial"/>
          <w:sz w:val="22"/>
          <w:szCs w:val="22"/>
          <w:color w:val="auto"/>
        </w:rPr>
      </w:pPr>
      <w:r>
        <w:rPr>
          <w:rFonts w:ascii="Arial" w:cs="Arial" w:eastAsia="Arial" w:hAnsi="Arial"/>
          <w:sz w:val="22"/>
          <w:szCs w:val="22"/>
          <w:color w:val="auto"/>
        </w:rPr>
        <w:t>Sirven de modelos de comportamiento para otros individuos</w:t>
      </w:r>
    </w:p>
    <w:p>
      <w:pPr>
        <w:spacing w:after="0" w:line="46" w:lineRule="exact"/>
        <w:rPr>
          <w:rFonts w:ascii="Arial" w:cs="Arial" w:eastAsia="Arial" w:hAnsi="Arial"/>
          <w:sz w:val="22"/>
          <w:szCs w:val="22"/>
          <w:color w:val="auto"/>
        </w:rPr>
      </w:pPr>
    </w:p>
    <w:p>
      <w:pPr>
        <w:ind w:left="720" w:hanging="365"/>
        <w:spacing w:after="0"/>
        <w:tabs>
          <w:tab w:leader="none" w:pos="720" w:val="left"/>
        </w:tabs>
        <w:numPr>
          <w:ilvl w:val="0"/>
          <w:numId w:val="7"/>
        </w:numPr>
        <w:rPr>
          <w:rFonts w:ascii="Arial" w:cs="Arial" w:eastAsia="Arial" w:hAnsi="Arial"/>
          <w:sz w:val="22"/>
          <w:szCs w:val="22"/>
          <w:color w:val="auto"/>
        </w:rPr>
      </w:pPr>
      <w:r>
        <w:rPr>
          <w:rFonts w:ascii="Arial" w:cs="Arial" w:eastAsia="Arial" w:hAnsi="Arial"/>
          <w:sz w:val="22"/>
          <w:szCs w:val="22"/>
          <w:color w:val="auto"/>
        </w:rPr>
        <w:t>Son considerados exitosos</w:t>
      </w:r>
    </w:p>
    <w:p>
      <w:pPr>
        <w:spacing w:after="0" w:line="200" w:lineRule="exact"/>
        <w:rPr>
          <w:sz w:val="20"/>
          <w:szCs w:val="20"/>
          <w:color w:val="auto"/>
        </w:rPr>
      </w:pPr>
    </w:p>
    <w:p>
      <w:pPr>
        <w:spacing w:after="0" w:line="331" w:lineRule="exact"/>
        <w:rPr>
          <w:sz w:val="20"/>
          <w:szCs w:val="20"/>
          <w:color w:val="auto"/>
        </w:rPr>
      </w:pPr>
    </w:p>
    <w:p>
      <w:pPr>
        <w:ind w:left="720" w:hanging="365"/>
        <w:spacing w:after="0"/>
        <w:tabs>
          <w:tab w:leader="none" w:pos="720" w:val="left"/>
        </w:tabs>
        <w:numPr>
          <w:ilvl w:val="0"/>
          <w:numId w:val="8"/>
        </w:numPr>
        <w:rPr>
          <w:rFonts w:ascii="Arial" w:cs="Arial" w:eastAsia="Arial" w:hAnsi="Arial"/>
          <w:sz w:val="24"/>
          <w:szCs w:val="24"/>
          <w:b w:val="1"/>
          <w:bCs w:val="1"/>
          <w:color w:val="auto"/>
        </w:rPr>
      </w:pPr>
      <w:r>
        <w:rPr>
          <w:rFonts w:ascii="Arial" w:cs="Arial" w:eastAsia="Arial" w:hAnsi="Arial"/>
          <w:sz w:val="24"/>
          <w:szCs w:val="24"/>
          <w:b w:val="1"/>
          <w:bCs w:val="1"/>
          <w:color w:val="auto"/>
        </w:rPr>
        <w:t>Defina según Rogers las características de los rezagados.</w:t>
      </w:r>
    </w:p>
    <w:p>
      <w:pPr>
        <w:spacing w:after="0" w:line="60" w:lineRule="exact"/>
        <w:rPr>
          <w:rFonts w:ascii="Arial" w:cs="Arial" w:eastAsia="Arial" w:hAnsi="Arial"/>
          <w:sz w:val="24"/>
          <w:szCs w:val="24"/>
          <w:b w:val="1"/>
          <w:bCs w:val="1"/>
          <w:color w:val="auto"/>
        </w:rPr>
      </w:pPr>
    </w:p>
    <w:p>
      <w:pPr>
        <w:ind w:left="360" w:right="2180" w:hanging="359"/>
        <w:spacing w:after="0" w:line="270" w:lineRule="auto"/>
        <w:rPr>
          <w:rFonts w:ascii="Arial" w:cs="Arial" w:eastAsia="Arial" w:hAnsi="Arial"/>
          <w:sz w:val="24"/>
          <w:szCs w:val="24"/>
          <w:b w:val="1"/>
          <w:bCs w:val="1"/>
          <w:color w:val="auto"/>
        </w:rPr>
      </w:pPr>
      <w:r>
        <w:rPr>
          <w:rFonts w:ascii="Arial" w:cs="Arial" w:eastAsia="Arial" w:hAnsi="Arial"/>
          <w:sz w:val="22"/>
          <w:szCs w:val="22"/>
          <w:color w:val="auto"/>
        </w:rPr>
        <w:t>Respecto a los rezagados, Rogers identifica los siguientes elementos: ● No tienen liderazgo de opinión alguno</w:t>
      </w:r>
    </w:p>
    <w:p>
      <w:pPr>
        <w:spacing w:after="0" w:line="1" w:lineRule="exact"/>
        <w:rPr>
          <w:rFonts w:ascii="Arial" w:cs="Arial" w:eastAsia="Arial" w:hAnsi="Arial"/>
          <w:sz w:val="24"/>
          <w:szCs w:val="24"/>
          <w:b w:val="1"/>
          <w:bCs w:val="1"/>
          <w:color w:val="auto"/>
        </w:rPr>
      </w:pPr>
    </w:p>
    <w:p>
      <w:pPr>
        <w:ind w:left="360" w:right="4340"/>
        <w:spacing w:after="0" w:line="283" w:lineRule="auto"/>
        <w:rPr>
          <w:rFonts w:ascii="Arial" w:cs="Arial" w:eastAsia="Arial" w:hAnsi="Arial"/>
          <w:sz w:val="24"/>
          <w:szCs w:val="24"/>
          <w:b w:val="1"/>
          <w:bCs w:val="1"/>
          <w:color w:val="auto"/>
        </w:rPr>
      </w:pPr>
      <w:r>
        <w:rPr>
          <w:rFonts w:ascii="Arial" w:cs="Arial" w:eastAsia="Arial" w:hAnsi="Arial"/>
          <w:sz w:val="22"/>
          <w:szCs w:val="22"/>
          <w:color w:val="auto"/>
        </w:rPr>
        <w:t>● Están más aislados que los otros grupos ● Su referencia principal es el pasado</w:t>
      </w:r>
    </w:p>
    <w:p>
      <w:pPr>
        <w:spacing w:after="0" w:line="1" w:lineRule="exact"/>
        <w:rPr>
          <w:rFonts w:ascii="Arial" w:cs="Arial" w:eastAsia="Arial" w:hAnsi="Arial"/>
          <w:sz w:val="24"/>
          <w:szCs w:val="24"/>
          <w:b w:val="1"/>
          <w:bCs w:val="1"/>
          <w:color w:val="auto"/>
        </w:rPr>
      </w:pPr>
    </w:p>
    <w:p>
      <w:pPr>
        <w:ind w:left="360"/>
        <w:spacing w:after="0"/>
        <w:rPr>
          <w:rFonts w:ascii="Arial" w:cs="Arial" w:eastAsia="Arial" w:hAnsi="Arial"/>
          <w:sz w:val="24"/>
          <w:szCs w:val="24"/>
          <w:b w:val="1"/>
          <w:bCs w:val="1"/>
          <w:color w:val="auto"/>
        </w:rPr>
      </w:pPr>
      <w:r>
        <w:rPr>
          <w:rFonts w:ascii="Arial" w:cs="Arial" w:eastAsia="Arial" w:hAnsi="Arial"/>
          <w:sz w:val="22"/>
          <w:szCs w:val="22"/>
          <w:color w:val="auto"/>
        </w:rPr>
        <w:t>●  Son suspicaces respecto de las innovaciones</w:t>
      </w:r>
    </w:p>
    <w:p>
      <w:pPr>
        <w:spacing w:after="0" w:line="46" w:lineRule="exact"/>
        <w:rPr>
          <w:rFonts w:ascii="Arial" w:cs="Arial" w:eastAsia="Arial" w:hAnsi="Arial"/>
          <w:sz w:val="24"/>
          <w:szCs w:val="24"/>
          <w:b w:val="1"/>
          <w:bCs w:val="1"/>
          <w:color w:val="auto"/>
        </w:rPr>
      </w:pPr>
    </w:p>
    <w:p>
      <w:pPr>
        <w:ind w:left="360" w:right="3540"/>
        <w:spacing w:after="0" w:line="325" w:lineRule="auto"/>
        <w:rPr>
          <w:rFonts w:ascii="Arial" w:cs="Arial" w:eastAsia="Arial" w:hAnsi="Arial"/>
          <w:sz w:val="24"/>
          <w:szCs w:val="24"/>
          <w:b w:val="1"/>
          <w:bCs w:val="1"/>
          <w:color w:val="auto"/>
        </w:rPr>
      </w:pPr>
      <w:r>
        <w:rPr>
          <w:rFonts w:ascii="Arial" w:cs="Arial" w:eastAsia="Arial" w:hAnsi="Arial"/>
          <w:sz w:val="22"/>
          <w:szCs w:val="22"/>
          <w:color w:val="auto"/>
        </w:rPr>
        <w:t>● Sus procesos de decisión o cambio son lentos, y ● Sus recursos son limitados</w:t>
      </w:r>
    </w:p>
    <w:p>
      <w:pPr>
        <w:spacing w:after="0" w:line="398" w:lineRule="exact"/>
        <w:rPr>
          <w:rFonts w:ascii="Arial" w:cs="Arial" w:eastAsia="Arial" w:hAnsi="Arial"/>
          <w:sz w:val="24"/>
          <w:szCs w:val="24"/>
          <w:b w:val="1"/>
          <w:bCs w:val="1"/>
          <w:color w:val="auto"/>
        </w:rPr>
      </w:pPr>
    </w:p>
    <w:p>
      <w:pPr>
        <w:ind w:left="720" w:hanging="365"/>
        <w:spacing w:after="0"/>
        <w:tabs>
          <w:tab w:leader="none" w:pos="720" w:val="left"/>
        </w:tabs>
        <w:numPr>
          <w:ilvl w:val="0"/>
          <w:numId w:val="8"/>
        </w:numPr>
        <w:rPr>
          <w:rFonts w:ascii="Arial" w:cs="Arial" w:eastAsia="Arial" w:hAnsi="Arial"/>
          <w:sz w:val="24"/>
          <w:szCs w:val="24"/>
          <w:b w:val="1"/>
          <w:bCs w:val="1"/>
          <w:color w:val="auto"/>
        </w:rPr>
      </w:pPr>
      <w:r>
        <w:rPr>
          <w:rFonts w:ascii="Arial" w:cs="Arial" w:eastAsia="Arial" w:hAnsi="Arial"/>
          <w:sz w:val="24"/>
          <w:szCs w:val="24"/>
          <w:b w:val="1"/>
          <w:bCs w:val="1"/>
          <w:color w:val="auto"/>
        </w:rPr>
        <w:t>Explique según Rosemberg el rol del aprendizaje en la adopción.</w:t>
      </w:r>
    </w:p>
    <w:p>
      <w:pPr>
        <w:spacing w:after="0" w:line="60" w:lineRule="exact"/>
        <w:rPr>
          <w:rFonts w:ascii="Arial" w:cs="Arial" w:eastAsia="Arial" w:hAnsi="Arial"/>
          <w:sz w:val="24"/>
          <w:szCs w:val="24"/>
          <w:b w:val="1"/>
          <w:bCs w:val="1"/>
          <w:color w:val="auto"/>
        </w:rPr>
      </w:pPr>
    </w:p>
    <w:p>
      <w:pPr>
        <w:ind w:right="40"/>
        <w:spacing w:after="0" w:line="286" w:lineRule="auto"/>
        <w:rPr>
          <w:rFonts w:ascii="Arial" w:cs="Arial" w:eastAsia="Arial" w:hAnsi="Arial"/>
          <w:sz w:val="24"/>
          <w:szCs w:val="24"/>
          <w:b w:val="1"/>
          <w:bCs w:val="1"/>
          <w:color w:val="auto"/>
        </w:rPr>
      </w:pPr>
      <w:r>
        <w:rPr>
          <w:rFonts w:ascii="Arial" w:cs="Arial" w:eastAsia="Arial" w:hAnsi="Arial"/>
          <w:sz w:val="22"/>
          <w:szCs w:val="22"/>
          <w:color w:val="auto"/>
        </w:rPr>
        <w:t>Rosemberg ha enfatizado el hecho de que la difusión de innovaciones es a menudo acompañada por el aprendizaje sobre su uso en diferentes entornos, y que esto a su vez retroalimenta hacia mejoras en la innovación. Asimismo creemos que este hecho realimenta también la difusión entre diferentes individuos y grupos. Así la innovación, “aprende” de sus usos y usuarios y lo devuelve en versiones mejoradas o ampliadas en prestaciones, facilidad de uso, etc.</w:t>
      </w:r>
    </w:p>
    <w:p>
      <w:pPr>
        <w:spacing w:after="0" w:line="144" w:lineRule="exact"/>
        <w:rPr>
          <w:rFonts w:ascii="Arial" w:cs="Arial" w:eastAsia="Arial" w:hAnsi="Arial"/>
          <w:sz w:val="24"/>
          <w:szCs w:val="24"/>
          <w:b w:val="1"/>
          <w:bCs w:val="1"/>
          <w:color w:val="auto"/>
        </w:rPr>
      </w:pPr>
    </w:p>
    <w:p>
      <w:pPr>
        <w:ind w:left="720" w:right="100" w:hanging="365"/>
        <w:spacing w:after="0" w:line="269" w:lineRule="auto"/>
        <w:tabs>
          <w:tab w:leader="none" w:pos="720" w:val="left"/>
        </w:tabs>
        <w:numPr>
          <w:ilvl w:val="0"/>
          <w:numId w:val="8"/>
        </w:numPr>
        <w:rPr>
          <w:rFonts w:ascii="Arial" w:cs="Arial" w:eastAsia="Arial" w:hAnsi="Arial"/>
          <w:sz w:val="24"/>
          <w:szCs w:val="24"/>
          <w:b w:val="1"/>
          <w:bCs w:val="1"/>
          <w:color w:val="auto"/>
        </w:rPr>
      </w:pPr>
      <w:r>
        <w:rPr>
          <w:rFonts w:ascii="Arial" w:cs="Arial" w:eastAsia="Arial" w:hAnsi="Arial"/>
          <w:sz w:val="24"/>
          <w:szCs w:val="24"/>
          <w:b w:val="1"/>
          <w:bCs w:val="1"/>
          <w:color w:val="auto"/>
        </w:rPr>
        <w:t>Explique según HALL el rol de los costos hundidos en la adopción y porque ésta es un “absorbing state”.</w:t>
      </w:r>
    </w:p>
    <w:p>
      <w:pPr>
        <w:sectPr>
          <w:pgSz w:w="11880" w:h="16820" w:orient="portrait"/>
          <w:cols w:equalWidth="0" w:num="1">
            <w:col w:w="9000"/>
          </w:cols>
          <w:pgMar w:left="1440" w:top="1432" w:right="1440" w:bottom="1140" w:gutter="0" w:footer="0" w:header="0"/>
        </w:sectPr>
      </w:pPr>
    </w:p>
    <w:p>
      <w:pPr>
        <w:spacing w:after="0" w:line="2" w:lineRule="exact"/>
        <w:rPr>
          <w:sz w:val="20"/>
          <w:szCs w:val="20"/>
          <w:color w:val="auto"/>
        </w:rPr>
      </w:pPr>
    </w:p>
    <w:p>
      <w:pPr>
        <w:jc w:val="both"/>
        <w:ind w:right="440"/>
        <w:spacing w:after="0" w:line="291" w:lineRule="auto"/>
        <w:rPr>
          <w:sz w:val="20"/>
          <w:szCs w:val="20"/>
          <w:color w:val="auto"/>
        </w:rPr>
      </w:pPr>
      <w:r>
        <w:rPr>
          <w:rFonts w:ascii="Arial" w:cs="Arial" w:eastAsia="Arial" w:hAnsi="Arial"/>
          <w:sz w:val="22"/>
          <w:szCs w:val="22"/>
          <w:color w:val="auto"/>
        </w:rPr>
        <w:t>Los costos “hundidos” en el proceso de adopción, como el de aprendizaje, son aquellos costos iniciales incurridos al momento de la decisión de adopción. Si bien pueden existir costos de mantenimiento, reparación, servicio o uso, suelen ser muy menores.</w:t>
      </w:r>
    </w:p>
    <w:p>
      <w:pPr>
        <w:sectPr>
          <w:pgSz w:w="11880" w:h="16820" w:orient="portrait"/>
          <w:cols w:equalWidth="0" w:num="1">
            <w:col w:w="9000"/>
          </w:cols>
          <w:pgMar w:left="1440" w:top="1432" w:right="1440" w:bottom="1140" w:gutter="0" w:footer="0" w:header="0"/>
          <w:type w:val="continuous"/>
        </w:sectPr>
      </w:pPr>
    </w:p>
    <w:bookmarkStart w:id="2" w:name="page3"/>
    <w:bookmarkEnd w:id="2"/>
    <w:p>
      <w:pPr>
        <w:ind w:right="60"/>
        <w:spacing w:after="0" w:line="297" w:lineRule="auto"/>
        <w:rPr>
          <w:sz w:val="20"/>
          <w:szCs w:val="20"/>
          <w:color w:val="auto"/>
        </w:rPr>
      </w:pPr>
      <w:r>
        <w:rPr>
          <w:rFonts w:ascii="Arial" w:cs="Arial" w:eastAsia="Arial" w:hAnsi="Arial"/>
          <w:sz w:val="22"/>
          <w:szCs w:val="22"/>
          <w:color w:val="auto"/>
        </w:rPr>
        <w:t>A su vez, la adopción es un absorbing state según Hall, un “viaje de ida”, ya que no es nada usual ver el retorno a modalidades o tecnologías anteriores. Discontinuar el uso es perder todos los beneficios, aunque sean menos de los esperados, sin recuperar ni una mínima parte del costo enterrado o hundido.</w:t>
      </w:r>
    </w:p>
    <w:p>
      <w:pPr>
        <w:spacing w:after="0" w:line="130" w:lineRule="exact"/>
        <w:rPr>
          <w:sz w:val="20"/>
          <w:szCs w:val="20"/>
          <w:color w:val="auto"/>
        </w:rPr>
      </w:pPr>
    </w:p>
    <w:p>
      <w:pPr>
        <w:ind w:left="720" w:right="80" w:hanging="359"/>
        <w:spacing w:after="0" w:line="269" w:lineRule="auto"/>
        <w:tabs>
          <w:tab w:leader="none" w:pos="700" w:val="left"/>
        </w:tabs>
        <w:rPr>
          <w:sz w:val="20"/>
          <w:szCs w:val="20"/>
          <w:color w:val="auto"/>
        </w:rPr>
      </w:pPr>
      <w:r>
        <w:rPr>
          <w:rFonts w:ascii="Arial" w:cs="Arial" w:eastAsia="Arial" w:hAnsi="Arial"/>
          <w:sz w:val="24"/>
          <w:szCs w:val="24"/>
          <w:b w:val="1"/>
          <w:bCs w:val="1"/>
          <w:color w:val="auto"/>
        </w:rPr>
        <w:t>9.</w:t>
        <w:tab/>
        <w:t>Según Caselli y Coleman cuales son los 4 principales determinante de adopción de PC, comparando entre diversos países.</w:t>
      </w:r>
    </w:p>
    <w:p>
      <w:pPr>
        <w:spacing w:after="0" w:line="2" w:lineRule="exact"/>
        <w:rPr>
          <w:sz w:val="20"/>
          <w:szCs w:val="20"/>
          <w:color w:val="auto"/>
        </w:rPr>
      </w:pPr>
    </w:p>
    <w:p>
      <w:pPr>
        <w:spacing w:after="0"/>
        <w:rPr>
          <w:sz w:val="20"/>
          <w:szCs w:val="20"/>
          <w:color w:val="auto"/>
        </w:rPr>
      </w:pPr>
      <w:r>
        <w:rPr>
          <w:rFonts w:ascii="Arial" w:cs="Arial" w:eastAsia="Arial" w:hAnsi="Arial"/>
          <w:sz w:val="22"/>
          <w:szCs w:val="22"/>
          <w:color w:val="auto"/>
        </w:rPr>
        <w:t>Los determinantes de adopción son:</w:t>
      </w:r>
    </w:p>
    <w:p>
      <w:pPr>
        <w:spacing w:after="0" w:line="18" w:lineRule="exact"/>
        <w:rPr>
          <w:sz w:val="20"/>
          <w:szCs w:val="20"/>
          <w:color w:val="auto"/>
        </w:rPr>
      </w:pPr>
    </w:p>
    <w:p>
      <w:pPr>
        <w:jc w:val="both"/>
        <w:ind w:left="720" w:right="20" w:hanging="365"/>
        <w:spacing w:after="0" w:line="283" w:lineRule="auto"/>
        <w:tabs>
          <w:tab w:leader="none" w:pos="720" w:val="left"/>
        </w:tabs>
        <w:numPr>
          <w:ilvl w:val="0"/>
          <w:numId w:val="9"/>
        </w:numPr>
        <w:rPr>
          <w:rFonts w:ascii="Arial" w:cs="Arial" w:eastAsia="Arial" w:hAnsi="Arial"/>
          <w:sz w:val="22"/>
          <w:szCs w:val="22"/>
          <w:color w:val="auto"/>
        </w:rPr>
      </w:pPr>
      <w:r>
        <w:rPr>
          <w:rFonts w:ascii="Arial" w:cs="Arial" w:eastAsia="Arial" w:hAnsi="Arial"/>
          <w:sz w:val="22"/>
          <w:szCs w:val="22"/>
          <w:color w:val="auto"/>
        </w:rPr>
        <w:t>Las fuentes y tipo de comercio con otros países, los países con grandes importaciones manufactureras desde países de la OECD tiene niveles mayores de adopción.</w:t>
      </w:r>
    </w:p>
    <w:p>
      <w:pPr>
        <w:spacing w:after="0" w:line="2" w:lineRule="exact"/>
        <w:rPr>
          <w:rFonts w:ascii="Arial" w:cs="Arial" w:eastAsia="Arial" w:hAnsi="Arial"/>
          <w:sz w:val="22"/>
          <w:szCs w:val="22"/>
          <w:color w:val="auto"/>
        </w:rPr>
      </w:pPr>
    </w:p>
    <w:p>
      <w:pPr>
        <w:ind w:left="720" w:hanging="365"/>
        <w:spacing w:after="0"/>
        <w:tabs>
          <w:tab w:leader="none" w:pos="720" w:val="left"/>
        </w:tabs>
        <w:numPr>
          <w:ilvl w:val="0"/>
          <w:numId w:val="9"/>
        </w:numPr>
        <w:rPr>
          <w:rFonts w:ascii="Arial" w:cs="Arial" w:eastAsia="Arial" w:hAnsi="Arial"/>
          <w:sz w:val="22"/>
          <w:szCs w:val="22"/>
          <w:color w:val="auto"/>
        </w:rPr>
      </w:pPr>
      <w:r>
        <w:rPr>
          <w:rFonts w:ascii="Arial" w:cs="Arial" w:eastAsia="Arial" w:hAnsi="Arial"/>
          <w:sz w:val="22"/>
          <w:szCs w:val="22"/>
          <w:color w:val="auto"/>
        </w:rPr>
        <w:t>La protección de derechos de autor.</w:t>
      </w:r>
    </w:p>
    <w:p>
      <w:pPr>
        <w:spacing w:after="0" w:line="46" w:lineRule="exact"/>
        <w:rPr>
          <w:rFonts w:ascii="Arial" w:cs="Arial" w:eastAsia="Arial" w:hAnsi="Arial"/>
          <w:sz w:val="22"/>
          <w:szCs w:val="22"/>
          <w:color w:val="auto"/>
        </w:rPr>
      </w:pPr>
    </w:p>
    <w:p>
      <w:pPr>
        <w:ind w:left="720" w:hanging="365"/>
        <w:spacing w:after="0"/>
        <w:tabs>
          <w:tab w:leader="none" w:pos="720" w:val="left"/>
        </w:tabs>
        <w:numPr>
          <w:ilvl w:val="0"/>
          <w:numId w:val="9"/>
        </w:numPr>
        <w:rPr>
          <w:rFonts w:ascii="Arial" w:cs="Arial" w:eastAsia="Arial" w:hAnsi="Arial"/>
          <w:sz w:val="22"/>
          <w:szCs w:val="22"/>
          <w:color w:val="auto"/>
        </w:rPr>
      </w:pPr>
      <w:r>
        <w:rPr>
          <w:rFonts w:ascii="Arial" w:cs="Arial" w:eastAsia="Arial" w:hAnsi="Arial"/>
          <w:sz w:val="22"/>
          <w:szCs w:val="22"/>
          <w:color w:val="auto"/>
        </w:rPr>
        <w:t>Las inversiones por trabajador.</w:t>
      </w:r>
    </w:p>
    <w:p>
      <w:pPr>
        <w:spacing w:after="0" w:line="46" w:lineRule="exact"/>
        <w:rPr>
          <w:rFonts w:ascii="Arial" w:cs="Arial" w:eastAsia="Arial" w:hAnsi="Arial"/>
          <w:sz w:val="22"/>
          <w:szCs w:val="22"/>
          <w:color w:val="auto"/>
        </w:rPr>
      </w:pPr>
    </w:p>
    <w:p>
      <w:pPr>
        <w:jc w:val="both"/>
        <w:ind w:left="720" w:right="20" w:hanging="365"/>
        <w:spacing w:after="0" w:line="289" w:lineRule="auto"/>
        <w:tabs>
          <w:tab w:leader="none" w:pos="720" w:val="left"/>
        </w:tabs>
        <w:numPr>
          <w:ilvl w:val="0"/>
          <w:numId w:val="9"/>
        </w:numPr>
        <w:rPr>
          <w:rFonts w:ascii="Arial" w:cs="Arial" w:eastAsia="Arial" w:hAnsi="Arial"/>
          <w:sz w:val="22"/>
          <w:szCs w:val="22"/>
          <w:color w:val="auto"/>
        </w:rPr>
      </w:pPr>
      <w:r>
        <w:rPr>
          <w:rFonts w:ascii="Arial" w:cs="Arial" w:eastAsia="Arial" w:hAnsi="Arial"/>
          <w:sz w:val="22"/>
          <w:szCs w:val="22"/>
          <w:color w:val="auto"/>
        </w:rPr>
        <w:t>Una baja proporción en el PBI del Gobierno y de la agricultura, tanto como una gran proporción de las manufacturas en el PBI. Resulta de evidente importancia en Argentina dado que las actividades agropecuarias tienen un rol preponderante en nuestro PBI. Es claro que según su enfoque, los países ricos están sobre la frontera tecnológica, buscando lograr, con fuertes inversiones en Investigación y Desarrollo estados superiores de eficiencia. En contraste, los países de medios o bajos ingresos adoptan tecnologías desarrolladas en otros países lo que no retroalimenta del mismo modo el desarrollo del conjunto de la economía a mediano y largo plazo, ni, en consecuencia una mayor tasa de adopción.</w:t>
      </w:r>
    </w:p>
    <w:p>
      <w:pPr>
        <w:spacing w:after="0" w:line="200" w:lineRule="exact"/>
        <w:rPr>
          <w:sz w:val="20"/>
          <w:szCs w:val="20"/>
          <w:color w:val="auto"/>
        </w:rPr>
      </w:pPr>
    </w:p>
    <w:p>
      <w:pPr>
        <w:spacing w:after="0" w:line="236" w:lineRule="exact"/>
        <w:rPr>
          <w:sz w:val="20"/>
          <w:szCs w:val="20"/>
          <w:color w:val="auto"/>
        </w:rPr>
      </w:pPr>
    </w:p>
    <w:p>
      <w:pPr>
        <w:ind w:left="720" w:right="100" w:hanging="365"/>
        <w:spacing w:after="0" w:line="314" w:lineRule="auto"/>
        <w:tabs>
          <w:tab w:leader="none" w:pos="720" w:val="left"/>
        </w:tabs>
        <w:numPr>
          <w:ilvl w:val="0"/>
          <w:numId w:val="10"/>
        </w:numPr>
        <w:rPr>
          <w:rFonts w:ascii="Arial" w:cs="Arial" w:eastAsia="Arial" w:hAnsi="Arial"/>
          <w:sz w:val="24"/>
          <w:szCs w:val="24"/>
          <w:b w:val="1"/>
          <w:bCs w:val="1"/>
          <w:color w:val="auto"/>
        </w:rPr>
      </w:pPr>
      <w:r>
        <w:rPr>
          <w:rFonts w:ascii="Arial" w:cs="Arial" w:eastAsia="Arial" w:hAnsi="Arial"/>
          <w:sz w:val="24"/>
          <w:szCs w:val="24"/>
          <w:b w:val="1"/>
          <w:bCs w:val="1"/>
          <w:color w:val="auto"/>
        </w:rPr>
        <w:t>Explique según Dutton y otros que es y que rol juega el hecho de que la PC sea “innovación activa”</w:t>
      </w:r>
    </w:p>
    <w:p>
      <w:pPr>
        <w:spacing w:after="0" w:line="170" w:lineRule="exact"/>
        <w:rPr>
          <w:sz w:val="20"/>
          <w:szCs w:val="20"/>
          <w:color w:val="auto"/>
        </w:rPr>
      </w:pPr>
    </w:p>
    <w:p>
      <w:pPr>
        <w:ind w:right="160"/>
        <w:spacing w:after="0" w:line="294" w:lineRule="auto"/>
        <w:rPr>
          <w:sz w:val="20"/>
          <w:szCs w:val="20"/>
          <w:color w:val="auto"/>
        </w:rPr>
      </w:pPr>
      <w:r>
        <w:rPr>
          <w:rFonts w:ascii="Arial" w:cs="Arial" w:eastAsia="Arial" w:hAnsi="Arial"/>
          <w:sz w:val="22"/>
          <w:szCs w:val="22"/>
          <w:color w:val="auto"/>
        </w:rPr>
        <w:t>La PC es una innovación activa ya que a diferencia de la televisión envuelve al usuario en una conducta del tipo “problema – resolución”. La naturaleza interactiva del PC lo distingue de otras invenciones de las comunicaciones. Los individuos más educados pueden estar más orientados a la búsqueda y manejo de la información, a ser trabajadores del conocimiento o analistas conceptuales.</w:t>
      </w:r>
    </w:p>
    <w:p>
      <w:pPr>
        <w:spacing w:after="0" w:line="132" w:lineRule="exact"/>
        <w:rPr>
          <w:sz w:val="20"/>
          <w:szCs w:val="20"/>
          <w:color w:val="auto"/>
        </w:rPr>
      </w:pPr>
    </w:p>
    <w:p>
      <w:pPr>
        <w:ind w:left="720" w:right="80" w:hanging="358"/>
        <w:spacing w:after="0" w:line="268" w:lineRule="auto"/>
        <w:rPr>
          <w:sz w:val="20"/>
          <w:szCs w:val="20"/>
          <w:color w:val="auto"/>
        </w:rPr>
      </w:pPr>
      <w:r>
        <w:rPr>
          <w:rFonts w:ascii="Arial" w:cs="Arial" w:eastAsia="Arial" w:hAnsi="Arial"/>
          <w:sz w:val="24"/>
          <w:szCs w:val="24"/>
          <w:b w:val="1"/>
          <w:bCs w:val="1"/>
          <w:color w:val="auto"/>
        </w:rPr>
        <w:t>11. Qué utilidad tiene el modelo Bass, descríbalo y formule describiendo los parámetros.</w:t>
      </w:r>
    </w:p>
    <w:p>
      <w:pPr>
        <w:spacing w:after="0" w:line="1" w:lineRule="exact"/>
        <w:rPr>
          <w:sz w:val="20"/>
          <w:szCs w:val="20"/>
          <w:color w:val="auto"/>
        </w:rPr>
      </w:pPr>
    </w:p>
    <w:p>
      <w:pPr>
        <w:ind w:right="320"/>
        <w:spacing w:after="0" w:line="277" w:lineRule="auto"/>
        <w:rPr>
          <w:sz w:val="20"/>
          <w:szCs w:val="20"/>
          <w:color w:val="auto"/>
        </w:rPr>
      </w:pPr>
      <w:r>
        <w:rPr>
          <w:rFonts w:ascii="Arial" w:cs="Arial" w:eastAsia="Arial" w:hAnsi="Arial"/>
          <w:sz w:val="24"/>
          <w:szCs w:val="24"/>
          <w:color w:val="auto"/>
        </w:rPr>
        <w:t>El modelo Bass plantea una manera de estimar el número de consumidores que adoptarán un nuevo producto, tema importante actualmente con la actual acotada curva de vida de los productos.</w:t>
      </w:r>
    </w:p>
    <w:p>
      <w:pPr>
        <w:spacing w:after="0" w:line="2" w:lineRule="exact"/>
        <w:rPr>
          <w:sz w:val="20"/>
          <w:szCs w:val="20"/>
          <w:color w:val="auto"/>
        </w:rPr>
      </w:pPr>
    </w:p>
    <w:p>
      <w:pPr>
        <w:ind w:right="580"/>
        <w:spacing w:after="0" w:line="299" w:lineRule="auto"/>
        <w:rPr>
          <w:sz w:val="20"/>
          <w:szCs w:val="20"/>
          <w:color w:val="auto"/>
        </w:rPr>
      </w:pPr>
      <w:r>
        <w:rPr>
          <w:rFonts w:ascii="Arial" w:cs="Arial" w:eastAsia="Arial" w:hAnsi="Arial"/>
          <w:sz w:val="24"/>
          <w:szCs w:val="24"/>
          <w:color w:val="auto"/>
        </w:rPr>
        <w:t>Se definen dos grupos de usuarios, los innovadores, que adoptan el producto independientemente del resto de la sociedad, y el resto de los consumidores (imitadores), que comienzan a adquirir el nuevo producto cuando observan que otros lo consumen. Se plantea la siguiente ecuación matemática: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472440</wp:posOffset>
            </wp:positionH>
            <wp:positionV relativeFrom="paragraph">
              <wp:posOffset>-12700</wp:posOffset>
            </wp:positionV>
            <wp:extent cx="2327910" cy="3041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327910" cy="304165"/>
                    </a:xfrm>
                    <a:prstGeom prst="rect">
                      <a:avLst/>
                    </a:prstGeom>
                    <a:noFill/>
                  </pic:spPr>
                </pic:pic>
              </a:graphicData>
            </a:graphic>
          </wp:anchor>
        </w:drawing>
      </w:r>
    </w:p>
    <w:p>
      <w:pPr>
        <w:sectPr>
          <w:pgSz w:w="11880" w:h="16820" w:orient="portrait"/>
          <w:cols w:equalWidth="0" w:num="1">
            <w:col w:w="9000"/>
          </w:cols>
          <w:pgMar w:left="1440" w:top="1434"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spacing w:after="0"/>
        <w:rPr>
          <w:sz w:val="20"/>
          <w:szCs w:val="20"/>
          <w:color w:val="auto"/>
        </w:rPr>
      </w:pPr>
      <w:r>
        <w:rPr>
          <w:rFonts w:ascii="Arial" w:cs="Arial" w:eastAsia="Arial" w:hAnsi="Arial"/>
          <w:sz w:val="23"/>
          <w:szCs w:val="23"/>
          <w:color w:val="auto"/>
        </w:rPr>
        <w:t>Planteando que :</w:t>
      </w:r>
    </w:p>
    <w:p>
      <w:pPr>
        <w:sectPr>
          <w:pgSz w:w="11880" w:h="16820" w:orient="portrait"/>
          <w:cols w:equalWidth="0" w:num="1">
            <w:col w:w="9000"/>
          </w:cols>
          <w:pgMar w:left="1440" w:top="1434" w:right="1440" w:bottom="1440" w:gutter="0" w:footer="0" w:header="0"/>
          <w:type w:val="continuous"/>
        </w:sectPr>
      </w:pPr>
    </w:p>
    <w:bookmarkStart w:id="3" w:name="page4"/>
    <w:bookmarkEnd w:id="3"/>
    <w:p>
      <w:pPr>
        <w:spacing w:after="0" w:line="318" w:lineRule="exact"/>
        <w:rPr>
          <w:sz w:val="20"/>
          <w:szCs w:val="20"/>
          <w:color w:val="auto"/>
        </w:rPr>
      </w:pPr>
    </w:p>
    <w:p>
      <w:pPr>
        <w:ind w:left="4"/>
        <w:spacing w:after="0"/>
        <w:rPr>
          <w:sz w:val="20"/>
          <w:szCs w:val="20"/>
          <w:color w:val="auto"/>
        </w:rPr>
      </w:pPr>
      <w:r>
        <w:rPr>
          <w:rFonts w:ascii="Arial" w:cs="Arial" w:eastAsia="Arial" w:hAnsi="Arial"/>
          <w:sz w:val="24"/>
          <w:szCs w:val="24"/>
          <w:color w:val="auto"/>
        </w:rPr>
        <w:t>N(t) = número de consumidores que adoptaron el producto en el momento t.</w:t>
      </w:r>
    </w:p>
    <w:p>
      <w:pPr>
        <w:spacing w:after="0" w:line="382" w:lineRule="exact"/>
        <w:rPr>
          <w:sz w:val="20"/>
          <w:szCs w:val="20"/>
          <w:color w:val="auto"/>
        </w:rPr>
      </w:pPr>
    </w:p>
    <w:p>
      <w:pPr>
        <w:ind w:left="4" w:right="280"/>
        <w:spacing w:after="0" w:line="326" w:lineRule="auto"/>
        <w:rPr>
          <w:sz w:val="20"/>
          <w:szCs w:val="20"/>
          <w:color w:val="auto"/>
        </w:rPr>
      </w:pPr>
      <w:r>
        <w:rPr>
          <w:rFonts w:ascii="Arial" w:cs="Arial" w:eastAsia="Arial" w:hAnsi="Arial"/>
          <w:sz w:val="24"/>
          <w:szCs w:val="24"/>
          <w:color w:val="auto"/>
        </w:rPr>
        <w:t>S(t) = número de nuevos consumidores que adoptaron el producto en el período t. Consecuentemente: S(t) = N(t) – N (t-1)</w:t>
      </w:r>
    </w:p>
    <w:p>
      <w:pPr>
        <w:spacing w:after="0" w:line="213" w:lineRule="exact"/>
        <w:rPr>
          <w:sz w:val="20"/>
          <w:szCs w:val="20"/>
          <w:color w:val="auto"/>
        </w:rPr>
      </w:pPr>
    </w:p>
    <w:p>
      <w:pPr>
        <w:ind w:left="4"/>
        <w:spacing w:after="0"/>
        <w:rPr>
          <w:sz w:val="20"/>
          <w:szCs w:val="20"/>
          <w:color w:val="auto"/>
        </w:rPr>
      </w:pPr>
      <w:r>
        <w:rPr>
          <w:rFonts w:ascii="Arial" w:cs="Arial" w:eastAsia="Arial" w:hAnsi="Arial"/>
          <w:sz w:val="24"/>
          <w:szCs w:val="24"/>
          <w:color w:val="auto"/>
        </w:rPr>
        <w:t xml:space="preserve">m: </w:t>
      </w:r>
      <w:r>
        <w:rPr>
          <w:rFonts w:ascii="Gautami" w:cs="Gautami" w:eastAsia="Gautami" w:hAnsi="Gautami"/>
          <w:sz w:val="24"/>
          <w:szCs w:val="24"/>
          <w:b w:val="1"/>
          <w:bCs w:val="1"/>
          <w:color w:val="auto"/>
        </w:rPr>
        <w:t>​</w:t>
      </w:r>
      <w:r>
        <w:rPr>
          <w:rFonts w:ascii="Arial" w:cs="Arial" w:eastAsia="Arial" w:hAnsi="Arial"/>
          <w:sz w:val="24"/>
          <w:szCs w:val="24"/>
          <w:b w:val="1"/>
          <w:bCs w:val="1"/>
          <w:i w:val="1"/>
          <w:iCs w:val="1"/>
          <w:color w:val="auto"/>
        </w:rPr>
        <w:t>máximo número de consumidores</w:t>
      </w:r>
      <w:r>
        <w:rPr>
          <w:rFonts w:ascii="Arial" w:cs="Arial" w:eastAsia="Arial" w:hAnsi="Arial"/>
          <w:sz w:val="24"/>
          <w:szCs w:val="24"/>
          <w:color w:val="auto"/>
        </w:rPr>
        <w:t xml:space="preserve"> que pueden adquirir el producto;</w:t>
      </w:r>
    </w:p>
    <w:p>
      <w:pPr>
        <w:spacing w:after="0" w:line="201" w:lineRule="exact"/>
        <w:rPr>
          <w:sz w:val="20"/>
          <w:szCs w:val="20"/>
          <w:color w:val="auto"/>
        </w:rPr>
      </w:pPr>
    </w:p>
    <w:p>
      <w:pPr>
        <w:ind w:left="4" w:right="240" w:hanging="4"/>
        <w:spacing w:after="0" w:line="185" w:lineRule="auto"/>
        <w:tabs>
          <w:tab w:leader="none" w:pos="270" w:val="left"/>
        </w:tabs>
        <w:numPr>
          <w:ilvl w:val="0"/>
          <w:numId w:val="11"/>
        </w:numPr>
        <w:rPr>
          <w:rFonts w:ascii="Arial" w:cs="Arial" w:eastAsia="Arial" w:hAnsi="Arial"/>
          <w:sz w:val="23"/>
          <w:szCs w:val="23"/>
          <w:color w:val="auto"/>
        </w:rPr>
      </w:pPr>
      <w:r>
        <w:rPr>
          <w:rFonts w:ascii="Gautami" w:cs="Gautami" w:eastAsia="Gautami" w:hAnsi="Gautami"/>
          <w:sz w:val="23"/>
          <w:szCs w:val="23"/>
          <w:b w:val="1"/>
          <w:bCs w:val="1"/>
          <w:color w:val="auto"/>
        </w:rPr>
        <w:t>​</w:t>
      </w:r>
      <w:r>
        <w:rPr>
          <w:rFonts w:ascii="Arial" w:cs="Arial" w:eastAsia="Arial" w:hAnsi="Arial"/>
          <w:sz w:val="23"/>
          <w:szCs w:val="23"/>
          <w:b w:val="1"/>
          <w:bCs w:val="1"/>
          <w:i w:val="1"/>
          <w:iCs w:val="1"/>
          <w:color w:val="auto"/>
        </w:rPr>
        <w:t>coeficiente de innovación.</w:t>
      </w:r>
      <w:r>
        <w:rPr>
          <w:rFonts w:ascii="Gautami" w:cs="Gautami" w:eastAsia="Gautami" w:hAnsi="Gautami"/>
          <w:sz w:val="23"/>
          <w:szCs w:val="23"/>
          <w:b w:val="1"/>
          <w:bCs w:val="1"/>
          <w:color w:val="auto"/>
        </w:rPr>
        <w:t xml:space="preserve"> </w:t>
      </w:r>
      <w:r>
        <w:rPr>
          <w:rFonts w:ascii="Arial" w:cs="Arial" w:eastAsia="Arial" w:hAnsi="Arial"/>
          <w:sz w:val="23"/>
          <w:szCs w:val="23"/>
          <w:color w:val="auto"/>
        </w:rPr>
        <w:t>Es la probabilidad que un innovador compre o adopte</w:t>
      </w:r>
      <w:r>
        <w:rPr>
          <w:rFonts w:ascii="Gautami" w:cs="Gautami" w:eastAsia="Gautami" w:hAnsi="Gautami"/>
          <w:sz w:val="23"/>
          <w:szCs w:val="23"/>
          <w:b w:val="1"/>
          <w:bCs w:val="1"/>
          <w:color w:val="auto"/>
        </w:rPr>
        <w:t xml:space="preserve"> </w:t>
      </w:r>
      <w:r>
        <w:rPr>
          <w:rFonts w:ascii="Arial" w:cs="Arial" w:eastAsia="Arial" w:hAnsi="Arial"/>
          <w:sz w:val="23"/>
          <w:szCs w:val="23"/>
          <w:color w:val="auto"/>
        </w:rPr>
        <w:t>el producto en el período “t”.</w:t>
      </w:r>
    </w:p>
    <w:p>
      <w:pPr>
        <w:spacing w:after="0" w:line="311" w:lineRule="exact"/>
        <w:rPr>
          <w:rFonts w:ascii="Arial" w:cs="Arial" w:eastAsia="Arial" w:hAnsi="Arial"/>
          <w:sz w:val="23"/>
          <w:szCs w:val="23"/>
          <w:color w:val="auto"/>
        </w:rPr>
      </w:pPr>
    </w:p>
    <w:p>
      <w:pPr>
        <w:ind w:left="4" w:right="720" w:hanging="4"/>
        <w:spacing w:after="0" w:line="185" w:lineRule="auto"/>
        <w:tabs>
          <w:tab w:leader="none" w:pos="270" w:val="left"/>
        </w:tabs>
        <w:numPr>
          <w:ilvl w:val="0"/>
          <w:numId w:val="11"/>
        </w:numPr>
        <w:rPr>
          <w:rFonts w:ascii="Arial" w:cs="Arial" w:eastAsia="Arial" w:hAnsi="Arial"/>
          <w:sz w:val="23"/>
          <w:szCs w:val="23"/>
          <w:color w:val="auto"/>
        </w:rPr>
      </w:pPr>
      <w:r>
        <w:rPr>
          <w:rFonts w:ascii="Gautami" w:cs="Gautami" w:eastAsia="Gautami" w:hAnsi="Gautami"/>
          <w:sz w:val="23"/>
          <w:szCs w:val="23"/>
          <w:b w:val="1"/>
          <w:bCs w:val="1"/>
          <w:color w:val="auto"/>
        </w:rPr>
        <w:t>​</w:t>
      </w:r>
      <w:r>
        <w:rPr>
          <w:rFonts w:ascii="Arial" w:cs="Arial" w:eastAsia="Arial" w:hAnsi="Arial"/>
          <w:sz w:val="23"/>
          <w:szCs w:val="23"/>
          <w:b w:val="1"/>
          <w:bCs w:val="1"/>
          <w:i w:val="1"/>
          <w:iCs w:val="1"/>
          <w:color w:val="auto"/>
        </w:rPr>
        <w:t>coeficiente de imitación.</w:t>
      </w:r>
      <w:r>
        <w:rPr>
          <w:rFonts w:ascii="Gautami" w:cs="Gautami" w:eastAsia="Gautami" w:hAnsi="Gautami"/>
          <w:sz w:val="23"/>
          <w:szCs w:val="23"/>
          <w:b w:val="1"/>
          <w:bCs w:val="1"/>
          <w:color w:val="auto"/>
        </w:rPr>
        <w:t xml:space="preserve"> </w:t>
      </w:r>
      <w:r>
        <w:rPr>
          <w:rFonts w:ascii="Arial" w:cs="Arial" w:eastAsia="Arial" w:hAnsi="Arial"/>
          <w:sz w:val="23"/>
          <w:szCs w:val="23"/>
          <w:color w:val="auto"/>
        </w:rPr>
        <w:t>Es la probabilidad que un imitador adopte el nuevo</w:t>
      </w:r>
      <w:r>
        <w:rPr>
          <w:rFonts w:ascii="Gautami" w:cs="Gautami" w:eastAsia="Gautami" w:hAnsi="Gautami"/>
          <w:sz w:val="23"/>
          <w:szCs w:val="23"/>
          <w:b w:val="1"/>
          <w:bCs w:val="1"/>
          <w:color w:val="auto"/>
        </w:rPr>
        <w:t xml:space="preserve"> </w:t>
      </w:r>
      <w:r>
        <w:rPr>
          <w:rFonts w:ascii="Arial" w:cs="Arial" w:eastAsia="Arial" w:hAnsi="Arial"/>
          <w:sz w:val="23"/>
          <w:szCs w:val="23"/>
          <w:color w:val="auto"/>
        </w:rPr>
        <w:t>producto.</w:t>
      </w:r>
    </w:p>
    <w:sectPr>
      <w:pgSz w:w="11880" w:h="16820" w:orient="portrait"/>
      <w:cols w:equalWidth="0" w:num="1">
        <w:col w:w="9004"/>
      </w:cols>
      <w:pgMar w:left="1436"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507ED7AB"/>
    <w:multiLevelType w:val="hybridMultilevel"/>
    <w:lvl w:ilvl="0">
      <w:lvlJc w:val="left"/>
      <w:lvlText w:val="%1."/>
      <w:numFmt w:val="decimal"/>
      <w:start w:val="3"/>
    </w:lvl>
  </w:abstractNum>
  <w:abstractNum w:abstractNumId="1">
    <w:nsid w:val="2EB141F2"/>
    <w:multiLevelType w:val="hybridMultilevel"/>
    <w:lvl w:ilvl="0">
      <w:lvlJc w:val="left"/>
      <w:lvlText w:val="%1."/>
      <w:numFmt w:val="decimal"/>
      <w:start w:val="1"/>
    </w:lvl>
  </w:abstractNum>
  <w:abstractNum w:abstractNumId="2">
    <w:nsid w:val="41B71EFB"/>
    <w:multiLevelType w:val="hybridMultilevel"/>
    <w:lvl w:ilvl="0">
      <w:lvlJc w:val="left"/>
      <w:lvlText w:val="%1."/>
      <w:numFmt w:val="decimal"/>
      <w:start w:val="4"/>
    </w:lvl>
  </w:abstractNum>
  <w:abstractNum w:abstractNumId="3">
    <w:nsid w:val="79E2A9E3"/>
    <w:multiLevelType w:val="hybridMultilevel"/>
    <w:lvl w:ilvl="0">
      <w:lvlJc w:val="left"/>
      <w:lvlText w:val="●"/>
      <w:numFmt w:val="bullet"/>
      <w:start w:val="1"/>
    </w:lvl>
  </w:abstractNum>
  <w:abstractNum w:abstractNumId="4">
    <w:nsid w:val="7545E146"/>
    <w:multiLevelType w:val="hybridMultilevel"/>
    <w:lvl w:ilvl="0">
      <w:lvlJc w:val="left"/>
      <w:lvlText w:val="●"/>
      <w:numFmt w:val="bullet"/>
      <w:start w:val="1"/>
    </w:lvl>
  </w:abstractNum>
  <w:abstractNum w:abstractNumId="5">
    <w:nsid w:val="515F007C"/>
    <w:multiLevelType w:val="hybridMultilevel"/>
    <w:lvl w:ilvl="0">
      <w:lvlJc w:val="left"/>
      <w:lvlText w:val="%1."/>
      <w:numFmt w:val="decimal"/>
      <w:start w:val="5"/>
    </w:lvl>
  </w:abstractNum>
  <w:abstractNum w:abstractNumId="6">
    <w:nsid w:val="5BD062C2"/>
    <w:multiLevelType w:val="hybridMultilevel"/>
    <w:lvl w:ilvl="0">
      <w:lvlJc w:val="left"/>
      <w:lvlText w:val="●"/>
      <w:numFmt w:val="bullet"/>
      <w:start w:val="1"/>
    </w:lvl>
  </w:abstractNum>
  <w:abstractNum w:abstractNumId="7">
    <w:nsid w:val="12200854"/>
    <w:multiLevelType w:val="hybridMultilevel"/>
    <w:lvl w:ilvl="0">
      <w:lvlJc w:val="left"/>
      <w:lvlText w:val="%1."/>
      <w:numFmt w:val="decimal"/>
      <w:start w:val="6"/>
    </w:lvl>
  </w:abstractNum>
  <w:abstractNum w:abstractNumId="8">
    <w:nsid w:val="4DB127F8"/>
    <w:multiLevelType w:val="hybridMultilevel"/>
    <w:lvl w:ilvl="0">
      <w:lvlJc w:val="left"/>
      <w:lvlText w:val="●"/>
      <w:numFmt w:val="bullet"/>
      <w:start w:val="1"/>
    </w:lvl>
  </w:abstractNum>
  <w:abstractNum w:abstractNumId="9">
    <w:nsid w:val="216231B"/>
    <w:multiLevelType w:val="hybridMultilevel"/>
    <w:lvl w:ilvl="0">
      <w:lvlJc w:val="left"/>
      <w:lvlText w:val="%1."/>
      <w:numFmt w:val="decimal"/>
      <w:start w:val="10"/>
    </w:lvl>
  </w:abstractNum>
  <w:abstractNum w:abstractNumId="10">
    <w:nsid w:val="1F16E9E8"/>
    <w:multiLevelType w:val="hybridMultilevel"/>
    <w:lvl w:ilvl="0">
      <w:lvlJc w:val="left"/>
      <w:lvlText w:val="%1:"/>
      <w:numFmt w:val="lowerLetter"/>
      <w:start w:val="1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2020-07-16T09:39:40Z</dcterms:created>
  <dcterms:modified xsi:type="dcterms:W3CDTF">2020-07-16T09:39:40Z</dcterms:modified>
</cp:coreProperties>
</file>