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1054735</wp:posOffset>
            </wp:positionH>
            <wp:positionV relativeFrom="page">
              <wp:posOffset>1301750</wp:posOffset>
            </wp:positionV>
            <wp:extent cx="1615440" cy="11214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15440" cy="11214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3100" w:right="1520"/>
        <w:spacing w:after="0" w:line="427" w:lineRule="auto"/>
        <w:rPr>
          <w:sz w:val="20"/>
          <w:szCs w:val="20"/>
          <w:color w:val="auto"/>
        </w:rPr>
      </w:pPr>
      <w:r>
        <w:rPr>
          <w:rFonts w:ascii="Arial" w:cs="Arial" w:eastAsia="Arial" w:hAnsi="Arial"/>
          <w:sz w:val="23"/>
          <w:szCs w:val="23"/>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298450</wp:posOffset>
            </wp:positionV>
            <wp:extent cx="609981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99810" cy="19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00" w:lineRule="exact"/>
        <w:rPr>
          <w:sz w:val="24"/>
          <w:szCs w:val="24"/>
          <w:color w:val="auto"/>
        </w:rPr>
      </w:pPr>
    </w:p>
    <w:p>
      <w:pPr>
        <w:jc w:val="right"/>
        <w:spacing w:after="0"/>
        <w:rPr>
          <w:sz w:val="20"/>
          <w:szCs w:val="20"/>
          <w:color w:val="auto"/>
        </w:rPr>
      </w:pPr>
      <w:r>
        <w:rPr>
          <w:rFonts w:ascii="Arial" w:cs="Arial" w:eastAsia="Arial" w:hAnsi="Arial"/>
          <w:sz w:val="15"/>
          <w:szCs w:val="15"/>
          <w:b w:val="1"/>
          <w:bCs w:val="1"/>
          <w:color w:val="auto"/>
        </w:rPr>
        <w:t>CURSO</w:t>
      </w:r>
      <w:r>
        <w:rPr>
          <w:rFonts w:ascii="Arial" w:cs="Arial" w:eastAsia="Arial" w:hAnsi="Arial"/>
          <w:sz w:val="21"/>
          <w:szCs w:val="21"/>
          <w:b w:val="1"/>
          <w:bCs w:val="1"/>
          <w:color w:val="auto"/>
        </w:rPr>
        <w:t>: K5052 - 1 C</w:t>
      </w:r>
      <w:r>
        <w:rPr>
          <w:rFonts w:ascii="Arial" w:cs="Arial" w:eastAsia="Arial" w:hAnsi="Arial"/>
          <w:sz w:val="15"/>
          <w:szCs w:val="15"/>
          <w:b w:val="1"/>
          <w:bCs w:val="1"/>
          <w:color w:val="auto"/>
        </w:rPr>
        <w:t>UAT</w:t>
      </w:r>
      <w:r>
        <w:rPr>
          <w:rFonts w:ascii="Arial" w:cs="Arial" w:eastAsia="Arial" w:hAnsi="Arial"/>
          <w:sz w:val="21"/>
          <w:szCs w:val="21"/>
          <w:b w:val="1"/>
          <w:bCs w:val="1"/>
          <w:color w:val="auto"/>
        </w:rPr>
        <w:t>.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right="20"/>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6" w:lineRule="exact"/>
        <w:rPr>
          <w:sz w:val="24"/>
          <w:szCs w:val="24"/>
          <w:color w:val="auto"/>
        </w:rPr>
      </w:pPr>
    </w:p>
    <w:p>
      <w:pPr>
        <w:jc w:val="center"/>
        <w:spacing w:after="0"/>
        <w:rPr>
          <w:sz w:val="20"/>
          <w:szCs w:val="20"/>
          <w:color w:val="auto"/>
        </w:rPr>
      </w:pPr>
      <w:r>
        <w:rPr>
          <w:rFonts w:ascii="Arial" w:cs="Arial" w:eastAsia="Arial" w:hAnsi="Arial"/>
          <w:sz w:val="52"/>
          <w:szCs w:val="52"/>
          <w:color w:val="auto"/>
        </w:rPr>
        <w:t>TP 1 - WIKINOMICS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2" w:lineRule="exact"/>
        <w:rPr>
          <w:sz w:val="24"/>
          <w:szCs w:val="24"/>
          <w:color w:val="auto"/>
        </w:rPr>
      </w:pPr>
    </w:p>
    <w:p>
      <w:pPr>
        <w:spacing w:after="0"/>
        <w:rPr>
          <w:sz w:val="20"/>
          <w:szCs w:val="20"/>
          <w:color w:val="auto"/>
        </w:rPr>
      </w:pPr>
      <w:r>
        <w:rPr>
          <w:rFonts w:ascii="Arial" w:cs="Arial" w:eastAsia="Arial" w:hAnsi="Arial"/>
          <w:sz w:val="24"/>
          <w:szCs w:val="24"/>
          <w:b w:val="1"/>
          <w:bCs w:val="1"/>
          <w:u w:val="single" w:color="auto"/>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r>
        <w:rPr>
          <w:rFonts w:ascii="Gautami" w:cs="Gautami" w:eastAsia="Gautami" w:hAnsi="Gautami"/>
          <w:sz w:val="24"/>
          <w:szCs w:val="24"/>
          <w:b w:val="1"/>
          <w:bCs w:val="1"/>
          <w:color w:val="auto"/>
        </w:rPr>
        <w:t>​</w:t>
      </w:r>
      <w:r>
        <w:rPr>
          <w:rFonts w:ascii="Gautami" w:cs="Gautami" w:eastAsia="Gautami" w:hAnsi="Gautami"/>
          <w:sz w:val="24"/>
          <w:szCs w:val="24"/>
          <w:color w:val="auto"/>
        </w:rPr>
        <w:t>​</w:t>
      </w:r>
      <w:r>
        <w:rPr>
          <w:rFonts w:ascii="Arial" w:cs="Arial" w:eastAsia="Arial" w:hAnsi="Arial"/>
          <w:sz w:val="24"/>
          <w:szCs w:val="24"/>
          <w:b w:val="1"/>
          <w:bCs w:val="1"/>
          <w:i w:val="1"/>
          <w:iCs w:val="1"/>
          <w:color w:val="auto"/>
        </w:rPr>
        <w:t>Dr. Alejandro Prince</w:t>
      </w:r>
    </w:p>
    <w:p>
      <w:pPr>
        <w:spacing w:after="0" w:line="200" w:lineRule="exact"/>
        <w:rPr>
          <w:sz w:val="24"/>
          <w:szCs w:val="24"/>
          <w:color w:val="auto"/>
        </w:rPr>
      </w:pPr>
    </w:p>
    <w:p>
      <w:pPr>
        <w:spacing w:after="0" w:line="210" w:lineRule="exact"/>
        <w:rPr>
          <w:sz w:val="24"/>
          <w:szCs w:val="24"/>
          <w:color w:val="auto"/>
        </w:rPr>
      </w:pPr>
    </w:p>
    <w:p>
      <w:pPr>
        <w:spacing w:after="0"/>
        <w:rPr>
          <w:sz w:val="20"/>
          <w:szCs w:val="20"/>
          <w:color w:val="auto"/>
        </w:rPr>
      </w:pPr>
      <w:r>
        <w:rPr>
          <w:rFonts w:ascii="Arial" w:cs="Arial" w:eastAsia="Arial" w:hAnsi="Arial"/>
          <w:sz w:val="24"/>
          <w:szCs w:val="24"/>
          <w:b w:val="1"/>
          <w:bCs w:val="1"/>
          <w:u w:val="single" w:color="auto"/>
          <w:color w:val="auto"/>
        </w:rPr>
        <w:t>Nombre:</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Pablo Pallocchi</w:t>
      </w:r>
    </w:p>
    <w:p>
      <w:pPr>
        <w:spacing w:after="0" w:line="231" w:lineRule="auto"/>
        <w:rPr>
          <w:sz w:val="20"/>
          <w:szCs w:val="20"/>
          <w:color w:val="auto"/>
        </w:rPr>
      </w:pPr>
      <w:r>
        <w:rPr>
          <w:rFonts w:ascii="Arial" w:cs="Arial" w:eastAsia="Arial" w:hAnsi="Arial"/>
          <w:sz w:val="24"/>
          <w:szCs w:val="24"/>
          <w:b w:val="1"/>
          <w:bCs w:val="1"/>
          <w:u w:val="single" w:color="auto"/>
          <w:color w:val="auto"/>
        </w:rPr>
        <w:t>Legajo:</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138.291-3</w:t>
      </w:r>
    </w:p>
    <w:p>
      <w:pPr>
        <w:spacing w:after="0" w:line="228" w:lineRule="auto"/>
        <w:rPr>
          <w:sz w:val="20"/>
          <w:szCs w:val="20"/>
          <w:color w:val="auto"/>
        </w:rPr>
      </w:pPr>
      <w:r>
        <w:rPr>
          <w:rFonts w:ascii="Arial" w:cs="Arial" w:eastAsia="Arial" w:hAnsi="Arial"/>
          <w:sz w:val="24"/>
          <w:szCs w:val="24"/>
          <w:b w:val="1"/>
          <w:bCs w:val="1"/>
          <w:u w:val="single" w:color="auto"/>
          <w:color w:val="auto"/>
        </w:rPr>
        <w:t>Fecha de entrega</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 xml:space="preserve">: </w:t>
      </w:r>
      <w:r>
        <w:rPr>
          <w:rFonts w:ascii="Gautami" w:cs="Gautami" w:eastAsia="Gautami" w:hAnsi="Gautami"/>
          <w:sz w:val="24"/>
          <w:szCs w:val="24"/>
          <w:b w:val="1"/>
          <w:bCs w:val="1"/>
          <w:color w:val="auto"/>
        </w:rPr>
        <w:t>​</w:t>
      </w:r>
      <w:r>
        <w:rPr>
          <w:rFonts w:ascii="Arial" w:cs="Arial" w:eastAsia="Arial" w:hAnsi="Arial"/>
          <w:sz w:val="24"/>
          <w:szCs w:val="24"/>
          <w:b w:val="1"/>
          <w:bCs w:val="1"/>
          <w:i w:val="1"/>
          <w:iCs w:val="1"/>
          <w:color w:val="auto"/>
        </w:rPr>
        <w:t>21/03/2017</w:t>
      </w:r>
    </w:p>
    <w:p>
      <w:pPr>
        <w:sectPr>
          <w:pgSz w:w="11880" w:h="16820" w:orient="portrait"/>
          <w:cols w:equalWidth="0" w:num="1">
            <w:col w:w="9000"/>
          </w:cols>
          <w:pgMar w:left="1440" w:top="1440" w:right="1440" w:bottom="1440" w:gutter="0" w:footer="0" w:header="0"/>
        </w:sectPr>
      </w:pPr>
    </w:p>
    <w:bookmarkStart w:id="1" w:name="page2"/>
    <w:bookmarkEnd w:id="1"/>
    <w:p>
      <w:pPr>
        <w:spacing w:after="0"/>
        <w:rPr>
          <w:sz w:val="20"/>
          <w:szCs w:val="20"/>
          <w:color w:val="auto"/>
        </w:rPr>
      </w:pPr>
      <w:r>
        <w:rPr>
          <w:rFonts w:ascii="Arial" w:cs="Arial" w:eastAsia="Arial" w:hAnsi="Arial"/>
          <w:sz w:val="30"/>
          <w:szCs w:val="30"/>
          <w:color w:val="666666"/>
        </w:rPr>
        <w:t>1.- Desarrolle el concepto “producción entre iguales”.</w:t>
      </w:r>
    </w:p>
    <w:p>
      <w:pPr>
        <w:spacing w:after="0" w:line="200" w:lineRule="exact"/>
        <w:rPr>
          <w:sz w:val="20"/>
          <w:szCs w:val="20"/>
          <w:color w:val="auto"/>
        </w:rPr>
      </w:pPr>
    </w:p>
    <w:p>
      <w:pPr>
        <w:spacing w:after="0" w:line="315" w:lineRule="exact"/>
        <w:rPr>
          <w:sz w:val="20"/>
          <w:szCs w:val="20"/>
          <w:color w:val="auto"/>
        </w:rPr>
      </w:pPr>
    </w:p>
    <w:p>
      <w:pPr>
        <w:ind w:right="160"/>
        <w:spacing w:after="0" w:line="290" w:lineRule="auto"/>
        <w:rPr>
          <w:sz w:val="20"/>
          <w:szCs w:val="20"/>
          <w:color w:val="auto"/>
        </w:rPr>
      </w:pPr>
      <w:r>
        <w:rPr>
          <w:rFonts w:ascii="Arial" w:cs="Arial" w:eastAsia="Arial" w:hAnsi="Arial"/>
          <w:sz w:val="22"/>
          <w:szCs w:val="22"/>
          <w:color w:val="auto"/>
        </w:rPr>
        <w:t>Se denomina “producción entre iguales” a un fenómeno que se surgió en las últimas décadas (a partir del gran avance que hubo en las comunicaciones) donde las masas cooperan y se autoorganizan para producir bienes o servicios, y pueden competir con las grandes empresas tradicionales. Algunos ejemplos para destacar son Wikipedia y Linux, la primera logró destronar a la prestigiosa Enciclopedia Británica ya que es gratuita y son millones de personas manteniéndola actualizada contra unos pocos de cientos con los que cuenta la EB.</w:t>
      </w:r>
    </w:p>
    <w:p>
      <w:pPr>
        <w:spacing w:after="0" w:line="381" w:lineRule="exact"/>
        <w:rPr>
          <w:sz w:val="20"/>
          <w:szCs w:val="20"/>
          <w:color w:val="auto"/>
        </w:rPr>
      </w:pPr>
    </w:p>
    <w:p>
      <w:pPr>
        <w:ind w:right="360"/>
        <w:spacing w:after="0" w:line="416" w:lineRule="auto"/>
        <w:rPr>
          <w:sz w:val="20"/>
          <w:szCs w:val="20"/>
          <w:color w:val="auto"/>
        </w:rPr>
      </w:pPr>
      <w:r>
        <w:rPr>
          <w:rFonts w:ascii="Arial" w:cs="Arial" w:eastAsia="Arial" w:hAnsi="Arial"/>
          <w:sz w:val="30"/>
          <w:szCs w:val="30"/>
          <w:color w:val="666666"/>
        </w:rPr>
        <w:t>2.- Enuncie y desarrolle las 4 ideas o componentes en las que se basa la wikinomía. Dé un ejemplo de cada una.</w:t>
      </w:r>
    </w:p>
    <w:p>
      <w:pPr>
        <w:spacing w:after="0" w:line="203" w:lineRule="exact"/>
        <w:rPr>
          <w:sz w:val="20"/>
          <w:szCs w:val="20"/>
          <w:color w:val="auto"/>
        </w:rPr>
      </w:pPr>
    </w:p>
    <w:p>
      <w:pPr>
        <w:spacing w:after="0"/>
        <w:rPr>
          <w:sz w:val="20"/>
          <w:szCs w:val="20"/>
          <w:color w:val="auto"/>
        </w:rPr>
      </w:pPr>
      <w:r>
        <w:rPr>
          <w:rFonts w:ascii="Arial" w:cs="Arial" w:eastAsia="Arial" w:hAnsi="Arial"/>
          <w:sz w:val="22"/>
          <w:szCs w:val="22"/>
          <w:color w:val="auto"/>
        </w:rPr>
        <w:t>La wikinomía se basa en 4 ideas:</w:t>
      </w:r>
    </w:p>
    <w:p>
      <w:pPr>
        <w:spacing w:after="0" w:line="346" w:lineRule="exact"/>
        <w:rPr>
          <w:sz w:val="20"/>
          <w:szCs w:val="20"/>
          <w:color w:val="auto"/>
        </w:rPr>
      </w:pPr>
    </w:p>
    <w:p>
      <w:pPr>
        <w:spacing w:after="0" w:line="264" w:lineRule="auto"/>
        <w:rPr>
          <w:sz w:val="20"/>
          <w:szCs w:val="20"/>
          <w:color w:val="auto"/>
        </w:rPr>
      </w:pPr>
      <w:r>
        <w:rPr>
          <w:rFonts w:ascii="Arial" w:cs="Arial" w:eastAsia="Arial" w:hAnsi="Arial"/>
          <w:sz w:val="22"/>
          <w:szCs w:val="22"/>
          <w:u w:val="single" w:color="auto"/>
          <w:color w:val="auto"/>
        </w:rPr>
        <w:t>Apertura</w:t>
      </w:r>
      <w:r>
        <w:rPr>
          <w:rFonts w:ascii="Gautami" w:cs="Gautami" w:eastAsia="Gautami" w:hAnsi="Gautami"/>
          <w:sz w:val="22"/>
          <w:szCs w:val="22"/>
          <w:color w:val="auto"/>
        </w:rPr>
        <w:t>​</w:t>
      </w:r>
      <w:r>
        <w:rPr>
          <w:rFonts w:ascii="Arial" w:cs="Arial" w:eastAsia="Arial" w:hAnsi="Arial"/>
          <w:sz w:val="22"/>
          <w:szCs w:val="22"/>
          <w:color w:val="auto"/>
        </w:rPr>
        <w:t>:</w:t>
      </w:r>
      <w:r>
        <w:rPr>
          <w:rFonts w:ascii="Gautami" w:cs="Gautami" w:eastAsia="Gautami" w:hAnsi="Gautami"/>
          <w:sz w:val="22"/>
          <w:szCs w:val="22"/>
          <w:color w:val="auto"/>
        </w:rPr>
        <w:t>​</w:t>
      </w:r>
      <w:r>
        <w:rPr>
          <w:rFonts w:ascii="Gautami" w:cs="Gautami" w:eastAsia="Gautami" w:hAnsi="Gautami"/>
          <w:sz w:val="23"/>
          <w:szCs w:val="23"/>
          <w:color w:val="auto"/>
        </w:rPr>
        <w:t>​</w:t>
      </w:r>
      <w:r>
        <w:rPr>
          <w:rFonts w:ascii="Arial" w:cs="Arial" w:eastAsia="Arial" w:hAnsi="Arial"/>
          <w:sz w:val="22"/>
          <w:szCs w:val="22"/>
          <w:color w:val="auto"/>
        </w:rPr>
        <w:t>Tradicionalmente las empresas fueron cerradas, desarrollando sus productos internamente bajo total hermetismo para protegerse de la competencia. La apertura parte de la base de que en el mundo existen millones de personas innovando y creando frente a los pocos cientos que puede tener la empresa, entonces es mucho más beneficioso abrirse, compartir con la comunidad nuestro trabajo y sumar a todo es océano de mentes para que nos ayuden a mejorar y evolucionar más rápido.</w:t>
      </w:r>
    </w:p>
    <w:p>
      <w:pPr>
        <w:spacing w:after="0" w:line="393" w:lineRule="exact"/>
        <w:rPr>
          <w:sz w:val="20"/>
          <w:szCs w:val="20"/>
          <w:color w:val="auto"/>
        </w:rPr>
      </w:pPr>
    </w:p>
    <w:p>
      <w:pPr>
        <w:ind w:right="80"/>
        <w:spacing w:after="0" w:line="249" w:lineRule="auto"/>
        <w:rPr>
          <w:sz w:val="20"/>
          <w:szCs w:val="20"/>
          <w:color w:val="auto"/>
        </w:rPr>
      </w:pPr>
      <w:r>
        <w:rPr>
          <w:rFonts w:ascii="Arial" w:cs="Arial" w:eastAsia="Arial" w:hAnsi="Arial"/>
          <w:sz w:val="22"/>
          <w:szCs w:val="22"/>
          <w:u w:val="single" w:color="auto"/>
          <w:color w:val="auto"/>
        </w:rPr>
        <w:t>Interacción entre iguales</w:t>
      </w:r>
      <w:r>
        <w:rPr>
          <w:rFonts w:ascii="Gautami" w:cs="Gautami" w:eastAsia="Gautami" w:hAnsi="Gautami"/>
          <w:sz w:val="22"/>
          <w:szCs w:val="22"/>
          <w:color w:val="auto"/>
        </w:rPr>
        <w:t>​</w:t>
      </w:r>
      <w:r>
        <w:rPr>
          <w:rFonts w:ascii="Arial" w:cs="Arial" w:eastAsia="Arial" w:hAnsi="Arial"/>
          <w:sz w:val="22"/>
          <w:szCs w:val="22"/>
          <w:color w:val="auto"/>
        </w:rPr>
        <w:t>: No hay jerarquías como las conocimos tradicionalmente a lo largo de la historia en todo tipo de organizaciones. La organización en este caso es horizontal y sus integrantes se autoorganizan. Hay líderes y personas que tienen más voz que otras pero porque naturalmente sus pares le otorgan ese reconocimiento.</w:t>
      </w:r>
    </w:p>
    <w:p>
      <w:pPr>
        <w:spacing w:after="0" w:line="200" w:lineRule="exact"/>
        <w:rPr>
          <w:sz w:val="20"/>
          <w:szCs w:val="20"/>
          <w:color w:val="auto"/>
        </w:rPr>
      </w:pPr>
    </w:p>
    <w:p>
      <w:pPr>
        <w:spacing w:after="0" w:line="208" w:lineRule="exact"/>
        <w:rPr>
          <w:sz w:val="20"/>
          <w:szCs w:val="20"/>
          <w:color w:val="auto"/>
        </w:rPr>
      </w:pPr>
    </w:p>
    <w:p>
      <w:pPr>
        <w:ind w:right="260"/>
        <w:spacing w:after="0" w:line="237" w:lineRule="auto"/>
        <w:rPr>
          <w:sz w:val="20"/>
          <w:szCs w:val="20"/>
          <w:color w:val="auto"/>
        </w:rPr>
      </w:pPr>
      <w:r>
        <w:rPr>
          <w:rFonts w:ascii="Arial" w:cs="Arial" w:eastAsia="Arial" w:hAnsi="Arial"/>
          <w:sz w:val="22"/>
          <w:szCs w:val="22"/>
          <w:u w:val="single" w:color="auto"/>
          <w:color w:val="auto"/>
        </w:rPr>
        <w:t>Compartir</w:t>
      </w:r>
      <w:r>
        <w:rPr>
          <w:rFonts w:ascii="Gautami" w:cs="Gautami" w:eastAsia="Gautami" w:hAnsi="Gautami"/>
          <w:sz w:val="22"/>
          <w:szCs w:val="22"/>
          <w:color w:val="auto"/>
        </w:rPr>
        <w:t>​</w:t>
      </w:r>
      <w:r>
        <w:rPr>
          <w:rFonts w:ascii="Arial" w:cs="Arial" w:eastAsia="Arial" w:hAnsi="Arial"/>
          <w:sz w:val="22"/>
          <w:szCs w:val="22"/>
          <w:color w:val="auto"/>
        </w:rPr>
        <w:t>: La única forma de que millones de colaboradores en el mundo puedan trabajar juntos por un objetivo común es que todos estén dispuestos a compartir, ya sea sus conocimientos, recursos y su trabajo.</w:t>
      </w:r>
    </w:p>
    <w:p>
      <w:pPr>
        <w:spacing w:after="0" w:line="200" w:lineRule="exact"/>
        <w:rPr>
          <w:sz w:val="20"/>
          <w:szCs w:val="20"/>
          <w:color w:val="auto"/>
        </w:rPr>
      </w:pPr>
    </w:p>
    <w:p>
      <w:pPr>
        <w:spacing w:after="0" w:line="218" w:lineRule="exact"/>
        <w:rPr>
          <w:sz w:val="20"/>
          <w:szCs w:val="20"/>
          <w:color w:val="auto"/>
        </w:rPr>
      </w:pPr>
    </w:p>
    <w:p>
      <w:pPr>
        <w:jc w:val="both"/>
        <w:ind w:right="380"/>
        <w:spacing w:after="0" w:line="237" w:lineRule="auto"/>
        <w:rPr>
          <w:sz w:val="20"/>
          <w:szCs w:val="20"/>
          <w:color w:val="auto"/>
        </w:rPr>
      </w:pPr>
      <w:r>
        <w:rPr>
          <w:rFonts w:ascii="Arial" w:cs="Arial" w:eastAsia="Arial" w:hAnsi="Arial"/>
          <w:sz w:val="22"/>
          <w:szCs w:val="22"/>
          <w:u w:val="single" w:color="auto"/>
          <w:color w:val="auto"/>
        </w:rPr>
        <w:t>Actuación global</w:t>
      </w:r>
      <w:r>
        <w:rPr>
          <w:rFonts w:ascii="Gautami" w:cs="Gautami" w:eastAsia="Gautami" w:hAnsi="Gautami"/>
          <w:sz w:val="22"/>
          <w:szCs w:val="22"/>
          <w:color w:val="auto"/>
        </w:rPr>
        <w:t>​</w:t>
      </w:r>
      <w:r>
        <w:rPr>
          <w:rFonts w:ascii="Arial" w:cs="Arial" w:eastAsia="Arial" w:hAnsi="Arial"/>
          <w:sz w:val="22"/>
          <w:szCs w:val="22"/>
          <w:color w:val="auto"/>
        </w:rPr>
        <w:t>: Por todo lo mencionado anteriormente, surge que es necesario que las organizaciones abran sus fronteras a todo el mundo y trascender culturas, tecnologías y pueblos.</w:t>
      </w:r>
    </w:p>
    <w:p>
      <w:pPr>
        <w:sectPr>
          <w:pgSz w:w="11880" w:h="16820" w:orient="portrait"/>
          <w:cols w:equalWidth="0" w:num="1">
            <w:col w:w="9000"/>
          </w:cols>
          <w:pgMar w:left="1440" w:top="1411" w:right="1440" w:bottom="1440" w:gutter="0" w:footer="0" w:header="0"/>
        </w:sectPr>
      </w:pPr>
    </w:p>
    <w:bookmarkStart w:id="2" w:name="page3"/>
    <w:bookmarkEnd w:id="2"/>
    <w:p>
      <w:pPr>
        <w:ind w:right="100"/>
        <w:spacing w:after="0" w:line="416" w:lineRule="auto"/>
        <w:rPr>
          <w:sz w:val="20"/>
          <w:szCs w:val="20"/>
          <w:color w:val="auto"/>
        </w:rPr>
      </w:pPr>
      <w:r>
        <w:rPr>
          <w:rFonts w:ascii="Arial" w:cs="Arial" w:eastAsia="Arial" w:hAnsi="Arial"/>
          <w:sz w:val="30"/>
          <w:szCs w:val="30"/>
          <w:color w:val="666666"/>
        </w:rPr>
        <w:t>3.- Explique y dé ejemplos de la “emergencia”, como consecuencia de la colaboración masiva.</w:t>
      </w:r>
    </w:p>
    <w:p>
      <w:pPr>
        <w:spacing w:after="0" w:line="203" w:lineRule="exact"/>
        <w:rPr>
          <w:sz w:val="20"/>
          <w:szCs w:val="20"/>
          <w:color w:val="auto"/>
        </w:rPr>
      </w:pPr>
    </w:p>
    <w:p>
      <w:pPr>
        <w:ind w:right="80"/>
        <w:spacing w:after="0" w:line="294" w:lineRule="auto"/>
        <w:rPr>
          <w:sz w:val="20"/>
          <w:szCs w:val="20"/>
          <w:color w:val="auto"/>
        </w:rPr>
      </w:pPr>
      <w:r>
        <w:rPr>
          <w:rFonts w:ascii="Arial" w:cs="Arial" w:eastAsia="Arial" w:hAnsi="Arial"/>
          <w:sz w:val="22"/>
          <w:szCs w:val="22"/>
          <w:color w:val="auto"/>
        </w:rPr>
        <w:t>La emergencia tiene que ver con la visión sistémica de la colaboración masiva. Lo que los colaboradores producen como organización no es inherente a lo que puede hacer cada uno de ellos por separado. Podemos asociarlo al concepto de sinergia: “el todo es más que la suma de sus partes”. Ejemplos de esto puede ser el software libre (podríamos citar nuevamente a linux como el gran ejemplo) o wikipedia.</w:t>
      </w:r>
    </w:p>
    <w:p>
      <w:pPr>
        <w:spacing w:after="0" w:line="373" w:lineRule="exact"/>
        <w:rPr>
          <w:sz w:val="20"/>
          <w:szCs w:val="20"/>
          <w:color w:val="auto"/>
        </w:rPr>
      </w:pPr>
    </w:p>
    <w:p>
      <w:pPr>
        <w:ind w:right="640"/>
        <w:spacing w:after="0" w:line="395" w:lineRule="auto"/>
        <w:rPr>
          <w:sz w:val="20"/>
          <w:szCs w:val="20"/>
          <w:color w:val="auto"/>
        </w:rPr>
      </w:pPr>
      <w:r>
        <w:rPr>
          <w:rFonts w:ascii="Arial" w:cs="Arial" w:eastAsia="Arial" w:hAnsi="Arial"/>
          <w:sz w:val="30"/>
          <w:szCs w:val="30"/>
          <w:color w:val="666666"/>
        </w:rPr>
        <w:t>4.- Qué enunciaba la ley de Coase originalmente. Y ahora, que implicancias tiene? Explique qué y cuáles son los costos de transacción.</w:t>
      </w:r>
    </w:p>
    <w:p>
      <w:pPr>
        <w:spacing w:after="0" w:line="234" w:lineRule="exact"/>
        <w:rPr>
          <w:sz w:val="20"/>
          <w:szCs w:val="20"/>
          <w:color w:val="auto"/>
        </w:rPr>
      </w:pPr>
    </w:p>
    <w:p>
      <w:pPr>
        <w:spacing w:after="0" w:line="283" w:lineRule="auto"/>
        <w:rPr>
          <w:sz w:val="20"/>
          <w:szCs w:val="20"/>
          <w:color w:val="auto"/>
        </w:rPr>
      </w:pPr>
      <w:r>
        <w:rPr>
          <w:rFonts w:ascii="Arial" w:cs="Arial" w:eastAsia="Arial" w:hAnsi="Arial"/>
          <w:sz w:val="22"/>
          <w:szCs w:val="22"/>
          <w:color w:val="auto"/>
        </w:rPr>
        <w:t>La ley de Coase decía que las empresas deben expandirse hasta que el costo de realizar una transacción adicional de manera interna sean iguales al costo de hacerlo saliendo al mercado. Si el costo en este último era menor, la empresa debe dejar de resolverlo puertas adentro. Ahora la ley sigue vigente, pero debido a los bajos costos que ofrece el mercado se puede ver a la inversa: la empresa debe replegarse lo más que pueda hasta que el costo de realizarlo de forma interna sea menor.</w:t>
      </w:r>
    </w:p>
    <w:p>
      <w:pPr>
        <w:spacing w:after="0" w:line="6" w:lineRule="exact"/>
        <w:rPr>
          <w:sz w:val="20"/>
          <w:szCs w:val="20"/>
          <w:color w:val="auto"/>
        </w:rPr>
      </w:pPr>
    </w:p>
    <w:p>
      <w:pPr>
        <w:ind w:right="20"/>
        <w:spacing w:after="0" w:line="315" w:lineRule="auto"/>
        <w:rPr>
          <w:sz w:val="20"/>
          <w:szCs w:val="20"/>
          <w:color w:val="auto"/>
        </w:rPr>
      </w:pPr>
      <w:r>
        <w:rPr>
          <w:rFonts w:ascii="Arial" w:cs="Arial" w:eastAsia="Arial" w:hAnsi="Arial"/>
          <w:sz w:val="21"/>
          <w:szCs w:val="21"/>
          <w:color w:val="auto"/>
        </w:rPr>
        <w:t>Podríamos descomponer los procesos industriales en una serie de transacciones negociadas de manera independiente. Estas transacciones tendrían costos asociados, los cuales serían: costos de búsqueda (localizar proveedores), de contratación (negociar precio y contratar las condiciones) y de coordinación (organizar los distintos productos y procesos).</w:t>
      </w:r>
    </w:p>
    <w:p>
      <w:pPr>
        <w:spacing w:after="0" w:line="221" w:lineRule="exact"/>
        <w:rPr>
          <w:sz w:val="20"/>
          <w:szCs w:val="20"/>
          <w:color w:val="auto"/>
        </w:rPr>
      </w:pPr>
    </w:p>
    <w:p>
      <w:pPr>
        <w:spacing w:after="0"/>
        <w:rPr>
          <w:sz w:val="20"/>
          <w:szCs w:val="20"/>
          <w:color w:val="auto"/>
        </w:rPr>
      </w:pPr>
      <w:r>
        <w:rPr>
          <w:rFonts w:ascii="Arial" w:cs="Arial" w:eastAsia="Arial" w:hAnsi="Arial"/>
          <w:sz w:val="30"/>
          <w:szCs w:val="30"/>
          <w:color w:val="666666"/>
        </w:rPr>
        <w:t>5.- Qué elementos favorecen la producción colaborativa?</w:t>
      </w:r>
    </w:p>
    <w:p>
      <w:pPr>
        <w:spacing w:after="0" w:line="200" w:lineRule="exact"/>
        <w:rPr>
          <w:sz w:val="20"/>
          <w:szCs w:val="20"/>
          <w:color w:val="auto"/>
        </w:rPr>
      </w:pPr>
    </w:p>
    <w:p>
      <w:pPr>
        <w:spacing w:after="0" w:line="315" w:lineRule="exact"/>
        <w:rPr>
          <w:sz w:val="20"/>
          <w:szCs w:val="20"/>
          <w:color w:val="auto"/>
        </w:rPr>
      </w:pPr>
    </w:p>
    <w:p>
      <w:pPr>
        <w:ind w:right="60"/>
        <w:spacing w:after="0" w:line="325" w:lineRule="auto"/>
        <w:rPr>
          <w:sz w:val="20"/>
          <w:szCs w:val="20"/>
          <w:color w:val="auto"/>
        </w:rPr>
      </w:pPr>
      <w:r>
        <w:rPr>
          <w:rFonts w:ascii="Arial" w:cs="Arial" w:eastAsia="Arial" w:hAnsi="Arial"/>
          <w:sz w:val="22"/>
          <w:szCs w:val="22"/>
          <w:color w:val="auto"/>
        </w:rPr>
        <w:t>Algunos de los elementos que favorecen la producción colaborativa son la globalización, las nuevas tecnologías, las motivaciones voluntarias y la era digital y su economía.</w:t>
      </w:r>
    </w:p>
    <w:p>
      <w:pPr>
        <w:spacing w:after="0" w:line="205" w:lineRule="exact"/>
        <w:rPr>
          <w:sz w:val="20"/>
          <w:szCs w:val="20"/>
          <w:color w:val="auto"/>
        </w:rPr>
      </w:pPr>
    </w:p>
    <w:p>
      <w:pPr>
        <w:spacing w:after="0"/>
        <w:rPr>
          <w:sz w:val="20"/>
          <w:szCs w:val="20"/>
          <w:color w:val="auto"/>
        </w:rPr>
      </w:pPr>
      <w:r>
        <w:rPr>
          <w:rFonts w:ascii="Arial" w:cs="Arial" w:eastAsia="Arial" w:hAnsi="Arial"/>
          <w:sz w:val="30"/>
          <w:szCs w:val="30"/>
          <w:color w:val="666666"/>
        </w:rPr>
        <w:t>6.- Qué rol juega la “autoselección” en la producción entre pares?</w:t>
      </w:r>
    </w:p>
    <w:p>
      <w:pPr>
        <w:spacing w:after="0" w:line="200" w:lineRule="exact"/>
        <w:rPr>
          <w:sz w:val="20"/>
          <w:szCs w:val="20"/>
          <w:color w:val="auto"/>
        </w:rPr>
      </w:pPr>
    </w:p>
    <w:p>
      <w:pPr>
        <w:spacing w:after="0" w:line="315" w:lineRule="exact"/>
        <w:rPr>
          <w:sz w:val="20"/>
          <w:szCs w:val="20"/>
          <w:color w:val="auto"/>
        </w:rPr>
      </w:pPr>
    </w:p>
    <w:p>
      <w:pPr>
        <w:spacing w:after="0" w:line="297" w:lineRule="auto"/>
        <w:rPr>
          <w:sz w:val="20"/>
          <w:szCs w:val="20"/>
          <w:color w:val="auto"/>
        </w:rPr>
      </w:pPr>
      <w:r>
        <w:rPr>
          <w:rFonts w:ascii="Arial" w:cs="Arial" w:eastAsia="Arial" w:hAnsi="Arial"/>
          <w:sz w:val="22"/>
          <w:szCs w:val="22"/>
          <w:color w:val="auto"/>
        </w:rPr>
        <w:t>La autoselección es la gran ventaja que tiene la producción entre pares frente a una empresa tradicional, ya que en la primera cada uno se desempeña en lo que más preparado está y más lo motiva, mientras que en las últimas esto corre por cuenta de un gerente que decide qué papel juega cada uno.</w:t>
      </w:r>
    </w:p>
    <w:p>
      <w:pPr>
        <w:sectPr>
          <w:pgSz w:w="11880" w:h="16820" w:orient="portrait"/>
          <w:cols w:equalWidth="0" w:num="1">
            <w:col w:w="9000"/>
          </w:cols>
          <w:pgMar w:left="1440" w:top="1411" w:right="1440" w:bottom="1440" w:gutter="0" w:footer="0" w:header="0"/>
        </w:sectPr>
      </w:pPr>
    </w:p>
    <w:bookmarkStart w:id="3" w:name="page4"/>
    <w:bookmarkEnd w:id="3"/>
    <w:p>
      <w:pPr>
        <w:ind w:left="4"/>
        <w:spacing w:after="0"/>
        <w:rPr>
          <w:sz w:val="20"/>
          <w:szCs w:val="20"/>
          <w:color w:val="auto"/>
        </w:rPr>
      </w:pPr>
      <w:r>
        <w:rPr>
          <w:rFonts w:ascii="Arial" w:cs="Arial" w:eastAsia="Arial" w:hAnsi="Arial"/>
          <w:sz w:val="29"/>
          <w:szCs w:val="29"/>
          <w:color w:val="666666"/>
        </w:rPr>
        <w:t>7.- Bajo qué 3 condiciones se favorece la producción entre iguales?</w:t>
      </w:r>
    </w:p>
    <w:p>
      <w:pPr>
        <w:spacing w:after="0" w:line="200" w:lineRule="exact"/>
        <w:rPr>
          <w:sz w:val="20"/>
          <w:szCs w:val="20"/>
          <w:color w:val="auto"/>
        </w:rPr>
      </w:pPr>
    </w:p>
    <w:p>
      <w:pPr>
        <w:spacing w:after="0" w:line="327" w:lineRule="exact"/>
        <w:rPr>
          <w:sz w:val="20"/>
          <w:szCs w:val="20"/>
          <w:color w:val="auto"/>
        </w:rPr>
      </w:pPr>
    </w:p>
    <w:p>
      <w:pPr>
        <w:ind w:left="4" w:right="120" w:hanging="4"/>
        <w:spacing w:after="0" w:line="325" w:lineRule="auto"/>
        <w:tabs>
          <w:tab w:leader="none" w:pos="259" w:val="left"/>
        </w:tabs>
        <w:numPr>
          <w:ilvl w:val="0"/>
          <w:numId w:val="1"/>
        </w:numPr>
        <w:rPr>
          <w:rFonts w:ascii="Arial" w:cs="Arial" w:eastAsia="Arial" w:hAnsi="Arial"/>
          <w:sz w:val="22"/>
          <w:szCs w:val="22"/>
          <w:color w:val="auto"/>
        </w:rPr>
      </w:pPr>
      <w:r>
        <w:rPr>
          <w:rFonts w:ascii="Arial" w:cs="Arial" w:eastAsia="Arial" w:hAnsi="Arial"/>
          <w:sz w:val="22"/>
          <w:szCs w:val="22"/>
          <w:color w:val="auto"/>
        </w:rPr>
        <w:t>El objeto de la producción es información o cultura, una circunstancia que mantiene a un nivel bajo el coste de participación para las personas que contribuyen.</w:t>
      </w:r>
    </w:p>
    <w:p>
      <w:pPr>
        <w:spacing w:after="0" w:line="212" w:lineRule="exact"/>
        <w:rPr>
          <w:rFonts w:ascii="Arial" w:cs="Arial" w:eastAsia="Arial" w:hAnsi="Arial"/>
          <w:sz w:val="22"/>
          <w:szCs w:val="22"/>
          <w:color w:val="auto"/>
        </w:rPr>
      </w:pPr>
    </w:p>
    <w:p>
      <w:pPr>
        <w:ind w:left="4" w:hanging="4"/>
        <w:spacing w:after="0" w:line="294" w:lineRule="auto"/>
        <w:tabs>
          <w:tab w:leader="none" w:pos="259" w:val="left"/>
        </w:tabs>
        <w:numPr>
          <w:ilvl w:val="0"/>
          <w:numId w:val="1"/>
        </w:numPr>
        <w:rPr>
          <w:rFonts w:ascii="Arial" w:cs="Arial" w:eastAsia="Arial" w:hAnsi="Arial"/>
          <w:sz w:val="22"/>
          <w:szCs w:val="22"/>
          <w:color w:val="auto"/>
        </w:rPr>
      </w:pPr>
      <w:r>
        <w:rPr>
          <w:rFonts w:ascii="Arial" w:cs="Arial" w:eastAsia="Arial" w:hAnsi="Arial"/>
          <w:sz w:val="22"/>
          <w:szCs w:val="22"/>
          <w:color w:val="auto"/>
        </w:rPr>
        <w:t>Las tareas pueden descomponerse en porciones reducidas que los individuos pueden aportar con pequeños incrementos y con independencia de los demás productores (a saber, entradas de una enciclopedia o componentes de un programa informático). Esto hace que la inversión global en tiempo y energía resulte mínima en comparación con los beneficios que reciben a cambio.</w:t>
      </w:r>
    </w:p>
    <w:p>
      <w:pPr>
        <w:spacing w:after="0" w:line="246" w:lineRule="exact"/>
        <w:rPr>
          <w:rFonts w:ascii="Arial" w:cs="Arial" w:eastAsia="Arial" w:hAnsi="Arial"/>
          <w:sz w:val="22"/>
          <w:szCs w:val="22"/>
          <w:color w:val="auto"/>
        </w:rPr>
      </w:pPr>
    </w:p>
    <w:p>
      <w:pPr>
        <w:ind w:left="4" w:right="100" w:hanging="4"/>
        <w:spacing w:after="0" w:line="325" w:lineRule="auto"/>
        <w:tabs>
          <w:tab w:leader="none" w:pos="259" w:val="left"/>
        </w:tabs>
        <w:numPr>
          <w:ilvl w:val="0"/>
          <w:numId w:val="1"/>
        </w:numPr>
        <w:rPr>
          <w:rFonts w:ascii="Arial" w:cs="Arial" w:eastAsia="Arial" w:hAnsi="Arial"/>
          <w:sz w:val="22"/>
          <w:szCs w:val="22"/>
          <w:color w:val="auto"/>
        </w:rPr>
      </w:pPr>
      <w:r>
        <w:rPr>
          <w:rFonts w:ascii="Arial" w:cs="Arial" w:eastAsia="Arial" w:hAnsi="Arial"/>
          <w:sz w:val="22"/>
          <w:szCs w:val="22"/>
          <w:color w:val="auto"/>
        </w:rPr>
        <w:t>El coste de combinar esas porciones par obtener un producto final terminado, incluyendo aquí el liderazgo y los mecanismos de control de calidad, debe ser bajo.</w:t>
      </w:r>
    </w:p>
    <w:sectPr>
      <w:pgSz w:w="11880" w:h="16820" w:orient="portrait"/>
      <w:cols w:equalWidth="0" w:num="1">
        <w:col w:w="9004"/>
      </w:cols>
      <w:pgMar w:left="1436" w:top="1411"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2020-07-16T09:43:10Z</dcterms:created>
  <dcterms:modified xsi:type="dcterms:W3CDTF">2020-07-16T09:43:10Z</dcterms:modified>
</cp:coreProperties>
</file>