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940435</wp:posOffset>
            </wp:positionH>
            <wp:positionV relativeFrom="page">
              <wp:posOffset>1301750</wp:posOffset>
            </wp:positionV>
            <wp:extent cx="1615440" cy="11309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615440" cy="113093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7" w:lineRule="exact"/>
        <w:rPr>
          <w:sz w:val="24"/>
          <w:szCs w:val="24"/>
          <w:color w:val="auto"/>
        </w:rPr>
      </w:pPr>
    </w:p>
    <w:p>
      <w:pPr>
        <w:ind w:left="3100" w:right="1520"/>
        <w:spacing w:after="0" w:line="427" w:lineRule="auto"/>
        <w:rPr>
          <w:sz w:val="20"/>
          <w:szCs w:val="20"/>
          <w:color w:val="auto"/>
        </w:rPr>
      </w:pPr>
      <w:r>
        <w:rPr>
          <w:rFonts w:ascii="Arial" w:cs="Arial" w:eastAsia="Arial" w:hAnsi="Arial"/>
          <w:sz w:val="23"/>
          <w:szCs w:val="23"/>
          <w:b w:val="1"/>
          <w:bCs w:val="1"/>
          <w:color w:val="auto"/>
        </w:rPr>
        <w:t>Universidad Tecnológica Nacional Facultad Regional Buenos Aires Ingeniería en Sistemas de Información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6985</wp:posOffset>
            </wp:positionH>
            <wp:positionV relativeFrom="paragraph">
              <wp:posOffset>298450</wp:posOffset>
            </wp:positionV>
            <wp:extent cx="6099810" cy="190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6099810" cy="1905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9" w:lineRule="exact"/>
        <w:rPr>
          <w:sz w:val="24"/>
          <w:szCs w:val="24"/>
          <w:color w:val="auto"/>
        </w:rPr>
      </w:pPr>
    </w:p>
    <w:p>
      <w:pPr>
        <w:spacing w:after="0"/>
        <w:rPr>
          <w:sz w:val="20"/>
          <w:szCs w:val="20"/>
          <w:color w:val="auto"/>
        </w:rPr>
      </w:pPr>
      <w:r>
        <w:rPr>
          <w:rFonts w:ascii="Arial" w:cs="Arial" w:eastAsia="Arial" w:hAnsi="Arial"/>
          <w:sz w:val="15"/>
          <w:szCs w:val="15"/>
          <w:b w:val="1"/>
          <w:bCs w:val="1"/>
          <w:color w:val="auto"/>
        </w:rPr>
        <w:t>CURSO</w:t>
      </w:r>
      <w:r>
        <w:rPr>
          <w:rFonts w:ascii="Arial" w:cs="Arial" w:eastAsia="Arial" w:hAnsi="Arial"/>
          <w:sz w:val="21"/>
          <w:szCs w:val="21"/>
          <w:b w:val="1"/>
          <w:bCs w:val="1"/>
          <w:color w:val="auto"/>
        </w:rPr>
        <w:t>: K5052 - 1º C</w:t>
      </w:r>
      <w:r>
        <w:rPr>
          <w:rFonts w:ascii="Arial" w:cs="Arial" w:eastAsia="Arial" w:hAnsi="Arial"/>
          <w:sz w:val="15"/>
          <w:szCs w:val="15"/>
          <w:b w:val="1"/>
          <w:bCs w:val="1"/>
          <w:color w:val="auto"/>
        </w:rPr>
        <w:t>UAT</w:t>
      </w:r>
      <w:r>
        <w:rPr>
          <w:rFonts w:ascii="Arial" w:cs="Arial" w:eastAsia="Arial" w:hAnsi="Arial"/>
          <w:sz w:val="21"/>
          <w:szCs w:val="21"/>
          <w:b w:val="1"/>
          <w:bCs w:val="1"/>
          <w:color w:val="auto"/>
        </w:rPr>
        <w:t>. 2017</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80" w:lineRule="exact"/>
        <w:rPr>
          <w:sz w:val="24"/>
          <w:szCs w:val="24"/>
          <w:color w:val="auto"/>
        </w:rPr>
      </w:pPr>
    </w:p>
    <w:p>
      <w:pPr>
        <w:spacing w:after="0"/>
        <w:rPr>
          <w:sz w:val="20"/>
          <w:szCs w:val="20"/>
          <w:color w:val="auto"/>
        </w:rPr>
      </w:pPr>
      <w:r>
        <w:rPr>
          <w:rFonts w:ascii="Arial" w:cs="Arial" w:eastAsia="Arial" w:hAnsi="Arial"/>
          <w:sz w:val="32"/>
          <w:szCs w:val="32"/>
          <w:b w:val="1"/>
          <w:bCs w:val="1"/>
          <w:u w:val="single" w:color="auto"/>
          <w:color w:val="auto"/>
        </w:rPr>
        <w:t>Marketing en Internet y Nueva Economía – TP 3</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0" w:lineRule="exact"/>
        <w:rPr>
          <w:sz w:val="24"/>
          <w:szCs w:val="24"/>
          <w:color w:val="auto"/>
        </w:rPr>
      </w:pPr>
    </w:p>
    <w:tbl>
      <w:tblPr>
        <w:tblLayout w:type="fixed"/>
        <w:tblInd w:w="0" w:type="dxa"/>
        <w:tblCellMar>
          <w:top w:w="0" w:type="dxa"/>
          <w:left w:w="0" w:type="dxa"/>
          <w:bottom w:w="0" w:type="dxa"/>
          <w:right w:w="0" w:type="dxa"/>
        </w:tblCellMar>
      </w:tblPr>
      <w:tr>
        <w:trPr>
          <w:trHeight w:val="458"/>
        </w:trPr>
        <w:tc>
          <w:tcPr>
            <w:tcW w:w="1680" w:type="dxa"/>
            <w:vAlign w:val="bottom"/>
            <w:gridSpan w:val="4"/>
          </w:tcPr>
          <w:p>
            <w:pPr>
              <w:spacing w:after="0"/>
              <w:rPr>
                <w:sz w:val="20"/>
                <w:szCs w:val="20"/>
                <w:color w:val="auto"/>
              </w:rPr>
            </w:pPr>
            <w:r>
              <w:rPr>
                <w:rFonts w:ascii="Arial" w:cs="Arial" w:eastAsia="Arial" w:hAnsi="Arial"/>
                <w:sz w:val="24"/>
                <w:szCs w:val="24"/>
                <w:b w:val="1"/>
                <w:bCs w:val="1"/>
                <w:color w:val="auto"/>
              </w:rPr>
              <w:t>Profesor</w:t>
            </w:r>
            <w:r>
              <w:rPr>
                <w:rFonts w:ascii="Gautami" w:cs="Gautami" w:eastAsia="Gautami" w:hAnsi="Gautami"/>
                <w:sz w:val="24"/>
                <w:szCs w:val="24"/>
                <w:b w:val="1"/>
                <w:bCs w:val="1"/>
                <w:color w:val="auto"/>
              </w:rPr>
              <w:t>​</w:t>
            </w:r>
            <w:r>
              <w:rPr>
                <w:rFonts w:ascii="Arial" w:cs="Arial" w:eastAsia="Arial" w:hAnsi="Arial"/>
                <w:sz w:val="24"/>
                <w:szCs w:val="24"/>
                <w:b w:val="1"/>
                <w:bCs w:val="1"/>
                <w:color w:val="auto"/>
              </w:rPr>
              <w:t>:</w:t>
            </w:r>
          </w:p>
        </w:tc>
        <w:tc>
          <w:tcPr>
            <w:tcW w:w="2620" w:type="dxa"/>
            <w:vAlign w:val="bottom"/>
          </w:tcPr>
          <w:p>
            <w:pPr>
              <w:ind w:left="480"/>
              <w:spacing w:after="0"/>
              <w:rPr>
                <w:sz w:val="20"/>
                <w:szCs w:val="20"/>
                <w:color w:val="auto"/>
              </w:rPr>
            </w:pPr>
            <w:r>
              <w:rPr>
                <w:rFonts w:ascii="Arial" w:cs="Arial" w:eastAsia="Arial" w:hAnsi="Arial"/>
                <w:sz w:val="24"/>
                <w:szCs w:val="24"/>
                <w:b w:val="1"/>
                <w:bCs w:val="1"/>
                <w:i w:val="1"/>
                <w:iCs w:val="1"/>
                <w:color w:val="auto"/>
                <w:w w:val="91"/>
              </w:rPr>
              <w:t>Dr. Alejandro Prince</w:t>
            </w:r>
          </w:p>
        </w:tc>
      </w:tr>
      <w:tr>
        <w:trPr>
          <w:trHeight w:val="20"/>
        </w:trPr>
        <w:tc>
          <w:tcPr>
            <w:tcW w:w="840" w:type="dxa"/>
            <w:vAlign w:val="bottom"/>
            <w:shd w:val="clear" w:color="auto" w:fill="000000"/>
          </w:tcPr>
          <w:p>
            <w:pPr>
              <w:spacing w:after="0" w:line="20" w:lineRule="exact"/>
              <w:rPr>
                <w:sz w:val="1"/>
                <w:szCs w:val="1"/>
                <w:color w:val="auto"/>
              </w:rPr>
            </w:pPr>
          </w:p>
        </w:tc>
        <w:tc>
          <w:tcPr>
            <w:tcW w:w="14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0" w:type="dxa"/>
            <w:vAlign w:val="bottom"/>
          </w:tcPr>
          <w:p>
            <w:pPr>
              <w:spacing w:after="0" w:line="20" w:lineRule="exact"/>
              <w:rPr>
                <w:sz w:val="1"/>
                <w:szCs w:val="1"/>
                <w:color w:val="auto"/>
              </w:rPr>
            </w:pPr>
          </w:p>
        </w:tc>
        <w:tc>
          <w:tcPr>
            <w:tcW w:w="2620" w:type="dxa"/>
            <w:vAlign w:val="bottom"/>
          </w:tcPr>
          <w:p>
            <w:pPr>
              <w:spacing w:after="0" w:line="20" w:lineRule="exact"/>
              <w:rPr>
                <w:sz w:val="1"/>
                <w:szCs w:val="1"/>
                <w:color w:val="auto"/>
              </w:rPr>
            </w:pPr>
          </w:p>
        </w:tc>
      </w:tr>
      <w:tr>
        <w:trPr>
          <w:trHeight w:val="698"/>
        </w:trPr>
        <w:tc>
          <w:tcPr>
            <w:tcW w:w="1680" w:type="dxa"/>
            <w:vAlign w:val="bottom"/>
            <w:gridSpan w:val="4"/>
          </w:tcPr>
          <w:p>
            <w:pPr>
              <w:spacing w:after="0"/>
              <w:rPr>
                <w:sz w:val="20"/>
                <w:szCs w:val="20"/>
                <w:color w:val="auto"/>
              </w:rPr>
            </w:pPr>
            <w:r>
              <w:rPr>
                <w:rFonts w:ascii="Arial" w:cs="Arial" w:eastAsia="Arial" w:hAnsi="Arial"/>
                <w:sz w:val="24"/>
                <w:szCs w:val="24"/>
                <w:b w:val="1"/>
                <w:bCs w:val="1"/>
                <w:color w:val="auto"/>
              </w:rPr>
              <w:t>Ayudante</w:t>
            </w:r>
            <w:r>
              <w:rPr>
                <w:rFonts w:ascii="Gautami" w:cs="Gautami" w:eastAsia="Gautami" w:hAnsi="Gautami"/>
                <w:sz w:val="24"/>
                <w:szCs w:val="24"/>
                <w:b w:val="1"/>
                <w:bCs w:val="1"/>
                <w:color w:val="auto"/>
              </w:rPr>
              <w:t>​</w:t>
            </w:r>
            <w:r>
              <w:rPr>
                <w:rFonts w:ascii="Arial" w:cs="Arial" w:eastAsia="Arial" w:hAnsi="Arial"/>
                <w:sz w:val="24"/>
                <w:szCs w:val="24"/>
                <w:b w:val="1"/>
                <w:bCs w:val="1"/>
                <w:color w:val="auto"/>
              </w:rPr>
              <w:t>:</w:t>
            </w:r>
          </w:p>
        </w:tc>
        <w:tc>
          <w:tcPr>
            <w:tcW w:w="2620" w:type="dxa"/>
            <w:vAlign w:val="bottom"/>
          </w:tcPr>
          <w:p>
            <w:pPr>
              <w:ind w:left="480"/>
              <w:spacing w:after="0"/>
              <w:rPr>
                <w:sz w:val="20"/>
                <w:szCs w:val="20"/>
                <w:color w:val="auto"/>
              </w:rPr>
            </w:pPr>
            <w:r>
              <w:rPr>
                <w:rFonts w:ascii="Arial" w:cs="Arial" w:eastAsia="Arial" w:hAnsi="Arial"/>
                <w:sz w:val="24"/>
                <w:szCs w:val="24"/>
                <w:color w:val="auto"/>
              </w:rPr>
              <w:t>Alejandro Bracho</w:t>
            </w:r>
          </w:p>
        </w:tc>
      </w:tr>
      <w:tr>
        <w:trPr>
          <w:trHeight w:val="475"/>
        </w:trPr>
        <w:tc>
          <w:tcPr>
            <w:tcW w:w="840" w:type="dxa"/>
            <w:vAlign w:val="bottom"/>
            <w:tcBorders>
              <w:top w:val="single" w:sz="8" w:color="auto"/>
            </w:tcBorders>
          </w:tcPr>
          <w:p>
            <w:pPr>
              <w:spacing w:after="0"/>
              <w:rPr>
                <w:sz w:val="24"/>
                <w:szCs w:val="24"/>
                <w:color w:val="auto"/>
              </w:rPr>
            </w:pPr>
          </w:p>
        </w:tc>
        <w:tc>
          <w:tcPr>
            <w:tcW w:w="140" w:type="dxa"/>
            <w:vAlign w:val="bottom"/>
            <w:tcBorders>
              <w:top w:val="single" w:sz="8" w:color="auto"/>
            </w:tcBorders>
          </w:tcPr>
          <w:p>
            <w:pPr>
              <w:spacing w:after="0"/>
              <w:rPr>
                <w:sz w:val="24"/>
                <w:szCs w:val="24"/>
                <w:color w:val="auto"/>
              </w:rPr>
            </w:pPr>
          </w:p>
        </w:tc>
        <w:tc>
          <w:tcPr>
            <w:tcW w:w="100" w:type="dxa"/>
            <w:vAlign w:val="bottom"/>
            <w:tcBorders>
              <w:top w:val="single" w:sz="8" w:color="auto"/>
            </w:tcBorders>
          </w:tcPr>
          <w:p>
            <w:pPr>
              <w:spacing w:after="0"/>
              <w:rPr>
                <w:sz w:val="24"/>
                <w:szCs w:val="24"/>
                <w:color w:val="auto"/>
              </w:rPr>
            </w:pPr>
          </w:p>
        </w:tc>
        <w:tc>
          <w:tcPr>
            <w:tcW w:w="600" w:type="dxa"/>
            <w:vAlign w:val="bottom"/>
          </w:tcPr>
          <w:p>
            <w:pPr>
              <w:spacing w:after="0"/>
              <w:rPr>
                <w:sz w:val="24"/>
                <w:szCs w:val="24"/>
                <w:color w:val="auto"/>
              </w:rPr>
            </w:pPr>
          </w:p>
        </w:tc>
        <w:tc>
          <w:tcPr>
            <w:tcW w:w="2620" w:type="dxa"/>
            <w:vAlign w:val="bottom"/>
          </w:tcPr>
          <w:p>
            <w:pPr>
              <w:ind w:left="480"/>
              <w:spacing w:after="0"/>
              <w:rPr>
                <w:sz w:val="20"/>
                <w:szCs w:val="20"/>
                <w:color w:val="auto"/>
              </w:rPr>
            </w:pPr>
            <w:r>
              <w:rPr>
                <w:rFonts w:ascii="Arial" w:cs="Arial" w:eastAsia="Arial" w:hAnsi="Arial"/>
                <w:sz w:val="24"/>
                <w:szCs w:val="24"/>
                <w:color w:val="auto"/>
              </w:rPr>
              <w:t>Hernán Borré</w:t>
            </w:r>
          </w:p>
        </w:tc>
      </w:tr>
      <w:tr>
        <w:trPr>
          <w:trHeight w:val="807"/>
        </w:trPr>
        <w:tc>
          <w:tcPr>
            <w:tcW w:w="1680" w:type="dxa"/>
            <w:vAlign w:val="bottom"/>
            <w:gridSpan w:val="4"/>
          </w:tcPr>
          <w:p>
            <w:pPr>
              <w:spacing w:after="0"/>
              <w:rPr>
                <w:sz w:val="20"/>
                <w:szCs w:val="20"/>
                <w:color w:val="auto"/>
              </w:rPr>
            </w:pPr>
            <w:r>
              <w:rPr>
                <w:rFonts w:ascii="Arial" w:cs="Arial" w:eastAsia="Arial" w:hAnsi="Arial"/>
                <w:sz w:val="24"/>
                <w:szCs w:val="24"/>
                <w:b w:val="1"/>
                <w:bCs w:val="1"/>
                <w:color w:val="auto"/>
              </w:rPr>
              <w:t>Alumno:</w:t>
            </w:r>
          </w:p>
        </w:tc>
        <w:tc>
          <w:tcPr>
            <w:tcW w:w="2620" w:type="dxa"/>
            <w:vAlign w:val="bottom"/>
          </w:tcPr>
          <w:p>
            <w:pPr>
              <w:ind w:left="480"/>
              <w:spacing w:after="0"/>
              <w:rPr>
                <w:sz w:val="20"/>
                <w:szCs w:val="20"/>
                <w:color w:val="auto"/>
              </w:rPr>
            </w:pPr>
            <w:r>
              <w:rPr>
                <w:rFonts w:ascii="Arial" w:cs="Arial" w:eastAsia="Arial" w:hAnsi="Arial"/>
                <w:sz w:val="24"/>
                <w:szCs w:val="24"/>
                <w:color w:val="auto"/>
              </w:rPr>
              <w:t>Tomás Duhourq</w:t>
            </w:r>
          </w:p>
        </w:tc>
      </w:tr>
      <w:tr>
        <w:trPr>
          <w:trHeight w:val="414"/>
        </w:trPr>
        <w:tc>
          <w:tcPr>
            <w:tcW w:w="980" w:type="dxa"/>
            <w:vAlign w:val="bottom"/>
            <w:tcBorders>
              <w:top w:val="single" w:sz="8" w:color="auto"/>
            </w:tcBorders>
            <w:gridSpan w:val="2"/>
          </w:tcPr>
          <w:p>
            <w:pPr>
              <w:spacing w:after="0"/>
              <w:rPr>
                <w:sz w:val="20"/>
                <w:szCs w:val="20"/>
                <w:color w:val="auto"/>
              </w:rPr>
            </w:pPr>
            <w:r>
              <w:rPr>
                <w:rFonts w:ascii="Arial" w:cs="Arial" w:eastAsia="Arial" w:hAnsi="Arial"/>
                <w:sz w:val="24"/>
                <w:szCs w:val="24"/>
                <w:b w:val="1"/>
                <w:bCs w:val="1"/>
                <w:color w:val="auto"/>
              </w:rPr>
              <w:t>Legajo:</w:t>
            </w:r>
          </w:p>
        </w:tc>
        <w:tc>
          <w:tcPr>
            <w:tcW w:w="700" w:type="dxa"/>
            <w:vAlign w:val="bottom"/>
            <w:gridSpan w:val="2"/>
          </w:tcPr>
          <w:p>
            <w:pPr>
              <w:spacing w:after="0"/>
              <w:rPr>
                <w:sz w:val="24"/>
                <w:szCs w:val="24"/>
                <w:color w:val="auto"/>
              </w:rPr>
            </w:pPr>
          </w:p>
        </w:tc>
        <w:tc>
          <w:tcPr>
            <w:tcW w:w="2620" w:type="dxa"/>
            <w:vAlign w:val="bottom"/>
          </w:tcPr>
          <w:p>
            <w:pPr>
              <w:ind w:left="480"/>
              <w:spacing w:after="0"/>
              <w:rPr>
                <w:sz w:val="20"/>
                <w:szCs w:val="20"/>
                <w:color w:val="auto"/>
              </w:rPr>
            </w:pPr>
            <w:r>
              <w:rPr>
                <w:rFonts w:ascii="Arial" w:cs="Arial" w:eastAsia="Arial" w:hAnsi="Arial"/>
                <w:sz w:val="24"/>
                <w:szCs w:val="24"/>
                <w:color w:val="auto"/>
              </w:rPr>
              <w:t>144.521-2</w:t>
            </w:r>
          </w:p>
        </w:tc>
      </w:tr>
      <w:tr>
        <w:trPr>
          <w:trHeight w:val="20"/>
        </w:trPr>
        <w:tc>
          <w:tcPr>
            <w:tcW w:w="840" w:type="dxa"/>
            <w:vAlign w:val="bottom"/>
            <w:shd w:val="clear" w:color="auto" w:fill="000000"/>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0" w:type="dxa"/>
            <w:vAlign w:val="bottom"/>
          </w:tcPr>
          <w:p>
            <w:pPr>
              <w:spacing w:after="0" w:line="20" w:lineRule="exact"/>
              <w:rPr>
                <w:sz w:val="1"/>
                <w:szCs w:val="1"/>
                <w:color w:val="auto"/>
              </w:rPr>
            </w:pPr>
          </w:p>
        </w:tc>
        <w:tc>
          <w:tcPr>
            <w:tcW w:w="2620" w:type="dxa"/>
            <w:vAlign w:val="bottom"/>
          </w:tcPr>
          <w:p>
            <w:pPr>
              <w:spacing w:after="0" w:line="20" w:lineRule="exact"/>
              <w:rPr>
                <w:sz w:val="1"/>
                <w:szCs w:val="1"/>
                <w:color w:val="auto"/>
              </w:rPr>
            </w:pPr>
          </w:p>
        </w:tc>
      </w:tr>
    </w:tbl>
    <w:p>
      <w:pPr>
        <w:sectPr>
          <w:pgSz w:w="11880" w:h="16820" w:orient="portrait"/>
          <w:cols w:equalWidth="0" w:num="1">
            <w:col w:w="9000"/>
          </w:cols>
          <w:pgMar w:left="1440" w:top="1440" w:right="1440" w:bottom="1440" w:gutter="0" w:footer="0" w:header="0"/>
        </w:sectPr>
      </w:pPr>
    </w:p>
    <w:bookmarkStart w:id="1" w:name="page2"/>
    <w:bookmarkEnd w:id="1"/>
    <w:p>
      <w:pPr>
        <w:spacing w:after="0" w:line="200" w:lineRule="exact"/>
        <w:rPr>
          <w:sz w:val="20"/>
          <w:szCs w:val="20"/>
          <w:color w:val="auto"/>
        </w:rPr>
      </w:pPr>
    </w:p>
    <w:p>
      <w:pPr>
        <w:spacing w:after="0" w:line="230" w:lineRule="exact"/>
        <w:rPr>
          <w:sz w:val="20"/>
          <w:szCs w:val="20"/>
          <w:color w:val="auto"/>
        </w:rPr>
      </w:pPr>
    </w:p>
    <w:p>
      <w:pPr>
        <w:ind w:left="720" w:right="20" w:hanging="365"/>
        <w:spacing w:after="0" w:line="290" w:lineRule="auto"/>
        <w:tabs>
          <w:tab w:leader="none" w:pos="720" w:val="left"/>
        </w:tabs>
        <w:numPr>
          <w:ilvl w:val="0"/>
          <w:numId w:val="1"/>
        </w:numPr>
        <w:rPr>
          <w:rFonts w:ascii="Trebuchet MS" w:cs="Trebuchet MS" w:eastAsia="Trebuchet MS" w:hAnsi="Trebuchet MS"/>
          <w:sz w:val="24"/>
          <w:szCs w:val="24"/>
          <w:color w:val="404040"/>
        </w:rPr>
      </w:pPr>
      <w:r>
        <w:rPr>
          <w:rFonts w:ascii="Trebuchet MS" w:cs="Trebuchet MS" w:eastAsia="Trebuchet MS" w:hAnsi="Trebuchet MS"/>
          <w:sz w:val="24"/>
          <w:szCs w:val="24"/>
          <w:color w:val="404040"/>
        </w:rPr>
        <w:t>Qué 3 elementos hacen resurgir con fuerza la idea de una economía de experiencia?</w:t>
      </w:r>
    </w:p>
    <w:p>
      <w:pPr>
        <w:spacing w:after="0" w:line="200" w:lineRule="exact"/>
        <w:rPr>
          <w:sz w:val="20"/>
          <w:szCs w:val="20"/>
          <w:color w:val="auto"/>
        </w:rPr>
      </w:pPr>
    </w:p>
    <w:p>
      <w:pPr>
        <w:spacing w:after="0" w:line="353" w:lineRule="exact"/>
        <w:rPr>
          <w:sz w:val="20"/>
          <w:szCs w:val="20"/>
          <w:color w:val="auto"/>
        </w:rPr>
      </w:pPr>
    </w:p>
    <w:p>
      <w:pPr>
        <w:jc w:val="both"/>
        <w:ind w:right="20"/>
        <w:spacing w:after="0" w:line="290" w:lineRule="auto"/>
        <w:rPr>
          <w:sz w:val="20"/>
          <w:szCs w:val="20"/>
          <w:color w:val="auto"/>
        </w:rPr>
      </w:pPr>
      <w:r>
        <w:rPr>
          <w:rFonts w:ascii="Trebuchet MS" w:cs="Trebuchet MS" w:eastAsia="Trebuchet MS" w:hAnsi="Trebuchet MS"/>
          <w:sz w:val="24"/>
          <w:szCs w:val="24"/>
          <w:color w:val="404040"/>
        </w:rPr>
        <w:t>Gracias al poder de la tecnología como facilitadora, la creciente intensidad de la competencia, y la prosperidad.</w:t>
      </w:r>
    </w:p>
    <w:p>
      <w:pPr>
        <w:spacing w:after="0" w:line="200" w:lineRule="exact"/>
        <w:rPr>
          <w:sz w:val="20"/>
          <w:szCs w:val="20"/>
          <w:color w:val="auto"/>
        </w:rPr>
      </w:pPr>
    </w:p>
    <w:p>
      <w:pPr>
        <w:spacing w:after="0" w:line="353" w:lineRule="exact"/>
        <w:rPr>
          <w:sz w:val="20"/>
          <w:szCs w:val="20"/>
          <w:color w:val="auto"/>
        </w:rPr>
      </w:pPr>
    </w:p>
    <w:p>
      <w:pPr>
        <w:ind w:left="360"/>
        <w:spacing w:after="0"/>
        <w:rPr>
          <w:sz w:val="20"/>
          <w:szCs w:val="20"/>
          <w:color w:val="auto"/>
        </w:rPr>
      </w:pPr>
      <w:r>
        <w:rPr>
          <w:rFonts w:ascii="Trebuchet MS" w:cs="Trebuchet MS" w:eastAsia="Trebuchet MS" w:hAnsi="Trebuchet MS"/>
          <w:sz w:val="24"/>
          <w:szCs w:val="24"/>
          <w:color w:val="404040"/>
        </w:rPr>
        <w:t>2. Defina y caracterice una experiencia. Diferencias con Producto y Servicio.</w:t>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jc w:val="both"/>
        <w:spacing w:after="0" w:line="285" w:lineRule="auto"/>
        <w:rPr>
          <w:sz w:val="20"/>
          <w:szCs w:val="20"/>
          <w:color w:val="auto"/>
        </w:rPr>
      </w:pPr>
      <w:r>
        <w:rPr>
          <w:rFonts w:ascii="Trebuchet MS" w:cs="Trebuchet MS" w:eastAsia="Trebuchet MS" w:hAnsi="Trebuchet MS"/>
          <w:sz w:val="24"/>
          <w:szCs w:val="24"/>
          <w:color w:val="404040"/>
        </w:rPr>
        <w:t>La experiencia es una serie de eventos temporales que una empresa ofrece por las cuales un cliente paga. Se usa al servicio como escenario y a los productos como estímulos frente al mismo. El producto es la mera manufactura elaborada a partir de una materia prima, mientras que el servicio mejoran a los productos, usa los productos para ofrecer experiencias.</w:t>
      </w:r>
    </w:p>
    <w:p>
      <w:pPr>
        <w:spacing w:after="0" w:line="200" w:lineRule="exact"/>
        <w:rPr>
          <w:sz w:val="20"/>
          <w:szCs w:val="20"/>
          <w:color w:val="auto"/>
        </w:rPr>
      </w:pPr>
    </w:p>
    <w:p>
      <w:pPr>
        <w:spacing w:after="0" w:line="360" w:lineRule="exact"/>
        <w:rPr>
          <w:sz w:val="20"/>
          <w:szCs w:val="20"/>
          <w:color w:val="auto"/>
        </w:rPr>
      </w:pPr>
    </w:p>
    <w:p>
      <w:pPr>
        <w:ind w:left="360"/>
        <w:spacing w:after="0"/>
        <w:rPr>
          <w:sz w:val="20"/>
          <w:szCs w:val="20"/>
          <w:color w:val="auto"/>
        </w:rPr>
      </w:pPr>
      <w:r>
        <w:rPr>
          <w:rFonts w:ascii="Trebuchet MS" w:cs="Trebuchet MS" w:eastAsia="Trebuchet MS" w:hAnsi="Trebuchet MS"/>
          <w:sz w:val="24"/>
          <w:szCs w:val="24"/>
          <w:color w:val="404040"/>
        </w:rPr>
        <w:t>3. Explique y grafique las dimensiones y campos de la experiencia</w:t>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jc w:val="both"/>
        <w:spacing w:after="0" w:line="286" w:lineRule="auto"/>
        <w:rPr>
          <w:sz w:val="20"/>
          <w:szCs w:val="20"/>
          <w:color w:val="auto"/>
        </w:rPr>
      </w:pPr>
      <w:r>
        <w:rPr>
          <w:rFonts w:ascii="Trebuchet MS" w:cs="Trebuchet MS" w:eastAsia="Trebuchet MS" w:hAnsi="Trebuchet MS"/>
          <w:sz w:val="24"/>
          <w:szCs w:val="24"/>
          <w:color w:val="404040"/>
        </w:rPr>
        <w:t>Entretenimiento (se absorbe a través de los sentidos), educación (participación activa del usuario), escape (máxima inversión y protagonismo absoluto) y estética (sumergido pero sin participar).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16510</wp:posOffset>
            </wp:positionH>
            <wp:positionV relativeFrom="paragraph">
              <wp:posOffset>89535</wp:posOffset>
            </wp:positionV>
            <wp:extent cx="4114165" cy="3429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4114165" cy="3429635"/>
                    </a:xfrm>
                    <a:prstGeom prst="rect">
                      <a:avLst/>
                    </a:prstGeom>
                    <a:noFill/>
                  </pic:spPr>
                </pic:pic>
              </a:graphicData>
            </a:graphic>
          </wp:anchor>
        </w:drawing>
      </w:r>
    </w:p>
    <w:p>
      <w:pPr>
        <w:sectPr>
          <w:pgSz w:w="11880" w:h="16820" w:orient="portrait"/>
          <w:cols w:equalWidth="0" w:num="1">
            <w:col w:w="9000"/>
          </w:cols>
          <w:pgMar w:left="1440" w:top="1440" w:right="1440" w:bottom="1440" w:gutter="0" w:footer="0" w:header="0"/>
        </w:sectPr>
      </w:pPr>
    </w:p>
    <w:bookmarkStart w:id="2" w:name="page3"/>
    <w:bookmarkEnd w:id="2"/>
    <w:p>
      <w:pPr>
        <w:ind w:left="360"/>
        <w:spacing w:after="0"/>
        <w:rPr>
          <w:sz w:val="20"/>
          <w:szCs w:val="20"/>
          <w:color w:val="auto"/>
        </w:rPr>
      </w:pPr>
      <w:r>
        <w:rPr>
          <w:rFonts w:ascii="Trebuchet MS" w:cs="Trebuchet MS" w:eastAsia="Trebuchet MS" w:hAnsi="Trebuchet MS"/>
          <w:sz w:val="24"/>
          <w:szCs w:val="24"/>
          <w:color w:val="404040"/>
        </w:rPr>
        <w:t>4. Describa “impresiones” y sus distintas dimensiones.</w:t>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spacing w:after="0"/>
        <w:rPr>
          <w:sz w:val="20"/>
          <w:szCs w:val="20"/>
          <w:color w:val="auto"/>
        </w:rPr>
      </w:pPr>
      <w:r>
        <w:rPr>
          <w:rFonts w:ascii="Trebuchet MS" w:cs="Trebuchet MS" w:eastAsia="Trebuchet MS" w:hAnsi="Trebuchet MS"/>
          <w:sz w:val="24"/>
          <w:szCs w:val="24"/>
          <w:color w:val="404040"/>
        </w:rPr>
        <w:t>Una impresión es un recuerdo que se lleva un individuo de la experiencia ofrecida.</w:t>
      </w:r>
    </w:p>
    <w:p>
      <w:pPr>
        <w:spacing w:after="0" w:line="50" w:lineRule="exact"/>
        <w:rPr>
          <w:sz w:val="20"/>
          <w:szCs w:val="20"/>
          <w:color w:val="auto"/>
        </w:rPr>
      </w:pPr>
    </w:p>
    <w:p>
      <w:pPr>
        <w:spacing w:after="0"/>
        <w:rPr>
          <w:sz w:val="20"/>
          <w:szCs w:val="20"/>
          <w:color w:val="auto"/>
        </w:rPr>
      </w:pPr>
      <w:r>
        <w:rPr>
          <w:rFonts w:ascii="Trebuchet MS" w:cs="Trebuchet MS" w:eastAsia="Trebuchet MS" w:hAnsi="Trebuchet MS"/>
          <w:sz w:val="24"/>
          <w:szCs w:val="24"/>
          <w:color w:val="404040"/>
        </w:rPr>
        <w:t>Sus dimensiones son:</w:t>
      </w:r>
    </w:p>
    <w:p>
      <w:pPr>
        <w:spacing w:after="0" w:line="170" w:lineRule="exact"/>
        <w:rPr>
          <w:sz w:val="20"/>
          <w:szCs w:val="20"/>
          <w:color w:val="auto"/>
        </w:rPr>
      </w:pPr>
    </w:p>
    <w:p>
      <w:pPr>
        <w:ind w:left="720" w:hanging="365"/>
        <w:spacing w:after="0"/>
        <w:tabs>
          <w:tab w:leader="none" w:pos="720" w:val="left"/>
        </w:tabs>
        <w:numPr>
          <w:ilvl w:val="0"/>
          <w:numId w:val="2"/>
        </w:numPr>
        <w:rPr>
          <w:rFonts w:ascii="Trebuchet MS" w:cs="Trebuchet MS" w:eastAsia="Trebuchet MS" w:hAnsi="Trebuchet MS"/>
          <w:sz w:val="24"/>
          <w:szCs w:val="24"/>
          <w:color w:val="404040"/>
        </w:rPr>
      </w:pPr>
      <w:r>
        <w:rPr>
          <w:rFonts w:ascii="Trebuchet MS" w:cs="Trebuchet MS" w:eastAsia="Trebuchet MS" w:hAnsi="Trebuchet MS"/>
          <w:sz w:val="24"/>
          <w:szCs w:val="24"/>
          <w:color w:val="404040"/>
        </w:rPr>
        <w:t>el tiempo: tradicionales, contemporáneas o futuristas</w:t>
      </w:r>
    </w:p>
    <w:p>
      <w:pPr>
        <w:spacing w:after="0" w:line="50" w:lineRule="exact"/>
        <w:rPr>
          <w:rFonts w:ascii="Trebuchet MS" w:cs="Trebuchet MS" w:eastAsia="Trebuchet MS" w:hAnsi="Trebuchet MS"/>
          <w:sz w:val="24"/>
          <w:szCs w:val="24"/>
          <w:color w:val="404040"/>
        </w:rPr>
      </w:pPr>
    </w:p>
    <w:p>
      <w:pPr>
        <w:ind w:left="720" w:hanging="365"/>
        <w:spacing w:after="0"/>
        <w:tabs>
          <w:tab w:leader="none" w:pos="720" w:val="left"/>
        </w:tabs>
        <w:numPr>
          <w:ilvl w:val="0"/>
          <w:numId w:val="2"/>
        </w:numPr>
        <w:rPr>
          <w:rFonts w:ascii="Trebuchet MS" w:cs="Trebuchet MS" w:eastAsia="Trebuchet MS" w:hAnsi="Trebuchet MS"/>
          <w:sz w:val="24"/>
          <w:szCs w:val="24"/>
          <w:color w:val="404040"/>
        </w:rPr>
      </w:pPr>
      <w:r>
        <w:rPr>
          <w:rFonts w:ascii="Trebuchet MS" w:cs="Trebuchet MS" w:eastAsia="Trebuchet MS" w:hAnsi="Trebuchet MS"/>
          <w:sz w:val="24"/>
          <w:szCs w:val="24"/>
          <w:color w:val="404040"/>
        </w:rPr>
        <w:t>el espacio: en qué sitio se planifican, aire libre, hogareñas, etc</w:t>
      </w:r>
    </w:p>
    <w:p>
      <w:pPr>
        <w:spacing w:after="0" w:line="50" w:lineRule="exact"/>
        <w:rPr>
          <w:rFonts w:ascii="Trebuchet MS" w:cs="Trebuchet MS" w:eastAsia="Trebuchet MS" w:hAnsi="Trebuchet MS"/>
          <w:sz w:val="24"/>
          <w:szCs w:val="24"/>
          <w:color w:val="404040"/>
        </w:rPr>
      </w:pPr>
    </w:p>
    <w:p>
      <w:pPr>
        <w:ind w:left="720" w:hanging="365"/>
        <w:spacing w:after="0"/>
        <w:tabs>
          <w:tab w:leader="none" w:pos="720" w:val="left"/>
        </w:tabs>
        <w:numPr>
          <w:ilvl w:val="0"/>
          <w:numId w:val="2"/>
        </w:numPr>
        <w:rPr>
          <w:rFonts w:ascii="Trebuchet MS" w:cs="Trebuchet MS" w:eastAsia="Trebuchet MS" w:hAnsi="Trebuchet MS"/>
          <w:sz w:val="24"/>
          <w:szCs w:val="24"/>
          <w:color w:val="404040"/>
        </w:rPr>
      </w:pPr>
      <w:r>
        <w:rPr>
          <w:rFonts w:ascii="Trebuchet MS" w:cs="Trebuchet MS" w:eastAsia="Trebuchet MS" w:hAnsi="Trebuchet MS"/>
          <w:sz w:val="24"/>
          <w:szCs w:val="24"/>
          <w:color w:val="404040"/>
        </w:rPr>
        <w:t>tecnología: vanguardia, artesanales, artificiales</w:t>
      </w:r>
    </w:p>
    <w:p>
      <w:pPr>
        <w:spacing w:after="0" w:line="50" w:lineRule="exact"/>
        <w:rPr>
          <w:rFonts w:ascii="Trebuchet MS" w:cs="Trebuchet MS" w:eastAsia="Trebuchet MS" w:hAnsi="Trebuchet MS"/>
          <w:sz w:val="24"/>
          <w:szCs w:val="24"/>
          <w:color w:val="404040"/>
        </w:rPr>
      </w:pPr>
    </w:p>
    <w:p>
      <w:pPr>
        <w:ind w:left="720" w:hanging="365"/>
        <w:spacing w:after="0"/>
        <w:tabs>
          <w:tab w:leader="none" w:pos="720" w:val="left"/>
        </w:tabs>
        <w:numPr>
          <w:ilvl w:val="0"/>
          <w:numId w:val="2"/>
        </w:numPr>
        <w:rPr>
          <w:rFonts w:ascii="Trebuchet MS" w:cs="Trebuchet MS" w:eastAsia="Trebuchet MS" w:hAnsi="Trebuchet MS"/>
          <w:sz w:val="24"/>
          <w:szCs w:val="24"/>
          <w:color w:val="404040"/>
        </w:rPr>
      </w:pPr>
      <w:r>
        <w:rPr>
          <w:rFonts w:ascii="Trebuchet MS" w:cs="Trebuchet MS" w:eastAsia="Trebuchet MS" w:hAnsi="Trebuchet MS"/>
          <w:sz w:val="24"/>
          <w:szCs w:val="24"/>
          <w:color w:val="404040"/>
        </w:rPr>
        <w:t>autenticidad: originales o imitación</w:t>
      </w:r>
    </w:p>
    <w:p>
      <w:pPr>
        <w:spacing w:after="0" w:line="50" w:lineRule="exact"/>
        <w:rPr>
          <w:rFonts w:ascii="Trebuchet MS" w:cs="Trebuchet MS" w:eastAsia="Trebuchet MS" w:hAnsi="Trebuchet MS"/>
          <w:sz w:val="24"/>
          <w:szCs w:val="24"/>
          <w:color w:val="404040"/>
        </w:rPr>
      </w:pPr>
    </w:p>
    <w:p>
      <w:pPr>
        <w:ind w:left="720" w:hanging="365"/>
        <w:spacing w:after="0"/>
        <w:tabs>
          <w:tab w:leader="none" w:pos="720" w:val="left"/>
        </w:tabs>
        <w:numPr>
          <w:ilvl w:val="0"/>
          <w:numId w:val="2"/>
        </w:numPr>
        <w:rPr>
          <w:rFonts w:ascii="Trebuchet MS" w:cs="Trebuchet MS" w:eastAsia="Trebuchet MS" w:hAnsi="Trebuchet MS"/>
          <w:sz w:val="24"/>
          <w:szCs w:val="24"/>
          <w:color w:val="404040"/>
        </w:rPr>
      </w:pPr>
      <w:r>
        <w:rPr>
          <w:rFonts w:ascii="Trebuchet MS" w:cs="Trebuchet MS" w:eastAsia="Trebuchet MS" w:hAnsi="Trebuchet MS"/>
          <w:sz w:val="24"/>
          <w:szCs w:val="24"/>
          <w:color w:val="404040"/>
        </w:rPr>
        <w:t>sofisticación: refinamiento/lujo</w:t>
      </w:r>
    </w:p>
    <w:p>
      <w:pPr>
        <w:spacing w:after="0" w:line="50" w:lineRule="exact"/>
        <w:rPr>
          <w:rFonts w:ascii="Trebuchet MS" w:cs="Trebuchet MS" w:eastAsia="Trebuchet MS" w:hAnsi="Trebuchet MS"/>
          <w:sz w:val="24"/>
          <w:szCs w:val="24"/>
          <w:color w:val="404040"/>
        </w:rPr>
      </w:pPr>
    </w:p>
    <w:p>
      <w:pPr>
        <w:ind w:left="720" w:hanging="365"/>
        <w:spacing w:after="0"/>
        <w:tabs>
          <w:tab w:leader="none" w:pos="720" w:val="left"/>
        </w:tabs>
        <w:numPr>
          <w:ilvl w:val="0"/>
          <w:numId w:val="2"/>
        </w:numPr>
        <w:rPr>
          <w:rFonts w:ascii="Trebuchet MS" w:cs="Trebuchet MS" w:eastAsia="Trebuchet MS" w:hAnsi="Trebuchet MS"/>
          <w:sz w:val="24"/>
          <w:szCs w:val="24"/>
          <w:color w:val="404040"/>
        </w:rPr>
      </w:pPr>
      <w:r>
        <w:rPr>
          <w:rFonts w:ascii="Trebuchet MS" w:cs="Trebuchet MS" w:eastAsia="Trebuchet MS" w:hAnsi="Trebuchet MS"/>
          <w:sz w:val="24"/>
          <w:szCs w:val="24"/>
          <w:color w:val="404040"/>
        </w:rPr>
        <w:t>escala: grandioso, o sencillo</w:t>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left="720" w:right="20" w:hanging="365"/>
        <w:spacing w:after="0" w:line="290" w:lineRule="auto"/>
        <w:tabs>
          <w:tab w:leader="none" w:pos="720" w:val="left"/>
        </w:tabs>
        <w:numPr>
          <w:ilvl w:val="0"/>
          <w:numId w:val="3"/>
        </w:numPr>
        <w:rPr>
          <w:rFonts w:ascii="Trebuchet MS" w:cs="Trebuchet MS" w:eastAsia="Trebuchet MS" w:hAnsi="Trebuchet MS"/>
          <w:sz w:val="24"/>
          <w:szCs w:val="24"/>
          <w:color w:val="404040"/>
        </w:rPr>
      </w:pPr>
      <w:r>
        <w:rPr>
          <w:rFonts w:ascii="Trebuchet MS" w:cs="Trebuchet MS" w:eastAsia="Trebuchet MS" w:hAnsi="Trebuchet MS"/>
          <w:sz w:val="24"/>
          <w:szCs w:val="24"/>
          <w:color w:val="404040"/>
        </w:rPr>
        <w:t>De 3 ejemplos distintos (reales si conoce, o invente) de experiencias con estimulación de los sentidos.</w:t>
      </w:r>
    </w:p>
    <w:p>
      <w:pPr>
        <w:spacing w:after="0" w:line="105" w:lineRule="exact"/>
        <w:rPr>
          <w:sz w:val="20"/>
          <w:szCs w:val="20"/>
          <w:color w:val="auto"/>
        </w:rPr>
      </w:pPr>
    </w:p>
    <w:p>
      <w:pPr>
        <w:jc w:val="both"/>
        <w:spacing w:after="0" w:line="286" w:lineRule="auto"/>
        <w:rPr>
          <w:sz w:val="20"/>
          <w:szCs w:val="20"/>
          <w:color w:val="auto"/>
        </w:rPr>
      </w:pPr>
      <w:r>
        <w:rPr>
          <w:rFonts w:ascii="Trebuchet MS" w:cs="Trebuchet MS" w:eastAsia="Trebuchet MS" w:hAnsi="Trebuchet MS"/>
          <w:sz w:val="24"/>
          <w:szCs w:val="24"/>
          <w:color w:val="404040"/>
        </w:rPr>
        <w:t>El teatro ciego, donde se escucha música a ciegas con una tecnología particular de audio, restaurantes en donde se come a ciegas y no se ve a nadie, y el show Fantasmic de Disney, con aguas danzantes y efectos visuales para el individuo.</w:t>
      </w:r>
    </w:p>
    <w:p>
      <w:pPr>
        <w:spacing w:after="0" w:line="200" w:lineRule="exact"/>
        <w:rPr>
          <w:sz w:val="20"/>
          <w:szCs w:val="20"/>
          <w:color w:val="auto"/>
        </w:rPr>
      </w:pPr>
    </w:p>
    <w:p>
      <w:pPr>
        <w:spacing w:after="0" w:line="360" w:lineRule="exact"/>
        <w:rPr>
          <w:sz w:val="20"/>
          <w:szCs w:val="20"/>
          <w:color w:val="auto"/>
        </w:rPr>
      </w:pPr>
    </w:p>
    <w:p>
      <w:pPr>
        <w:ind w:left="360"/>
        <w:spacing w:after="0"/>
        <w:rPr>
          <w:sz w:val="20"/>
          <w:szCs w:val="20"/>
          <w:color w:val="auto"/>
        </w:rPr>
      </w:pPr>
      <w:r>
        <w:rPr>
          <w:rFonts w:ascii="Trebuchet MS" w:cs="Trebuchet MS" w:eastAsia="Trebuchet MS" w:hAnsi="Trebuchet MS"/>
          <w:sz w:val="24"/>
          <w:szCs w:val="24"/>
          <w:color w:val="404040"/>
        </w:rPr>
        <w:t>6. Qué es la personalización masiva? Explique la progresión del valor.</w:t>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jc w:val="both"/>
        <w:ind w:right="20"/>
        <w:spacing w:after="0" w:line="286" w:lineRule="auto"/>
        <w:rPr>
          <w:sz w:val="20"/>
          <w:szCs w:val="20"/>
          <w:color w:val="auto"/>
        </w:rPr>
      </w:pPr>
      <w:r>
        <w:rPr>
          <w:rFonts w:ascii="Trebuchet MS" w:cs="Trebuchet MS" w:eastAsia="Trebuchet MS" w:hAnsi="Trebuchet MS"/>
          <w:sz w:val="24"/>
          <w:szCs w:val="24"/>
          <w:color w:val="404040"/>
        </w:rPr>
        <w:t>Atender a los clientes de forma única para ellos, con imperativos de bajo costo impuestos por los mercados. La progresión del valor se va dando en torno a ofrecer al cliente solo lo que busca y espera.</w:t>
      </w:r>
    </w:p>
    <w:p>
      <w:pPr>
        <w:sectPr>
          <w:pgSz w:w="11880" w:h="16820" w:orient="portrait"/>
          <w:cols w:equalWidth="0" w:num="1">
            <w:col w:w="9000"/>
          </w:cols>
          <w:pgMar w:left="1440" w:top="1436" w:right="1440" w:bottom="1440" w:gutter="0" w:footer="0" w:header="0"/>
        </w:sectPr>
      </w:pPr>
    </w:p>
    <w:bookmarkStart w:id="3" w:name="page4"/>
    <w:bookmarkEnd w:id="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930910</wp:posOffset>
            </wp:positionH>
            <wp:positionV relativeFrom="page">
              <wp:posOffset>930910</wp:posOffset>
            </wp:positionV>
            <wp:extent cx="5719445" cy="399986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clrChange>
                        <a:clrFrom>
                          <a:srgbClr val="FFFFFF"/>
                        </a:clrFrom>
                        <a:clrTo>
                          <a:srgbClr val="FFFFFF">
                            <a:alpha val="0"/>
                          </a:srgbClr>
                        </a:clrTo>
                      </a:clrChange>
                      <a:extLst>
                        <a:ext uri="{28A0092B-C50C-407E-A947-70E740481C1C}"/>
                      </a:extLst>
                    </a:blip>
                    <a:srcRect/>
                    <a:stretch>
                      <a:fillRect/>
                    </a:stretch>
                  </pic:blipFill>
                  <pic:spPr bwMode="auto">
                    <a:xfrm>
                      <a:off x="0" y="0"/>
                      <a:ext cx="5719445" cy="39998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ind w:left="360"/>
        <w:spacing w:after="0"/>
        <w:rPr>
          <w:sz w:val="20"/>
          <w:szCs w:val="20"/>
          <w:color w:val="auto"/>
        </w:rPr>
      </w:pPr>
      <w:r>
        <w:rPr>
          <w:rFonts w:ascii="Trebuchet MS" w:cs="Trebuchet MS" w:eastAsia="Trebuchet MS" w:hAnsi="Trebuchet MS"/>
          <w:sz w:val="24"/>
          <w:szCs w:val="24"/>
          <w:color w:val="404040"/>
        </w:rPr>
        <w:t>7. Cuáles son las ventajas para la empresa de la personalización masiva?</w:t>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jc w:val="both"/>
        <w:spacing w:after="0" w:line="285" w:lineRule="auto"/>
        <w:rPr>
          <w:sz w:val="20"/>
          <w:szCs w:val="20"/>
          <w:color w:val="auto"/>
        </w:rPr>
      </w:pPr>
      <w:r>
        <w:rPr>
          <w:rFonts w:ascii="Trebuchet MS" w:cs="Trebuchet MS" w:eastAsia="Trebuchet MS" w:hAnsi="Trebuchet MS"/>
          <w:sz w:val="24"/>
          <w:szCs w:val="24"/>
          <w:color w:val="404040"/>
        </w:rPr>
        <w:t>Entregar al cliente exactamente lo que quiere, dejando de lado a los competidores fácilmente, siempre que no exista una suba abrupta de precios ni se queden atrás en tecnología. Esto logra muchos mejores precios, menor necesidad de descuentos, mayores ingresos por cliente, más clientes con menores costos de adquisición, y el nivel de retención alto.</w:t>
      </w:r>
    </w:p>
    <w:p>
      <w:pPr>
        <w:spacing w:after="0" w:line="200" w:lineRule="exact"/>
        <w:rPr>
          <w:sz w:val="20"/>
          <w:szCs w:val="20"/>
          <w:color w:val="auto"/>
        </w:rPr>
      </w:pPr>
    </w:p>
    <w:p>
      <w:pPr>
        <w:spacing w:after="0" w:line="360" w:lineRule="exact"/>
        <w:rPr>
          <w:sz w:val="20"/>
          <w:szCs w:val="20"/>
          <w:color w:val="auto"/>
        </w:rPr>
      </w:pPr>
    </w:p>
    <w:p>
      <w:pPr>
        <w:ind w:left="360"/>
        <w:spacing w:after="0"/>
        <w:rPr>
          <w:sz w:val="20"/>
          <w:szCs w:val="20"/>
          <w:color w:val="auto"/>
        </w:rPr>
      </w:pPr>
      <w:r>
        <w:rPr>
          <w:rFonts w:ascii="Trebuchet MS" w:cs="Trebuchet MS" w:eastAsia="Trebuchet MS" w:hAnsi="Trebuchet MS"/>
          <w:sz w:val="24"/>
          <w:szCs w:val="24"/>
          <w:color w:val="404040"/>
        </w:rPr>
        <w:t>8. Describa los 4 tipos de personalización masiva.</w:t>
      </w:r>
    </w:p>
    <w:p>
      <w:pPr>
        <w:spacing w:after="0" w:line="200" w:lineRule="exact"/>
        <w:rPr>
          <w:sz w:val="20"/>
          <w:szCs w:val="20"/>
          <w:color w:val="auto"/>
        </w:rPr>
      </w:pPr>
    </w:p>
    <w:p>
      <w:pPr>
        <w:spacing w:after="0" w:line="373" w:lineRule="exact"/>
        <w:rPr>
          <w:sz w:val="20"/>
          <w:szCs w:val="20"/>
          <w:color w:val="auto"/>
        </w:rPr>
      </w:pPr>
    </w:p>
    <w:p>
      <w:pPr>
        <w:jc w:val="both"/>
        <w:spacing w:after="0" w:line="215" w:lineRule="auto"/>
        <w:rPr>
          <w:sz w:val="20"/>
          <w:szCs w:val="20"/>
          <w:color w:val="auto"/>
        </w:rPr>
      </w:pPr>
      <w:r>
        <w:rPr>
          <w:rFonts w:ascii="Trebuchet MS" w:cs="Trebuchet MS" w:eastAsia="Trebuchet MS" w:hAnsi="Trebuchet MS"/>
          <w:sz w:val="24"/>
          <w:szCs w:val="24"/>
          <w:u w:val="single" w:color="auto"/>
          <w:color w:val="404040"/>
        </w:rPr>
        <w:t>Colaborativa/Exploratoria:</w:t>
      </w:r>
      <w:r>
        <w:rPr>
          <w:rFonts w:ascii="Trebuchet MS" w:cs="Trebuchet MS" w:eastAsia="Trebuchet MS" w:hAnsi="Trebuchet MS"/>
          <w:sz w:val="24"/>
          <w:szCs w:val="24"/>
          <w:color w:val="404040"/>
        </w:rPr>
        <w:t xml:space="preserve"> se</w:t>
      </w:r>
      <w:r>
        <w:rPr>
          <w:rFonts w:ascii="Gautami" w:cs="Gautami" w:eastAsia="Gautami" w:hAnsi="Gautami"/>
          <w:sz w:val="24"/>
          <w:szCs w:val="24"/>
          <w:color w:val="404040"/>
        </w:rPr>
        <w:t>​</w:t>
      </w:r>
      <w:r>
        <w:rPr>
          <w:rFonts w:ascii="Trebuchet MS" w:cs="Trebuchet MS" w:eastAsia="Trebuchet MS" w:hAnsi="Trebuchet MS"/>
          <w:sz w:val="24"/>
          <w:szCs w:val="24"/>
          <w:color w:val="404040"/>
        </w:rPr>
        <w:t xml:space="preserve"> interactúa con el usuario para saber qué quiere y acto seguido se produce.</w:t>
      </w:r>
    </w:p>
    <w:p>
      <w:pPr>
        <w:spacing w:after="0" w:line="119" w:lineRule="exact"/>
        <w:rPr>
          <w:sz w:val="20"/>
          <w:szCs w:val="20"/>
          <w:color w:val="auto"/>
        </w:rPr>
      </w:pPr>
    </w:p>
    <w:p>
      <w:pPr>
        <w:jc w:val="both"/>
        <w:ind w:right="20"/>
        <w:spacing w:after="0" w:line="215" w:lineRule="auto"/>
        <w:rPr>
          <w:sz w:val="20"/>
          <w:szCs w:val="20"/>
          <w:color w:val="auto"/>
        </w:rPr>
      </w:pPr>
      <w:r>
        <w:rPr>
          <w:rFonts w:ascii="Trebuchet MS" w:cs="Trebuchet MS" w:eastAsia="Trebuchet MS" w:hAnsi="Trebuchet MS"/>
          <w:sz w:val="24"/>
          <w:szCs w:val="24"/>
          <w:u w:val="single" w:color="auto"/>
          <w:color w:val="404040"/>
        </w:rPr>
        <w:t>Adaptativa/Real:</w:t>
      </w:r>
      <w:r>
        <w:rPr>
          <w:rFonts w:ascii="Trebuchet MS" w:cs="Trebuchet MS" w:eastAsia="Trebuchet MS" w:hAnsi="Trebuchet MS"/>
          <w:sz w:val="24"/>
          <w:szCs w:val="24"/>
          <w:color w:val="404040"/>
        </w:rPr>
        <w:t xml:space="preserve"> el</w:t>
      </w:r>
      <w:r>
        <w:rPr>
          <w:rFonts w:ascii="Gautami" w:cs="Gautami" w:eastAsia="Gautami" w:hAnsi="Gautami"/>
          <w:sz w:val="24"/>
          <w:szCs w:val="24"/>
          <w:color w:val="404040"/>
        </w:rPr>
        <w:t>​</w:t>
      </w:r>
      <w:r>
        <w:rPr>
          <w:rFonts w:ascii="Trebuchet MS" w:cs="Trebuchet MS" w:eastAsia="Trebuchet MS" w:hAnsi="Trebuchet MS"/>
          <w:sz w:val="24"/>
          <w:szCs w:val="24"/>
          <w:color w:val="404040"/>
        </w:rPr>
        <w:t xml:space="preserve"> cliente personaliza producto y representación a partir de la funcionalidad ofrecida.</w:t>
      </w:r>
    </w:p>
    <w:p>
      <w:pPr>
        <w:spacing w:after="0" w:line="37" w:lineRule="exact"/>
        <w:rPr>
          <w:sz w:val="20"/>
          <w:szCs w:val="20"/>
          <w:color w:val="auto"/>
        </w:rPr>
      </w:pPr>
    </w:p>
    <w:p>
      <w:pPr>
        <w:spacing w:after="0"/>
        <w:rPr>
          <w:sz w:val="20"/>
          <w:szCs w:val="20"/>
          <w:color w:val="auto"/>
        </w:rPr>
      </w:pPr>
      <w:r>
        <w:rPr>
          <w:rFonts w:ascii="Trebuchet MS" w:cs="Trebuchet MS" w:eastAsia="Trebuchet MS" w:hAnsi="Trebuchet MS"/>
          <w:sz w:val="24"/>
          <w:szCs w:val="24"/>
          <w:u w:val="single" w:color="auto"/>
          <w:color w:val="404040"/>
        </w:rPr>
        <w:t>Cosmética/Gratificante:</w:t>
      </w:r>
      <w:r>
        <w:rPr>
          <w:rFonts w:ascii="Trebuchet MS" w:cs="Trebuchet MS" w:eastAsia="Trebuchet MS" w:hAnsi="Trebuchet MS"/>
          <w:sz w:val="24"/>
          <w:szCs w:val="24"/>
          <w:color w:val="404040"/>
        </w:rPr>
        <w:t xml:space="preserve"> customizar</w:t>
      </w:r>
      <w:r>
        <w:rPr>
          <w:rFonts w:ascii="Gautami" w:cs="Gautami" w:eastAsia="Gautami" w:hAnsi="Gautami"/>
          <w:sz w:val="24"/>
          <w:szCs w:val="24"/>
          <w:color w:val="404040"/>
        </w:rPr>
        <w:t>​</w:t>
      </w:r>
      <w:r>
        <w:rPr>
          <w:rFonts w:ascii="Trebuchet MS" w:cs="Trebuchet MS" w:eastAsia="Trebuchet MS" w:hAnsi="Trebuchet MS"/>
          <w:sz w:val="24"/>
          <w:szCs w:val="24"/>
          <w:color w:val="404040"/>
        </w:rPr>
        <w:t xml:space="preserve"> la representación, generando muchas formas</w:t>
      </w:r>
    </w:p>
    <w:p>
      <w:pPr>
        <w:spacing w:after="0"/>
        <w:rPr>
          <w:sz w:val="20"/>
          <w:szCs w:val="20"/>
          <w:color w:val="auto"/>
        </w:rPr>
      </w:pPr>
      <w:r>
        <w:rPr>
          <w:rFonts w:ascii="Trebuchet MS" w:cs="Trebuchet MS" w:eastAsia="Trebuchet MS" w:hAnsi="Trebuchet MS"/>
          <w:sz w:val="24"/>
          <w:szCs w:val="24"/>
          <w:color w:val="404040"/>
        </w:rPr>
        <w:t>del mismo producto (ejemplo: leche en sachet, botella, cartón)</w:t>
      </w:r>
    </w:p>
    <w:p>
      <w:pPr>
        <w:sectPr>
          <w:pgSz w:w="11880" w:h="16820" w:orient="portrait"/>
          <w:cols w:equalWidth="0" w:num="1">
            <w:col w:w="9000"/>
          </w:cols>
          <w:pgMar w:left="1440" w:top="1440" w:right="1440" w:bottom="1440" w:gutter="0" w:footer="0" w:header="0"/>
        </w:sectPr>
      </w:pPr>
    </w:p>
    <w:bookmarkStart w:id="4" w:name="page5"/>
    <w:bookmarkEnd w:id="4"/>
    <w:p>
      <w:pPr>
        <w:jc w:val="both"/>
        <w:spacing w:after="0" w:line="215" w:lineRule="auto"/>
        <w:rPr>
          <w:sz w:val="20"/>
          <w:szCs w:val="20"/>
          <w:color w:val="auto"/>
        </w:rPr>
      </w:pPr>
      <w:r>
        <w:rPr>
          <w:rFonts w:ascii="Trebuchet MS" w:cs="Trebuchet MS" w:eastAsia="Trebuchet MS" w:hAnsi="Trebuchet MS"/>
          <w:sz w:val="24"/>
          <w:szCs w:val="24"/>
          <w:u w:val="single" w:color="auto"/>
          <w:color w:val="404040"/>
        </w:rPr>
        <w:t>Transparente/Elusiva:</w:t>
      </w:r>
      <w:r>
        <w:rPr>
          <w:rFonts w:ascii="Trebuchet MS" w:cs="Trebuchet MS" w:eastAsia="Trebuchet MS" w:hAnsi="Trebuchet MS"/>
          <w:sz w:val="24"/>
          <w:szCs w:val="24"/>
          <w:color w:val="404040"/>
        </w:rPr>
        <w:t xml:space="preserve"> el</w:t>
      </w:r>
      <w:r>
        <w:rPr>
          <w:rFonts w:ascii="Gautami" w:cs="Gautami" w:eastAsia="Gautami" w:hAnsi="Gautami"/>
          <w:sz w:val="24"/>
          <w:szCs w:val="24"/>
          <w:color w:val="404040"/>
        </w:rPr>
        <w:t>​</w:t>
      </w:r>
      <w:r>
        <w:rPr>
          <w:rFonts w:ascii="Trebuchet MS" w:cs="Trebuchet MS" w:eastAsia="Trebuchet MS" w:hAnsi="Trebuchet MS"/>
          <w:sz w:val="24"/>
          <w:szCs w:val="24"/>
          <w:color w:val="404040"/>
        </w:rPr>
        <w:t xml:space="preserve"> cliente recibe una oferta explícita sin darse cuenta del proceso de personalización.</w:t>
      </w: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left="360"/>
        <w:spacing w:after="0"/>
        <w:rPr>
          <w:sz w:val="20"/>
          <w:szCs w:val="20"/>
          <w:color w:val="auto"/>
        </w:rPr>
      </w:pPr>
      <w:r>
        <w:rPr>
          <w:rFonts w:ascii="Trebuchet MS" w:cs="Trebuchet MS" w:eastAsia="Trebuchet MS" w:hAnsi="Trebuchet MS"/>
          <w:sz w:val="24"/>
          <w:szCs w:val="24"/>
          <w:color w:val="404040"/>
        </w:rPr>
        <w:t>9. Qué aporta el ciberespacio al tema “sacrificio del cliente”?</w:t>
      </w:r>
    </w:p>
    <w:p>
      <w:pPr>
        <w:spacing w:after="0" w:line="200" w:lineRule="exact"/>
        <w:rPr>
          <w:sz w:val="20"/>
          <w:szCs w:val="20"/>
          <w:color w:val="auto"/>
        </w:rPr>
      </w:pPr>
    </w:p>
    <w:p>
      <w:pPr>
        <w:spacing w:after="0" w:line="397" w:lineRule="exact"/>
        <w:rPr>
          <w:sz w:val="20"/>
          <w:szCs w:val="20"/>
          <w:color w:val="auto"/>
        </w:rPr>
      </w:pPr>
    </w:p>
    <w:p>
      <w:pPr>
        <w:jc w:val="both"/>
        <w:spacing w:after="0" w:line="390" w:lineRule="auto"/>
        <w:rPr>
          <w:sz w:val="20"/>
          <w:szCs w:val="20"/>
          <w:color w:val="auto"/>
        </w:rPr>
      </w:pPr>
      <w:r>
        <w:rPr>
          <w:rFonts w:ascii="Arial" w:cs="Arial" w:eastAsia="Arial" w:hAnsi="Arial"/>
          <w:sz w:val="24"/>
          <w:szCs w:val="24"/>
          <w:color w:val="auto"/>
        </w:rPr>
        <w:t>El ciberespacio otorga maneras de aprender del cliente para llevar el proceso de customización a otros niveles, mediante los eventos que el mismo genera en distintos sitios haciendo distintas actividades, como en el caso de recomendación de productos en los e-commerce (no encontré esto en el texto, lo deducí).</w:t>
      </w:r>
    </w:p>
    <w:sectPr>
      <w:pgSz w:w="11880" w:h="16820" w:orient="portrait"/>
      <w:cols w:equalWidth="0" w:num="1">
        <w:col w:w="9000"/>
      </w:cols>
      <w:pgMar w:left="1440" w:top="1389"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Gautami">
    <w:panose1 w:val="020B0502040204020203"/>
    <w:charset w:val="00"/>
    <w:family w:val="auto"/>
    <w:pitch w:val="variable"/>
    <w:sig w:usb0="00200003" w:usb1="00000000" w:usb2="00000000" w:usb3="00000000" w:csb0="00000001" w:csb1="00000000"/>
  </w:font>
  <w:font w:name="Trebuchet MS">
    <w:panose1 w:val="020B0603020202020204"/>
    <w:charset w:val="00"/>
    <w:family w:val="swiss"/>
    <w:pitch w:val="variable"/>
    <w:sig w:usb0="00000687" w:usb1="00000000" w:usb2="00000000" w:usb3="00000000" w:csb0="2000009F" w:csb1="00000000"/>
  </w:font>
</w:fonts>
</file>

<file path=word/numbering.xml><?xml version="1.0" encoding="utf-8"?>
<w:numbering xmlns:w="http://schemas.openxmlformats.org/wordprocessingml/2006/main">
  <w:abstractNum w:abstractNumId="0">
    <w:nsid w:val="66334873"/>
    <w:multiLevelType w:val="hybridMultilevel"/>
    <w:lvl w:ilvl="0">
      <w:lvlJc w:val="left"/>
      <w:lvlText w:val="%1."/>
      <w:numFmt w:val="decimal"/>
      <w:start w:val="1"/>
    </w:lvl>
  </w:abstractNum>
  <w:abstractNum w:abstractNumId="1">
    <w:nsid w:val="74B0DC51"/>
    <w:multiLevelType w:val="hybridMultilevel"/>
    <w:lvl w:ilvl="0">
      <w:lvlJc w:val="left"/>
      <w:lvlText w:val="-"/>
      <w:numFmt w:val="bullet"/>
      <w:start w:val="1"/>
    </w:lvl>
  </w:abstractNum>
  <w:abstractNum w:abstractNumId="2">
    <w:nsid w:val="19495CFF"/>
    <w:multiLevelType w:val="hybridMultilevel"/>
    <w:lvl w:ilvl="0">
      <w:lvlJc w:val="left"/>
      <w:lvlText w:val="%1."/>
      <w:numFmt w:val="decimal"/>
      <w:start w:val="5"/>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jpeg"/><Relationship Id="rId11" Type="http://schemas.openxmlformats.org/officeDocument/2006/relationships/image" Target="media/image4.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2020-07-16T09:43:33Z</dcterms:created>
  <dcterms:modified xsi:type="dcterms:W3CDTF">2020-07-16T09:43:33Z</dcterms:modified>
</cp:coreProperties>
</file>