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1080135</wp:posOffset>
            </wp:positionH>
            <wp:positionV relativeFrom="page">
              <wp:posOffset>109220</wp:posOffset>
            </wp:positionV>
            <wp:extent cx="2103120" cy="8216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103120" cy="821690"/>
                    </a:xfrm>
                    <a:prstGeom prst="rect">
                      <a:avLst/>
                    </a:prstGeom>
                    <a:noFill/>
                  </pic:spPr>
                </pic:pic>
              </a:graphicData>
            </a:graphic>
          </wp:anchor>
        </w:drawing>
        <w:drawing>
          <wp:anchor simplePos="0" relativeHeight="251657728" behindDoc="1" locked="0" layoutInCell="0" allowOverlap="1">
            <wp:simplePos x="0" y="0"/>
            <wp:positionH relativeFrom="page">
              <wp:posOffset>1450340</wp:posOffset>
            </wp:positionH>
            <wp:positionV relativeFrom="page">
              <wp:posOffset>2545715</wp:posOffset>
            </wp:positionV>
            <wp:extent cx="17780" cy="27768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7780" cy="27768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p>
      <w:pPr>
        <w:ind w:left="980"/>
        <w:spacing w:after="0"/>
        <w:rPr>
          <w:sz w:val="20"/>
          <w:szCs w:val="20"/>
          <w:color w:val="auto"/>
        </w:rPr>
      </w:pPr>
      <w:r>
        <w:rPr>
          <w:rFonts w:ascii="Arial" w:cs="Arial" w:eastAsia="Arial" w:hAnsi="Arial"/>
          <w:sz w:val="24"/>
          <w:szCs w:val="24"/>
          <w:color w:val="5B9BD5"/>
        </w:rPr>
        <w:t>Marketing en Internet</w:t>
      </w:r>
    </w:p>
    <w:p>
      <w:pPr>
        <w:spacing w:after="0" w:line="314" w:lineRule="exact"/>
        <w:rPr>
          <w:sz w:val="24"/>
          <w:szCs w:val="24"/>
          <w:color w:val="auto"/>
        </w:rPr>
      </w:pPr>
    </w:p>
    <w:p>
      <w:pPr>
        <w:ind w:left="1000" w:right="1800"/>
        <w:spacing w:after="0" w:line="206" w:lineRule="auto"/>
        <w:rPr>
          <w:sz w:val="20"/>
          <w:szCs w:val="20"/>
          <w:color w:val="auto"/>
        </w:rPr>
      </w:pPr>
      <w:r>
        <w:rPr>
          <w:rFonts w:ascii="Calibri Light" w:cs="Calibri Light" w:eastAsia="Calibri Light" w:hAnsi="Calibri Light"/>
          <w:sz w:val="88"/>
          <w:szCs w:val="88"/>
          <w:color w:val="5B9BD5"/>
        </w:rPr>
        <w:t>La Sociedad de Costo Marginal Cero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ind w:left="980"/>
        <w:spacing w:after="0"/>
        <w:rPr>
          <w:sz w:val="20"/>
          <w:szCs w:val="20"/>
          <w:color w:val="auto"/>
        </w:rPr>
      </w:pPr>
      <w:r>
        <w:rPr>
          <w:rFonts w:ascii="Arial" w:cs="Arial" w:eastAsia="Arial" w:hAnsi="Arial"/>
          <w:sz w:val="24"/>
          <w:szCs w:val="24"/>
          <w:color w:val="5B9BD5"/>
        </w:rPr>
        <w:t>Trabajo Práctico N° 5</w:t>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ind w:left="260"/>
        <w:spacing w:after="0"/>
        <w:rPr>
          <w:sz w:val="20"/>
          <w:szCs w:val="20"/>
          <w:color w:val="auto"/>
        </w:rPr>
      </w:pPr>
      <w:r>
        <w:rPr>
          <w:rFonts w:ascii="Calibri Light" w:cs="Calibri Light" w:eastAsia="Calibri Light" w:hAnsi="Calibri Light"/>
          <w:sz w:val="24"/>
          <w:szCs w:val="24"/>
          <w:color w:val="5B9BD5"/>
        </w:rPr>
        <w:t>Profesor: Dr. Alejandro Prince</w:t>
      </w:r>
    </w:p>
    <w:p>
      <w:pPr>
        <w:ind w:left="260"/>
        <w:spacing w:after="0"/>
        <w:rPr>
          <w:sz w:val="20"/>
          <w:szCs w:val="20"/>
          <w:color w:val="auto"/>
        </w:rPr>
      </w:pPr>
      <w:r>
        <w:rPr>
          <w:rFonts w:ascii="Calibri Light" w:cs="Calibri Light" w:eastAsia="Calibri Light" w:hAnsi="Calibri Light"/>
          <w:sz w:val="24"/>
          <w:szCs w:val="24"/>
          <w:color w:val="5B9BD5"/>
        </w:rPr>
        <w:t>Ayudante: Ing. Hernán Borré</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868680</wp:posOffset>
            </wp:positionV>
            <wp:extent cx="5080" cy="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080" cy="7620"/>
                    </a:xfrm>
                    <a:prstGeom prst="rect">
                      <a:avLst/>
                    </a:prstGeom>
                    <a:noFill/>
                  </pic:spPr>
                </pic:pic>
              </a:graphicData>
            </a:graphic>
          </wp:anchor>
        </w:drawing>
        <w:drawing>
          <wp:anchor simplePos="0" relativeHeight="251657728" behindDoc="1" locked="0" layoutInCell="0" allowOverlap="1">
            <wp:simplePos x="0" y="0"/>
            <wp:positionH relativeFrom="column">
              <wp:posOffset>1957070</wp:posOffset>
            </wp:positionH>
            <wp:positionV relativeFrom="paragraph">
              <wp:posOffset>868680</wp:posOffset>
            </wp:positionV>
            <wp:extent cx="5080" cy="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080" cy="7620"/>
                    </a:xfrm>
                    <a:prstGeom prst="rect">
                      <a:avLst/>
                    </a:prstGeom>
                    <a:noFill/>
                  </pic:spPr>
                </pic:pic>
              </a:graphicData>
            </a:graphic>
          </wp:anchor>
        </w:drawing>
        <w:drawing>
          <wp:anchor simplePos="0" relativeHeight="251657728" behindDoc="1" locked="0" layoutInCell="0" allowOverlap="1">
            <wp:simplePos x="0" y="0"/>
            <wp:positionH relativeFrom="column">
              <wp:posOffset>5561965</wp:posOffset>
            </wp:positionH>
            <wp:positionV relativeFrom="paragraph">
              <wp:posOffset>868680</wp:posOffset>
            </wp:positionV>
            <wp:extent cx="5080" cy="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080" cy="76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tbl>
      <w:tblPr>
        <w:tblLayout w:type="fixed"/>
        <w:tblInd w:w="270" w:type="dxa"/>
        <w:tblCellMar>
          <w:top w:w="0" w:type="dxa"/>
          <w:left w:w="0" w:type="dxa"/>
          <w:bottom w:w="0" w:type="dxa"/>
          <w:right w:w="0" w:type="dxa"/>
        </w:tblCellMar>
      </w:tblPr>
      <w:tr>
        <w:trPr>
          <w:trHeight w:val="298"/>
        </w:trPr>
        <w:tc>
          <w:tcPr>
            <w:tcW w:w="284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Calibri Light" w:cs="Calibri Light" w:eastAsia="Calibri Light" w:hAnsi="Calibri Light"/>
                <w:sz w:val="24"/>
                <w:szCs w:val="24"/>
                <w:b w:val="1"/>
                <w:bCs w:val="1"/>
                <w:color w:val="5B9BD5"/>
              </w:rPr>
              <w:t>Alumno</w:t>
            </w:r>
          </w:p>
        </w:tc>
        <w:tc>
          <w:tcPr>
            <w:tcW w:w="282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Light" w:cs="Calibri Light" w:eastAsia="Calibri Light" w:hAnsi="Calibri Light"/>
                <w:sz w:val="24"/>
                <w:szCs w:val="24"/>
                <w:b w:val="1"/>
                <w:bCs w:val="1"/>
                <w:color w:val="5B9BD5"/>
              </w:rPr>
              <w:t>Legajo</w:t>
            </w:r>
          </w:p>
        </w:tc>
        <w:tc>
          <w:tcPr>
            <w:tcW w:w="2860" w:type="dxa"/>
            <w:vAlign w:val="bottom"/>
            <w:tcBorders>
              <w:top w:val="single" w:sz="8" w:color="auto"/>
              <w:bottom w:val="single" w:sz="8" w:color="auto"/>
              <w:right w:val="single" w:sz="8" w:color="auto"/>
            </w:tcBorders>
          </w:tcPr>
          <w:p>
            <w:pPr>
              <w:ind w:left="100"/>
              <w:spacing w:after="0"/>
              <w:rPr>
                <w:sz w:val="20"/>
                <w:szCs w:val="20"/>
                <w:color w:val="auto"/>
              </w:rPr>
            </w:pPr>
            <w:r>
              <w:rPr>
                <w:rFonts w:ascii="Calibri Light" w:cs="Calibri Light" w:eastAsia="Calibri Light" w:hAnsi="Calibri Light"/>
                <w:sz w:val="24"/>
                <w:szCs w:val="24"/>
                <w:b w:val="1"/>
                <w:bCs w:val="1"/>
                <w:color w:val="5B9BD5"/>
              </w:rPr>
              <w:t>Email</w:t>
            </w:r>
          </w:p>
        </w:tc>
      </w:tr>
      <w:tr>
        <w:trPr>
          <w:trHeight w:val="284"/>
        </w:trPr>
        <w:tc>
          <w:tcPr>
            <w:tcW w:w="2840" w:type="dxa"/>
            <w:vAlign w:val="bottom"/>
            <w:tcBorders>
              <w:left w:val="single" w:sz="8" w:color="auto"/>
              <w:bottom w:val="single" w:sz="8" w:color="auto"/>
              <w:right w:val="single" w:sz="8" w:color="auto"/>
            </w:tcBorders>
          </w:tcPr>
          <w:p>
            <w:pPr>
              <w:ind w:left="120"/>
              <w:spacing w:after="0" w:line="282" w:lineRule="exact"/>
              <w:rPr>
                <w:sz w:val="20"/>
                <w:szCs w:val="20"/>
                <w:color w:val="auto"/>
              </w:rPr>
            </w:pPr>
            <w:r>
              <w:rPr>
                <w:rFonts w:ascii="Calibri Light" w:cs="Calibri Light" w:eastAsia="Calibri Light" w:hAnsi="Calibri Light"/>
                <w:sz w:val="24"/>
                <w:szCs w:val="24"/>
                <w:b w:val="1"/>
                <w:bCs w:val="1"/>
                <w:color w:val="auto"/>
              </w:rPr>
              <w:t>Monsech Paez, Alexis</w:t>
            </w:r>
          </w:p>
        </w:tc>
        <w:tc>
          <w:tcPr>
            <w:tcW w:w="2820" w:type="dxa"/>
            <w:vAlign w:val="bottom"/>
            <w:tcBorders>
              <w:bottom w:val="single" w:sz="8" w:color="auto"/>
              <w:right w:val="single" w:sz="8" w:color="auto"/>
            </w:tcBorders>
          </w:tcPr>
          <w:p>
            <w:pPr>
              <w:ind w:left="100"/>
              <w:spacing w:after="0" w:line="282" w:lineRule="exact"/>
              <w:rPr>
                <w:sz w:val="20"/>
                <w:szCs w:val="20"/>
                <w:color w:val="auto"/>
              </w:rPr>
            </w:pPr>
            <w:r>
              <w:rPr>
                <w:rFonts w:ascii="Calibri Light" w:cs="Calibri Light" w:eastAsia="Calibri Light" w:hAnsi="Calibri Light"/>
                <w:sz w:val="24"/>
                <w:szCs w:val="24"/>
                <w:b w:val="1"/>
                <w:bCs w:val="1"/>
                <w:color w:val="auto"/>
              </w:rPr>
              <w:t>146.805-4</w:t>
            </w:r>
          </w:p>
        </w:tc>
        <w:tc>
          <w:tcPr>
            <w:tcW w:w="2860" w:type="dxa"/>
            <w:vAlign w:val="bottom"/>
            <w:tcBorders>
              <w:bottom w:val="single" w:sz="8" w:color="auto"/>
              <w:right w:val="single" w:sz="8" w:color="auto"/>
            </w:tcBorders>
          </w:tcPr>
          <w:p>
            <w:pPr>
              <w:ind w:left="100"/>
              <w:spacing w:after="0" w:line="282" w:lineRule="exact"/>
              <w:rPr>
                <w:sz w:val="20"/>
                <w:szCs w:val="20"/>
                <w:color w:val="auto"/>
              </w:rPr>
            </w:pPr>
            <w:r>
              <w:rPr>
                <w:rFonts w:ascii="Calibri Light" w:cs="Calibri Light" w:eastAsia="Calibri Light" w:hAnsi="Calibri Light"/>
                <w:sz w:val="24"/>
                <w:szCs w:val="24"/>
                <w:b w:val="1"/>
                <w:bCs w:val="1"/>
                <w:color w:val="auto"/>
              </w:rPr>
              <w:t>amnpaez@gmail.com</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3745865</wp:posOffset>
            </wp:positionH>
            <wp:positionV relativeFrom="paragraph">
              <wp:posOffset>-382905</wp:posOffset>
            </wp:positionV>
            <wp:extent cx="5080"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080" cy="4763"/>
                    </a:xfrm>
                    <a:prstGeom prst="rect">
                      <a:avLst/>
                    </a:prstGeom>
                    <a:noFill/>
                  </pic:spPr>
                </pic:pic>
              </a:graphicData>
            </a:graphic>
          </wp:anchor>
        </w:drawing>
        <w:drawing>
          <wp:anchor simplePos="0" relativeHeight="251657728" behindDoc="1" locked="0" layoutInCell="0" allowOverlap="1">
            <wp:simplePos x="0" y="0"/>
            <wp:positionH relativeFrom="column">
              <wp:posOffset>5561965</wp:posOffset>
            </wp:positionH>
            <wp:positionV relativeFrom="paragraph">
              <wp:posOffset>-197485</wp:posOffset>
            </wp:positionV>
            <wp:extent cx="5080" cy="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080" cy="76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jc w:val="right"/>
        <w:spacing w:after="0"/>
        <w:rPr>
          <w:sz w:val="20"/>
          <w:szCs w:val="20"/>
          <w:color w:val="auto"/>
        </w:rPr>
      </w:pPr>
      <w:r>
        <w:rPr>
          <w:rFonts w:ascii="Arial" w:cs="Arial" w:eastAsia="Arial" w:hAnsi="Arial"/>
          <w:sz w:val="24"/>
          <w:szCs w:val="24"/>
          <w:color w:val="5B9BD5"/>
        </w:rPr>
        <w:t xml:space="preserve">Fecha: </w:t>
      </w:r>
      <w:r>
        <w:rPr>
          <w:rFonts w:ascii="Arial" w:cs="Arial" w:eastAsia="Arial" w:hAnsi="Arial"/>
          <w:sz w:val="22"/>
          <w:szCs w:val="22"/>
          <w:color w:val="5B9BD5"/>
        </w:rPr>
        <w:t>3/10/2016</w:t>
      </w:r>
    </w:p>
    <w:p>
      <w:pPr>
        <w:sectPr>
          <w:pgSz w:w="12240" w:h="15840" w:orient="portrait"/>
          <w:cols w:equalWidth="0" w:num="1">
            <w:col w:w="10020"/>
          </w:cols>
          <w:pgMar w:left="1440" w:top="1440" w:right="780" w:bottom="1440" w:gutter="0" w:footer="0" w:header="0"/>
        </w:sectPr>
      </w:pPr>
    </w:p>
    <w:bookmarkStart w:id="1" w:name="page2"/>
    <w:bookmarkEnd w:id="1"/>
    <w:p>
      <w:pPr>
        <w:spacing w:after="0" w:line="7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1080135</wp:posOffset>
            </wp:positionH>
            <wp:positionV relativeFrom="page">
              <wp:posOffset>109220</wp:posOffset>
            </wp:positionV>
            <wp:extent cx="2103120" cy="821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2103120" cy="821690"/>
                    </a:xfrm>
                    <a:prstGeom prst="rect">
                      <a:avLst/>
                    </a:prstGeom>
                    <a:noFill/>
                  </pic:spPr>
                </pic:pic>
              </a:graphicData>
            </a:graphic>
          </wp:anchor>
        </w:drawing>
      </w:r>
    </w:p>
    <w:p>
      <w:pPr>
        <w:ind w:left="980" w:right="700" w:hanging="360"/>
        <w:spacing w:after="0" w:line="235" w:lineRule="auto"/>
        <w:tabs>
          <w:tab w:leader="none" w:pos="9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Puede describir el vínculo entre las leyes de la termodinámica de Newton y la “factura entrópica”.</w:t>
      </w:r>
    </w:p>
    <w:p>
      <w:pPr>
        <w:spacing w:after="0" w:line="289" w:lineRule="exact"/>
        <w:rPr>
          <w:rFonts w:ascii="Calibri" w:cs="Calibri" w:eastAsia="Calibri" w:hAnsi="Calibri"/>
          <w:sz w:val="22"/>
          <w:szCs w:val="22"/>
          <w:color w:val="auto"/>
        </w:rPr>
      </w:pPr>
    </w:p>
    <w:p>
      <w:pPr>
        <w:ind w:left="960" w:right="360"/>
        <w:spacing w:after="0" w:line="269" w:lineRule="auto"/>
        <w:rPr>
          <w:rFonts w:ascii="Calibri" w:cs="Calibri" w:eastAsia="Calibri" w:hAnsi="Calibri"/>
          <w:sz w:val="22"/>
          <w:szCs w:val="22"/>
          <w:color w:val="auto"/>
        </w:rPr>
      </w:pPr>
      <w:r>
        <w:rPr>
          <w:rFonts w:ascii="Calibri" w:cs="Calibri" w:eastAsia="Calibri" w:hAnsi="Calibri"/>
          <w:sz w:val="22"/>
          <w:szCs w:val="22"/>
          <w:color w:val="auto"/>
        </w:rPr>
        <w:t>Las leyes primera y segunda de la termodinámica rigen toda la actividad económica. Las leyes primera y segunda de la termodinámica establecen que “la energía total en el universo es constante y la entropía total aumenta continuamente”. La primera ley, la ley de la conservación enuncia que la energía no se crea ni se destruye, la misma permanece constante y solo se transforma continuamente y en una misma dirección; de disponible a no disponible. Aquí entra en juego la segunda ley de la termodinámica que enuncia que la energía siempre fluye de lo caliente a lo frio, de lo concentrado a lo disperso, del orden al caos, generando entropía.</w:t>
      </w:r>
    </w:p>
    <w:p>
      <w:pPr>
        <w:spacing w:after="0" w:line="264" w:lineRule="exact"/>
        <w:rPr>
          <w:rFonts w:ascii="Calibri" w:cs="Calibri" w:eastAsia="Calibri" w:hAnsi="Calibri"/>
          <w:sz w:val="22"/>
          <w:szCs w:val="22"/>
          <w:color w:val="auto"/>
        </w:rPr>
      </w:pPr>
    </w:p>
    <w:p>
      <w:pPr>
        <w:ind w:left="960" w:right="340"/>
        <w:spacing w:after="0" w:line="270" w:lineRule="auto"/>
        <w:rPr>
          <w:rFonts w:ascii="Calibri" w:cs="Calibri" w:eastAsia="Calibri" w:hAnsi="Calibri"/>
          <w:sz w:val="22"/>
          <w:szCs w:val="22"/>
          <w:color w:val="auto"/>
        </w:rPr>
      </w:pPr>
      <w:r>
        <w:rPr>
          <w:rFonts w:ascii="Calibri" w:cs="Calibri" w:eastAsia="Calibri" w:hAnsi="Calibri"/>
          <w:sz w:val="22"/>
          <w:szCs w:val="22"/>
          <w:color w:val="auto"/>
        </w:rPr>
        <w:t xml:space="preserve">En el plano económico, sabemos que toda actividad se basa en aprovechar la energía disponible en la naturaleza, y transformarla en productos y servicios. En casa paso del proceso de producción, almacenamiento y distribución se utiliza energía para transformar recursos naturales en productos y servicio terminados. Está energía posee una parte utilizada y otra parte perdida, la energía que se pierden en transformar recursos naturales en productos y servicios terminados se denomina </w:t>
      </w:r>
      <w:r>
        <w:rPr>
          <w:rFonts w:ascii="Calibri" w:cs="Calibri" w:eastAsia="Calibri" w:hAnsi="Calibri"/>
          <w:sz w:val="22"/>
          <w:szCs w:val="22"/>
          <w:i w:val="1"/>
          <w:iCs w:val="1"/>
          <w:color w:val="auto"/>
        </w:rPr>
        <w:t>factura entrópica</w:t>
      </w:r>
      <w:r>
        <w:rPr>
          <w:rFonts w:ascii="Calibri" w:cs="Calibri" w:eastAsia="Calibri" w:hAnsi="Calibri"/>
          <w:sz w:val="22"/>
          <w:szCs w:val="22"/>
          <w:color w:val="auto"/>
        </w:rPr>
        <w:t>, y necesaria para mover la actividad económica a lo largo de la cadena de valor. Llegado el momento, los bienes que producimos se consumen, se desechan, se reciclan y se devuelven a la naturaleza con otro aumento de la entropía, aumentado la factura entrópica.</w:t>
      </w:r>
    </w:p>
    <w:p>
      <w:pPr>
        <w:spacing w:after="0" w:line="257" w:lineRule="exact"/>
        <w:rPr>
          <w:rFonts w:ascii="Calibri" w:cs="Calibri" w:eastAsia="Calibri" w:hAnsi="Calibri"/>
          <w:sz w:val="22"/>
          <w:szCs w:val="22"/>
          <w:color w:val="auto"/>
        </w:rPr>
      </w:pPr>
    </w:p>
    <w:p>
      <w:pPr>
        <w:ind w:left="980" w:right="840" w:hanging="360"/>
        <w:spacing w:after="0" w:line="237" w:lineRule="auto"/>
        <w:tabs>
          <w:tab w:leader="none" w:pos="9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Podría caracterizar la Primera y Segunda revolución industrial al decir de Rifkin? Qué inventos son las metáforas de cada infraestructura en cada una de esas etapas.</w:t>
      </w:r>
    </w:p>
    <w:p>
      <w:pPr>
        <w:spacing w:after="0" w:line="89" w:lineRule="exact"/>
        <w:rPr>
          <w:rFonts w:ascii="Calibri" w:cs="Calibri" w:eastAsia="Calibri" w:hAnsi="Calibri"/>
          <w:sz w:val="22"/>
          <w:szCs w:val="22"/>
          <w:color w:val="auto"/>
        </w:rPr>
      </w:pPr>
    </w:p>
    <w:p>
      <w:pPr>
        <w:ind w:left="980" w:right="280"/>
        <w:spacing w:after="0" w:line="265" w:lineRule="auto"/>
        <w:rPr>
          <w:rFonts w:ascii="Calibri" w:cs="Calibri" w:eastAsia="Calibri" w:hAnsi="Calibri"/>
          <w:sz w:val="22"/>
          <w:szCs w:val="22"/>
          <w:color w:val="auto"/>
        </w:rPr>
      </w:pPr>
      <w:r>
        <w:rPr>
          <w:rFonts w:ascii="Calibri" w:cs="Calibri" w:eastAsia="Calibri" w:hAnsi="Calibri"/>
          <w:sz w:val="22"/>
          <w:szCs w:val="22"/>
          <w:color w:val="auto"/>
        </w:rPr>
        <w:t>Rifkin explica que los aumentos de productividad y crecimiento fueron posibles gracias a la matriz de comunicación/energía y a la infraestructura correspondiente que conformaban la plataforma tecnológica de uso general en la que se basaban las empresas. Tanto la red de suministro eléctrico, el telégrafo (posteriormente el teléfono) como las redes de comunicación y autovías caracterizaron a las revoluciones industriales.</w:t>
      </w:r>
    </w:p>
    <w:p>
      <w:pPr>
        <w:spacing w:after="0" w:line="369" w:lineRule="exact"/>
        <w:rPr>
          <w:rFonts w:ascii="Calibri" w:cs="Calibri" w:eastAsia="Calibri" w:hAnsi="Calibri"/>
          <w:sz w:val="22"/>
          <w:szCs w:val="22"/>
          <w:color w:val="auto"/>
        </w:rPr>
      </w:pPr>
    </w:p>
    <w:p>
      <w:pPr>
        <w:ind w:left="980" w:right="300" w:hanging="360"/>
        <w:spacing w:after="0" w:line="267" w:lineRule="auto"/>
        <w:tabs>
          <w:tab w:leader="none" w:pos="9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Qué dice Rifkin que la “internet de las cosas IOT” le aportará a la 3ra revolución industrial? La 3ra revolución industrial, según Rifkin, se da de la mano de la IOT, la cual aporta, por primera vez en la historia, una infraestructura inteligente que conecta cada máquina, empresa, vivienda y vehículo en una red inteligente formada por un Internet de las comunicaciones, un Internet de la energía y un Internet de la logística integrados en un único sistema operativo.</w:t>
      </w:r>
    </w:p>
    <w:p>
      <w:pPr>
        <w:spacing w:after="0" w:line="60" w:lineRule="exact"/>
        <w:rPr>
          <w:rFonts w:ascii="Calibri" w:cs="Calibri" w:eastAsia="Calibri" w:hAnsi="Calibri"/>
          <w:sz w:val="22"/>
          <w:szCs w:val="22"/>
          <w:color w:val="auto"/>
        </w:rPr>
      </w:pPr>
    </w:p>
    <w:p>
      <w:pPr>
        <w:ind w:left="980" w:right="440"/>
        <w:spacing w:after="0" w:line="267" w:lineRule="auto"/>
        <w:rPr>
          <w:rFonts w:ascii="Calibri" w:cs="Calibri" w:eastAsia="Calibri" w:hAnsi="Calibri"/>
          <w:sz w:val="22"/>
          <w:szCs w:val="22"/>
          <w:color w:val="auto"/>
        </w:rPr>
      </w:pPr>
      <w:r>
        <w:rPr>
          <w:rFonts w:ascii="Calibri" w:cs="Calibri" w:eastAsia="Calibri" w:hAnsi="Calibri"/>
          <w:sz w:val="22"/>
          <w:szCs w:val="22"/>
          <w:color w:val="auto"/>
        </w:rPr>
        <w:t>La IOT aumentara la productividad hasta el punto en el que el costo marginal de producir muchos bienes y/o servicios es casi nulo, siendo esos bienes y servicios prácticamente gratuitos. Esto será posible gracias a la gran cantidad de datos que aportaran todos los dispositivos que conforman la IOT. Esos datos, al ser analizados y procesados por un algoritmo adecuado, permitirán lograr una reducción de costos y un mejor aprovechamiento de los recursos.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right"/>
        <w:ind w:right="260"/>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440" w:right="1440" w:bottom="0" w:gutter="0" w:footer="0" w:header="0"/>
        </w:sectPr>
      </w:pPr>
    </w:p>
    <w:bookmarkStart w:id="2" w:name="page3"/>
    <w:bookmarkEnd w:id="2"/>
    <w:p>
      <w:pPr>
        <w:spacing w:after="0" w:line="2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1080135</wp:posOffset>
            </wp:positionH>
            <wp:positionV relativeFrom="page">
              <wp:posOffset>109220</wp:posOffset>
            </wp:positionV>
            <wp:extent cx="2103120" cy="8216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103120" cy="821690"/>
                    </a:xfrm>
                    <a:prstGeom prst="rect">
                      <a:avLst/>
                    </a:prstGeom>
                    <a:noFill/>
                  </pic:spPr>
                </pic:pic>
              </a:graphicData>
            </a:graphic>
          </wp:anchor>
        </w:drawing>
      </w:r>
    </w:p>
    <w:p>
      <w:pPr>
        <w:ind w:left="980" w:hanging="360"/>
        <w:spacing w:after="0"/>
        <w:tabs>
          <w:tab w:leader="none" w:pos="98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Qué entiende Rifkin por una producción abierta, distribuida y colaborativa?</w:t>
      </w:r>
    </w:p>
    <w:p>
      <w:pPr>
        <w:spacing w:after="0" w:line="88" w:lineRule="exact"/>
        <w:rPr>
          <w:rFonts w:ascii="Calibri" w:cs="Calibri" w:eastAsia="Calibri" w:hAnsi="Calibri"/>
          <w:sz w:val="22"/>
          <w:szCs w:val="22"/>
          <w:color w:val="auto"/>
        </w:rPr>
      </w:pPr>
    </w:p>
    <w:p>
      <w:pPr>
        <w:ind w:left="980" w:right="440"/>
        <w:spacing w:after="0" w:line="260" w:lineRule="auto"/>
        <w:rPr>
          <w:rFonts w:ascii="Calibri" w:cs="Calibri" w:eastAsia="Calibri" w:hAnsi="Calibri"/>
          <w:sz w:val="22"/>
          <w:szCs w:val="22"/>
          <w:color w:val="auto"/>
        </w:rPr>
      </w:pPr>
      <w:r>
        <w:rPr>
          <w:rFonts w:ascii="Calibri" w:cs="Calibri" w:eastAsia="Calibri" w:hAnsi="Calibri"/>
          <w:sz w:val="22"/>
          <w:szCs w:val="22"/>
          <w:color w:val="auto"/>
        </w:rPr>
        <w:t>Rifkin entiende a la producción abierta, distribuida y colaborativa, como la posibilidad de que cualquier persona, en cualquier momento y lugar, tenga la oportunidad de acceder a la red y usar sus datos para crear aplicaciones nuevas con las que administrar su vida diaria a un coste marginal casi nulo</w:t>
      </w:r>
    </w:p>
    <w:p>
      <w:pPr>
        <w:spacing w:after="0" w:line="380" w:lineRule="exact"/>
        <w:rPr>
          <w:rFonts w:ascii="Calibri" w:cs="Calibri" w:eastAsia="Calibri" w:hAnsi="Calibri"/>
          <w:sz w:val="22"/>
          <w:szCs w:val="22"/>
          <w:color w:val="auto"/>
        </w:rPr>
      </w:pPr>
    </w:p>
    <w:p>
      <w:pPr>
        <w:ind w:left="980" w:right="480" w:hanging="360"/>
        <w:spacing w:after="0" w:line="235" w:lineRule="auto"/>
        <w:tabs>
          <w:tab w:leader="none" w:pos="98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Qué ejemplos actuales de “procomunes” se le ocurren? Describa. Qué límites le ve Ud. a los procomunes como forma de producción?</w:t>
      </w:r>
    </w:p>
    <w:p>
      <w:pPr>
        <w:spacing w:after="0" w:line="240" w:lineRule="exact"/>
        <w:rPr>
          <w:rFonts w:ascii="Calibri" w:cs="Calibri" w:eastAsia="Calibri" w:hAnsi="Calibri"/>
          <w:sz w:val="22"/>
          <w:szCs w:val="22"/>
          <w:color w:val="auto"/>
        </w:rPr>
      </w:pPr>
    </w:p>
    <w:p>
      <w:pPr>
        <w:ind w:left="960"/>
        <w:spacing w:after="0"/>
        <w:rPr>
          <w:rFonts w:ascii="Calibri" w:cs="Calibri" w:eastAsia="Calibri" w:hAnsi="Calibri"/>
          <w:sz w:val="22"/>
          <w:szCs w:val="22"/>
          <w:color w:val="auto"/>
        </w:rPr>
      </w:pPr>
      <w:r>
        <w:rPr>
          <w:rFonts w:ascii="Calibri" w:cs="Calibri" w:eastAsia="Calibri" w:hAnsi="Calibri"/>
          <w:sz w:val="22"/>
          <w:szCs w:val="22"/>
          <w:color w:val="auto"/>
        </w:rPr>
        <w:t>Algunos ejemplos de procomunes pueden ser:</w:t>
      </w:r>
    </w:p>
    <w:p>
      <w:pPr>
        <w:spacing w:after="0" w:line="289" w:lineRule="exact"/>
        <w:rPr>
          <w:rFonts w:ascii="Calibri" w:cs="Calibri" w:eastAsia="Calibri" w:hAnsi="Calibri"/>
          <w:sz w:val="22"/>
          <w:szCs w:val="22"/>
          <w:color w:val="auto"/>
        </w:rPr>
      </w:pPr>
    </w:p>
    <w:p>
      <w:pPr>
        <w:ind w:left="960" w:right="380"/>
        <w:spacing w:after="0" w:line="237" w:lineRule="auto"/>
        <w:rPr>
          <w:rFonts w:ascii="Calibri" w:cs="Calibri" w:eastAsia="Calibri" w:hAnsi="Calibri"/>
          <w:sz w:val="22"/>
          <w:szCs w:val="22"/>
          <w:color w:val="auto"/>
        </w:rPr>
      </w:pPr>
      <w:r>
        <w:rPr>
          <w:rFonts w:ascii="Calibri" w:cs="Calibri" w:eastAsia="Calibri" w:hAnsi="Calibri"/>
          <w:sz w:val="22"/>
          <w:szCs w:val="22"/>
          <w:color w:val="auto"/>
        </w:rPr>
        <w:t>Wikipedia: Permite la colaboración activa de todo el mundo con el fin de crear una fuente de información fiable, diversa y en múltiples idiomas.</w:t>
      </w:r>
    </w:p>
    <w:p>
      <w:pPr>
        <w:spacing w:after="0" w:line="290" w:lineRule="exact"/>
        <w:rPr>
          <w:rFonts w:ascii="Calibri" w:cs="Calibri" w:eastAsia="Calibri" w:hAnsi="Calibri"/>
          <w:sz w:val="22"/>
          <w:szCs w:val="22"/>
          <w:color w:val="auto"/>
        </w:rPr>
      </w:pPr>
    </w:p>
    <w:p>
      <w:pPr>
        <w:ind w:left="960" w:right="620"/>
        <w:spacing w:after="0" w:line="253" w:lineRule="auto"/>
        <w:rPr>
          <w:rFonts w:ascii="Calibri" w:cs="Calibri" w:eastAsia="Calibri" w:hAnsi="Calibri"/>
          <w:sz w:val="22"/>
          <w:szCs w:val="22"/>
          <w:color w:val="auto"/>
        </w:rPr>
      </w:pPr>
      <w:r>
        <w:rPr>
          <w:rFonts w:ascii="Calibri" w:cs="Calibri" w:eastAsia="Calibri" w:hAnsi="Calibri"/>
          <w:sz w:val="22"/>
          <w:szCs w:val="22"/>
          <w:color w:val="auto"/>
        </w:rPr>
        <w:t>Uber: Ofrece una plataforma que permite a los usuarios solicitar transporte a otro individuo que forma parte del sistema de forma directa y sin más intermediarios que la plataforma.</w:t>
      </w:r>
    </w:p>
    <w:p>
      <w:pPr>
        <w:spacing w:after="0" w:line="274" w:lineRule="exact"/>
        <w:rPr>
          <w:rFonts w:ascii="Calibri" w:cs="Calibri" w:eastAsia="Calibri" w:hAnsi="Calibri"/>
          <w:sz w:val="22"/>
          <w:szCs w:val="22"/>
          <w:color w:val="auto"/>
        </w:rPr>
      </w:pPr>
    </w:p>
    <w:p>
      <w:pPr>
        <w:ind w:left="960" w:right="620"/>
        <w:spacing w:after="0" w:line="255" w:lineRule="auto"/>
        <w:rPr>
          <w:rFonts w:ascii="Calibri" w:cs="Calibri" w:eastAsia="Calibri" w:hAnsi="Calibri"/>
          <w:sz w:val="22"/>
          <w:szCs w:val="22"/>
          <w:color w:val="auto"/>
        </w:rPr>
      </w:pPr>
      <w:r>
        <w:rPr>
          <w:rFonts w:ascii="Calibri" w:cs="Calibri" w:eastAsia="Calibri" w:hAnsi="Calibri"/>
          <w:sz w:val="22"/>
          <w:szCs w:val="22"/>
          <w:color w:val="auto"/>
        </w:rPr>
        <w:t>El procomun tiene ciertas limitaciones como ser que una persona que quiere realizar el mal también tiene acceso colaborativo y podría terminar destruyendo todo lo que la comunidad armó.</w:t>
      </w:r>
    </w:p>
    <w:p>
      <w:pPr>
        <w:spacing w:after="0" w:line="272" w:lineRule="exact"/>
        <w:rPr>
          <w:rFonts w:ascii="Calibri" w:cs="Calibri" w:eastAsia="Calibri" w:hAnsi="Calibri"/>
          <w:sz w:val="22"/>
          <w:szCs w:val="22"/>
          <w:color w:val="auto"/>
        </w:rPr>
      </w:pPr>
    </w:p>
    <w:p>
      <w:pPr>
        <w:ind w:left="980" w:right="280" w:hanging="360"/>
        <w:spacing w:after="0" w:line="265" w:lineRule="auto"/>
        <w:tabs>
          <w:tab w:leader="none" w:pos="98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A la sociedad /economía del conocimiento, entendida como la 3ra revolución de Rifkin, cuál de las infraestructuras claves estaría más demorada y porqué? qué estaría faltando? Rifkin explica que una infraestructura requiere que 3 elementos actúen entre sí para que el sistema funcione: un medio de comunicación, una fuente de energía y un mecanismo de logística.</w:t>
      </w:r>
    </w:p>
    <w:p>
      <w:pPr>
        <w:spacing w:after="0" w:line="61" w:lineRule="exact"/>
        <w:rPr>
          <w:rFonts w:ascii="Calibri" w:cs="Calibri" w:eastAsia="Calibri" w:hAnsi="Calibri"/>
          <w:sz w:val="22"/>
          <w:szCs w:val="22"/>
          <w:color w:val="auto"/>
        </w:rPr>
      </w:pPr>
    </w:p>
    <w:p>
      <w:pPr>
        <w:jc w:val="both"/>
        <w:ind w:left="980" w:right="380"/>
        <w:spacing w:after="0" w:line="254" w:lineRule="auto"/>
        <w:rPr>
          <w:rFonts w:ascii="Calibri" w:cs="Calibri" w:eastAsia="Calibri" w:hAnsi="Calibri"/>
          <w:sz w:val="22"/>
          <w:szCs w:val="22"/>
          <w:color w:val="auto"/>
        </w:rPr>
      </w:pPr>
      <w:r>
        <w:rPr>
          <w:rFonts w:ascii="Calibri" w:cs="Calibri" w:eastAsia="Calibri" w:hAnsi="Calibri"/>
          <w:sz w:val="22"/>
          <w:szCs w:val="22"/>
          <w:color w:val="auto"/>
        </w:rPr>
        <w:t>Actualmente, las fuentes de energía no están lo suficientemente desarrolladas como para lograr la energía gratuita necesaria, principalmente por el lento desarrollo de las energías renovables, que prometen ser la solución a este problema.</w:t>
      </w:r>
    </w:p>
    <w:p>
      <w:pPr>
        <w:spacing w:after="0" w:line="383" w:lineRule="exact"/>
        <w:rPr>
          <w:rFonts w:ascii="Calibri" w:cs="Calibri" w:eastAsia="Calibri" w:hAnsi="Calibri"/>
          <w:sz w:val="22"/>
          <w:szCs w:val="22"/>
          <w:color w:val="auto"/>
        </w:rPr>
      </w:pPr>
    </w:p>
    <w:p>
      <w:pPr>
        <w:ind w:left="980" w:right="400" w:hanging="360"/>
        <w:spacing w:after="0" w:line="235" w:lineRule="auto"/>
        <w:tabs>
          <w:tab w:leader="none" w:pos="98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Cómo funcionaría (o se garantizaría) la ”innovación” bajo el procomún, comparado con el sistema capitalista?</w:t>
      </w:r>
    </w:p>
    <w:p>
      <w:pPr>
        <w:spacing w:after="0" w:line="89" w:lineRule="exact"/>
        <w:rPr>
          <w:rFonts w:ascii="Calibri" w:cs="Calibri" w:eastAsia="Calibri" w:hAnsi="Calibri"/>
          <w:sz w:val="22"/>
          <w:szCs w:val="22"/>
          <w:color w:val="auto"/>
        </w:rPr>
      </w:pPr>
    </w:p>
    <w:p>
      <w:pPr>
        <w:ind w:left="980" w:right="280"/>
        <w:spacing w:after="0" w:line="267" w:lineRule="auto"/>
        <w:rPr>
          <w:rFonts w:ascii="Calibri" w:cs="Calibri" w:eastAsia="Calibri" w:hAnsi="Calibri"/>
          <w:sz w:val="22"/>
          <w:szCs w:val="22"/>
          <w:color w:val="auto"/>
        </w:rPr>
      </w:pPr>
      <w:r>
        <w:rPr>
          <w:rFonts w:ascii="Calibri" w:cs="Calibri" w:eastAsia="Calibri" w:hAnsi="Calibri"/>
          <w:sz w:val="22"/>
          <w:szCs w:val="22"/>
          <w:color w:val="auto"/>
        </w:rPr>
        <w:t>Hoy en día millones de prosumidores colaboran de manera desinteresada en procomunes sociales, creando tecnologías y programas informáticos, formas de ocio, entretenimiento, recursos de aprendizaje, productos, iniciativas de investigación, etc. Sin fines lucrativos usando acuerdos legales basados en la libertad de acceso y sin limitaciones derivadas de la propiedad intelectual, y eso da como resultado un aumento espectacular de la creatividad que es comparable con las grandes innovaciones que surgieron de la economía capitalista.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right"/>
        <w:ind w:right="260"/>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440" w:right="1440" w:bottom="0" w:gutter="0" w:footer="0" w:header="0"/>
        </w:sectPr>
      </w:pPr>
    </w:p>
    <w:bookmarkStart w:id="3" w:name="page4"/>
    <w:bookmarkEnd w:id="3"/>
    <w:p>
      <w:pPr>
        <w:spacing w:after="0" w:line="7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1080135</wp:posOffset>
            </wp:positionH>
            <wp:positionV relativeFrom="page">
              <wp:posOffset>109220</wp:posOffset>
            </wp:positionV>
            <wp:extent cx="2103120" cy="8216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2103120" cy="821690"/>
                    </a:xfrm>
                    <a:prstGeom prst="rect">
                      <a:avLst/>
                    </a:prstGeom>
                    <a:noFill/>
                  </pic:spPr>
                </pic:pic>
              </a:graphicData>
            </a:graphic>
          </wp:anchor>
        </w:drawing>
      </w:r>
    </w:p>
    <w:p>
      <w:pPr>
        <w:ind w:left="980" w:right="600" w:hanging="360"/>
        <w:spacing w:after="0" w:line="235" w:lineRule="auto"/>
        <w:tabs>
          <w:tab w:leader="none" w:pos="98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Acorde su lectura de Rifkin y las clases de Prince, para el estadío actual de la economía, elija uno de estos “apellidos” y justifique brevemente.</w:t>
      </w:r>
    </w:p>
    <w:p>
      <w:pPr>
        <w:spacing w:after="0" w:line="349" w:lineRule="exact"/>
        <w:rPr>
          <w:sz w:val="20"/>
          <w:szCs w:val="20"/>
          <w:color w:val="auto"/>
        </w:rPr>
      </w:pPr>
    </w:p>
    <w:p>
      <w:pPr>
        <w:ind w:left="980"/>
        <w:spacing w:after="0"/>
        <w:rPr>
          <w:sz w:val="20"/>
          <w:szCs w:val="20"/>
          <w:color w:val="auto"/>
        </w:rPr>
      </w:pPr>
      <w:r>
        <w:rPr>
          <w:rFonts w:ascii="Calibri" w:cs="Calibri" w:eastAsia="Calibri" w:hAnsi="Calibri"/>
          <w:sz w:val="22"/>
          <w:szCs w:val="22"/>
          <w:b w:val="1"/>
          <w:bCs w:val="1"/>
          <w:color w:val="auto"/>
        </w:rPr>
        <w:t>E. colaborativa</w:t>
      </w:r>
    </w:p>
    <w:p>
      <w:pPr>
        <w:spacing w:after="0" w:line="39" w:lineRule="exact"/>
        <w:rPr>
          <w:sz w:val="20"/>
          <w:szCs w:val="20"/>
          <w:color w:val="auto"/>
        </w:rPr>
      </w:pPr>
    </w:p>
    <w:p>
      <w:pPr>
        <w:ind w:left="980"/>
        <w:spacing w:after="0"/>
        <w:rPr>
          <w:sz w:val="20"/>
          <w:szCs w:val="20"/>
          <w:color w:val="auto"/>
        </w:rPr>
      </w:pPr>
      <w:r>
        <w:rPr>
          <w:rFonts w:ascii="Calibri" w:cs="Calibri" w:eastAsia="Calibri" w:hAnsi="Calibri"/>
          <w:sz w:val="22"/>
          <w:szCs w:val="22"/>
          <w:color w:val="auto"/>
        </w:rPr>
        <w:t>E. de la Información</w:t>
      </w:r>
    </w:p>
    <w:p>
      <w:pPr>
        <w:spacing w:after="0" w:line="44" w:lineRule="exact"/>
        <w:rPr>
          <w:sz w:val="20"/>
          <w:szCs w:val="20"/>
          <w:color w:val="auto"/>
        </w:rPr>
      </w:pPr>
    </w:p>
    <w:p>
      <w:pPr>
        <w:ind w:left="980"/>
        <w:spacing w:after="0"/>
        <w:rPr>
          <w:sz w:val="20"/>
          <w:szCs w:val="20"/>
          <w:color w:val="auto"/>
        </w:rPr>
      </w:pPr>
      <w:r>
        <w:rPr>
          <w:rFonts w:ascii="Calibri" w:cs="Calibri" w:eastAsia="Calibri" w:hAnsi="Calibri"/>
          <w:sz w:val="22"/>
          <w:szCs w:val="22"/>
          <w:color w:val="auto"/>
        </w:rPr>
        <w:t>E. del Conocimiento</w:t>
      </w:r>
    </w:p>
    <w:p>
      <w:pPr>
        <w:spacing w:after="0" w:line="39" w:lineRule="exact"/>
        <w:rPr>
          <w:sz w:val="20"/>
          <w:szCs w:val="20"/>
          <w:color w:val="auto"/>
        </w:rPr>
      </w:pPr>
    </w:p>
    <w:p>
      <w:pPr>
        <w:ind w:left="980"/>
        <w:spacing w:after="0"/>
        <w:rPr>
          <w:sz w:val="20"/>
          <w:szCs w:val="20"/>
          <w:color w:val="auto"/>
        </w:rPr>
      </w:pPr>
      <w:r>
        <w:rPr>
          <w:rFonts w:ascii="Calibri" w:cs="Calibri" w:eastAsia="Calibri" w:hAnsi="Calibri"/>
          <w:sz w:val="22"/>
          <w:szCs w:val="22"/>
          <w:color w:val="auto"/>
        </w:rPr>
        <w:t>E. Digital</w:t>
      </w:r>
    </w:p>
    <w:p>
      <w:pPr>
        <w:spacing w:after="0" w:line="39" w:lineRule="exact"/>
        <w:rPr>
          <w:sz w:val="20"/>
          <w:szCs w:val="20"/>
          <w:color w:val="auto"/>
        </w:rPr>
      </w:pPr>
    </w:p>
    <w:p>
      <w:pPr>
        <w:ind w:left="980"/>
        <w:spacing w:after="0"/>
        <w:rPr>
          <w:sz w:val="20"/>
          <w:szCs w:val="20"/>
          <w:color w:val="auto"/>
        </w:rPr>
      </w:pPr>
      <w:r>
        <w:rPr>
          <w:rFonts w:ascii="Calibri" w:cs="Calibri" w:eastAsia="Calibri" w:hAnsi="Calibri"/>
          <w:sz w:val="22"/>
          <w:szCs w:val="22"/>
          <w:color w:val="auto"/>
        </w:rPr>
        <w:t>E. Sustentable</w:t>
      </w:r>
    </w:p>
    <w:p>
      <w:pPr>
        <w:spacing w:after="0" w:line="39" w:lineRule="exact"/>
        <w:rPr>
          <w:sz w:val="20"/>
          <w:szCs w:val="20"/>
          <w:color w:val="auto"/>
        </w:rPr>
      </w:pPr>
    </w:p>
    <w:p>
      <w:pPr>
        <w:ind w:left="980"/>
        <w:spacing w:after="0"/>
        <w:rPr>
          <w:sz w:val="20"/>
          <w:szCs w:val="20"/>
          <w:color w:val="auto"/>
        </w:rPr>
      </w:pPr>
      <w:r>
        <w:rPr>
          <w:rFonts w:ascii="Calibri" w:cs="Calibri" w:eastAsia="Calibri" w:hAnsi="Calibri"/>
          <w:sz w:val="22"/>
          <w:szCs w:val="22"/>
          <w:color w:val="auto"/>
        </w:rPr>
        <w:t>E. intangible o “sin peso”</w:t>
      </w:r>
    </w:p>
    <w:p>
      <w:pPr>
        <w:spacing w:after="0" w:line="39" w:lineRule="exact"/>
        <w:rPr>
          <w:sz w:val="20"/>
          <w:szCs w:val="20"/>
          <w:color w:val="auto"/>
        </w:rPr>
      </w:pPr>
    </w:p>
    <w:p>
      <w:pPr>
        <w:ind w:left="980"/>
        <w:spacing w:after="0"/>
        <w:rPr>
          <w:sz w:val="20"/>
          <w:szCs w:val="20"/>
          <w:color w:val="auto"/>
        </w:rPr>
      </w:pPr>
      <w:r>
        <w:rPr>
          <w:rFonts w:ascii="Calibri" w:cs="Calibri" w:eastAsia="Calibri" w:hAnsi="Calibri"/>
          <w:sz w:val="22"/>
          <w:szCs w:val="22"/>
          <w:color w:val="auto"/>
        </w:rPr>
        <w:t>E. sin “fricción”.</w:t>
      </w:r>
    </w:p>
    <w:p>
      <w:pPr>
        <w:spacing w:after="0" w:line="293" w:lineRule="exact"/>
        <w:rPr>
          <w:sz w:val="20"/>
          <w:szCs w:val="20"/>
          <w:color w:val="auto"/>
        </w:rPr>
      </w:pPr>
    </w:p>
    <w:p>
      <w:pPr>
        <w:ind w:left="960" w:right="440"/>
        <w:spacing w:after="0" w:line="253" w:lineRule="auto"/>
        <w:rPr>
          <w:sz w:val="20"/>
          <w:szCs w:val="20"/>
          <w:color w:val="auto"/>
        </w:rPr>
      </w:pPr>
      <w:r>
        <w:rPr>
          <w:rFonts w:ascii="Calibri" w:cs="Calibri" w:eastAsia="Calibri" w:hAnsi="Calibri"/>
          <w:sz w:val="22"/>
          <w:szCs w:val="22"/>
          <w:color w:val="auto"/>
        </w:rPr>
        <w:t>La consideraría como Economía Colaborativa, ya que se basa en la participación activa de todos los individuos que la integran, con el fin de que ellos sean los principales productores y consumidores de los productos y servicios que conforman dicha economía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right"/>
        <w:ind w:right="260"/>
        <w:spacing w:after="0"/>
        <w:rPr>
          <w:sz w:val="20"/>
          <w:szCs w:val="20"/>
          <w:color w:val="auto"/>
        </w:rPr>
      </w:pPr>
      <w:r>
        <w:rPr>
          <w:rFonts w:ascii="Calibri" w:cs="Calibri" w:eastAsia="Calibri" w:hAnsi="Calibri"/>
          <w:sz w:val="22"/>
          <w:szCs w:val="22"/>
          <w:color w:val="auto"/>
        </w:rPr>
        <w:t>3</w:t>
      </w:r>
    </w:p>
    <w:sectPr>
      <w:pgSz w:w="12240" w:h="15840" w:orient="portrait"/>
      <w:cols w:equalWidth="0" w:num="1">
        <w:col w:w="9360"/>
      </w:cols>
      <w:pgMar w:left="1440" w:top="1440" w:right="144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A00002EF" w:usb1="4000207B" w:usb2="0000000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4"/>
    </w:lvl>
  </w:abstractNum>
  <w:abstractNum w:abstractNumId="2">
    <w:nsid w:val="19495CFF"/>
    <w:multiLevelType w:val="hybridMultilevel"/>
    <w:lvl w:ilvl="0">
      <w:lvlJc w:val="left"/>
      <w:lvlText w:val="%1."/>
      <w:numFmt w:val="decimal"/>
      <w:start w:val="8"/>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2020-07-16T09:56:25Z</dcterms:created>
  <dcterms:modified xsi:type="dcterms:W3CDTF">2020-07-16T09:56:25Z</dcterms:modified>
</cp:coreProperties>
</file>