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000"/>
        </w:trPr>
        <w:tc>
          <w:tcPr>
            <w:tcW w:w="5020" w:type="dxa"/>
            <w:vAlign w:val="bottom"/>
          </w:tcPr>
          <w:p>
            <w:pPr>
              <w:spacing w:after="0" w:line="99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3"/>
                <w:szCs w:val="23"/>
                <w:color w:val="auto"/>
              </w:rPr>
              <w:t>MARCELO BROSI</w:t>
            </w:r>
          </w:p>
        </w:tc>
        <w:tc>
          <w:tcPr>
            <w:tcW w:w="4300" w:type="dxa"/>
            <w:vAlign w:val="bottom"/>
          </w:tcPr>
          <w:p>
            <w:pPr>
              <w:jc w:val="right"/>
              <w:spacing w:after="0" w:line="99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3"/>
                <w:szCs w:val="23"/>
                <w:color w:val="auto"/>
              </w:rPr>
              <w:t>115.203-8</w:t>
            </w:r>
          </w:p>
        </w:tc>
      </w:tr>
    </w:tbl>
    <w:p>
      <w:pPr>
        <w:jc w:val="center"/>
        <w:ind w:right="280"/>
        <w:spacing w:after="0" w:line="180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38"/>
          <w:szCs w:val="38"/>
          <w:color w:val="auto"/>
        </w:rPr>
        <w:t>Marketing en Internet y</w:t>
      </w:r>
    </w:p>
    <w:p>
      <w:pPr>
        <w:jc w:val="center"/>
        <w:ind w:right="280"/>
        <w:spacing w:after="0" w:line="182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20"/>
          <w:szCs w:val="20"/>
          <w:color w:val="auto"/>
        </w:rPr>
        <w:t>Nueva Economía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-137160</wp:posOffset>
            </wp:positionH>
            <wp:positionV relativeFrom="paragraph">
              <wp:posOffset>400050</wp:posOffset>
            </wp:positionV>
            <wp:extent cx="6394450" cy="22085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2208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2" w:lineRule="exact"/>
        <w:rPr>
          <w:sz w:val="24"/>
          <w:szCs w:val="24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6"/>
          <w:szCs w:val="36"/>
          <w:color w:val="auto"/>
        </w:rPr>
        <w:t>10 de abril</w:t>
      </w:r>
    </w:p>
    <w:p>
      <w:pPr>
        <w:jc w:val="center"/>
        <w:ind w:left="4820"/>
        <w:spacing w:after="0" w:line="23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0"/>
          <w:szCs w:val="200"/>
          <w:color w:val="4F81BD"/>
        </w:rPr>
        <w:t>2017</w:t>
      </w:r>
    </w:p>
    <w:p>
      <w:pPr>
        <w:sectPr>
          <w:pgSz w:w="11900" w:h="16834" w:orient="portrait"/>
          <w:cols w:equalWidth="0" w:num="1">
            <w:col w:w="9660"/>
          </w:cols>
          <w:pgMar w:left="1420" w:top="0" w:right="829" w:bottom="395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right="740"/>
        <w:spacing w:after="0" w:line="239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76"/>
          <w:szCs w:val="76"/>
          <w:color w:val="auto"/>
        </w:rPr>
        <w:t>Trabajo Práctico Nº 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jc w:val="right"/>
        <w:spacing w:after="0" w:line="239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56"/>
          <w:szCs w:val="56"/>
          <w:color w:val="auto"/>
        </w:rPr>
        <w:t>“The Experience Economy”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sectPr>
          <w:pgSz w:w="11900" w:h="16834" w:orient="portrait"/>
          <w:cols w:equalWidth="0" w:num="2">
            <w:col w:w="5000" w:space="720"/>
            <w:col w:w="3940"/>
          </w:cols>
          <w:pgMar w:left="1420" w:top="0" w:right="829" w:bottom="395" w:gutter="0" w:footer="0" w:header="0"/>
          <w:type w:val="continuous"/>
        </w:sectPr>
      </w:pPr>
    </w:p>
    <w:p>
      <w:pPr>
        <w:jc w:val="center"/>
        <w:ind w:right="300"/>
        <w:spacing w:after="0" w:line="182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29"/>
          <w:szCs w:val="29"/>
          <w:b w:val="1"/>
          <w:bCs w:val="1"/>
          <w:color w:val="auto"/>
        </w:rPr>
        <w:t>- 1</w:t>
      </w:r>
      <w:r>
        <w:rPr>
          <w:rFonts w:ascii="Cambria Math" w:cs="Cambria Math" w:eastAsia="Cambria Math" w:hAnsi="Cambria Math"/>
          <w:sz w:val="18"/>
          <w:szCs w:val="18"/>
          <w:b w:val="1"/>
          <w:bCs w:val="1"/>
          <w:color w:val="auto"/>
        </w:rPr>
        <w:t>er</w:t>
      </w:r>
      <w:r>
        <w:rPr>
          <w:rFonts w:ascii="Cambria Math" w:cs="Cambria Math" w:eastAsia="Cambria Math" w:hAnsi="Cambria Math"/>
          <w:sz w:val="29"/>
          <w:szCs w:val="29"/>
          <w:b w:val="1"/>
          <w:bCs w:val="1"/>
          <w:color w:val="auto"/>
        </w:rPr>
        <w:t xml:space="preserve"> CUATRIMESTRE 2017 -</w:t>
      </w:r>
    </w:p>
    <w:p>
      <w:pPr>
        <w:spacing w:after="0" w:line="186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20"/>
          <w:szCs w:val="20"/>
          <w:u w:val="single" w:color="auto"/>
          <w:color w:val="auto"/>
        </w:rPr>
        <w:t>PROFESOR</w:t>
      </w:r>
      <w:r>
        <w:rPr>
          <w:rFonts w:ascii="Cambria Math" w:cs="Cambria Math" w:eastAsia="Cambria Math" w:hAnsi="Cambria Math"/>
          <w:sz w:val="20"/>
          <w:szCs w:val="20"/>
          <w:color w:val="auto"/>
        </w:rPr>
        <w:t>: Alejandro Prince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-15240</wp:posOffset>
                </wp:positionV>
                <wp:extent cx="84137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8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5pt,-1.1999pt" to="66.75pt,-1.1999pt" o:allowincell="f" strokecolor="#C0C0C0" strokeweight="0.84pt"/>
            </w:pict>
          </mc:Fallback>
        </mc:AlternateContent>
      </w:r>
    </w:p>
    <w:p>
      <w:pPr>
        <w:spacing w:after="0" w:line="184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20"/>
          <w:szCs w:val="20"/>
          <w:u w:val="single" w:color="auto"/>
          <w:color w:val="auto"/>
        </w:rPr>
        <w:t>AYUDANTES</w:t>
      </w:r>
      <w:r>
        <w:rPr>
          <w:rFonts w:ascii="Cambria Math" w:cs="Cambria Math" w:eastAsia="Cambria Math" w:hAnsi="Cambria Math"/>
          <w:sz w:val="20"/>
          <w:szCs w:val="20"/>
          <w:color w:val="auto"/>
        </w:rPr>
        <w:t>: Hernán Borré – Maximiliano Bracho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-14605</wp:posOffset>
                </wp:positionV>
                <wp:extent cx="97409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7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5pt,-1.1499pt" to="77.2pt,-1.1499pt" o:allowincell="f" strokecolor="#C0C0C0" strokeweight="0.8399pt"/>
            </w:pict>
          </mc:Fallback>
        </mc:AlternateContent>
      </w:r>
    </w:p>
    <w:p>
      <w:pPr>
        <w:spacing w:after="0" w:line="184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20"/>
          <w:szCs w:val="20"/>
          <w:u w:val="single" w:color="auto"/>
          <w:color w:val="auto"/>
        </w:rPr>
        <w:t>ALUMNO</w:t>
      </w:r>
      <w:r>
        <w:rPr>
          <w:rFonts w:ascii="Cambria Math" w:cs="Cambria Math" w:eastAsia="Cambria Math" w:hAnsi="Cambria Math"/>
          <w:sz w:val="20"/>
          <w:szCs w:val="20"/>
          <w:color w:val="auto"/>
        </w:rPr>
        <w:t>: Marcelo Brosi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-13970</wp:posOffset>
                </wp:positionV>
                <wp:extent cx="7042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8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5pt,-1.0999pt" to="55.95pt,-1.0999pt" o:allowincell="f" strokecolor="#C0C0C0" strokeweight="0.84pt"/>
            </w:pict>
          </mc:Fallback>
        </mc:AlternateContent>
      </w:r>
    </w:p>
    <w:p>
      <w:pPr>
        <w:spacing w:after="0" w:line="185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20"/>
          <w:szCs w:val="20"/>
          <w:u w:val="single" w:color="auto"/>
          <w:color w:val="auto"/>
        </w:rPr>
        <w:t>LEGAJO</w:t>
      </w:r>
      <w:r>
        <w:rPr>
          <w:rFonts w:ascii="Cambria Math" w:cs="Cambria Math" w:eastAsia="Cambria Math" w:hAnsi="Cambria Math"/>
          <w:sz w:val="20"/>
          <w:szCs w:val="20"/>
          <w:color w:val="auto"/>
        </w:rPr>
        <w:t>: 115.203-8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-14605</wp:posOffset>
                </wp:positionV>
                <wp:extent cx="58864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972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5pt,-1.1499pt" to="46.85pt,-1.1499pt" o:allowincell="f" strokecolor="#C0C0C0" strokeweight="0.8639pt"/>
            </w:pict>
          </mc:Fallback>
        </mc:AlternateContent>
      </w:r>
    </w:p>
    <w:p>
      <w:pPr>
        <w:sectPr>
          <w:pgSz w:w="11900" w:h="16834" w:orient="portrait"/>
          <w:cols w:equalWidth="0" w:num="1">
            <w:col w:w="9660"/>
          </w:cols>
          <w:pgMar w:left="1420" w:top="0" w:right="829" w:bottom="395" w:gutter="0" w:footer="0" w:header="0"/>
          <w:type w:val="continuous"/>
        </w:sectPr>
      </w:pPr>
    </w:p>
    <w:p>
      <w:pPr>
        <w:spacing w:after="0" w:line="199" w:lineRule="auto"/>
        <w:tabs>
          <w:tab w:leader="none" w:pos="804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22"/>
          <w:szCs w:val="22"/>
          <w:color w:val="auto"/>
        </w:rPr>
        <w:t xml:space="preserve">Curso </w:t>
      </w:r>
      <w:r>
        <w:rPr>
          <w:rFonts w:ascii="Cambria Math" w:cs="Cambria Math" w:eastAsia="Cambria Math" w:hAnsi="Cambria Math"/>
          <w:sz w:val="22"/>
          <w:szCs w:val="22"/>
          <w:b w:val="1"/>
          <w:bCs w:val="1"/>
          <w:color w:val="auto"/>
        </w:rPr>
        <w:t>K5052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22"/>
          <w:szCs w:val="22"/>
          <w:color w:val="auto"/>
        </w:rPr>
        <w:t xml:space="preserve">Página </w:t>
      </w:r>
      <w:r>
        <w:rPr>
          <w:rFonts w:ascii="Cambria Math" w:cs="Cambria Math" w:eastAsia="Cambria Math" w:hAnsi="Cambria Math"/>
          <w:sz w:val="22"/>
          <w:szCs w:val="22"/>
          <w:b w:val="1"/>
          <w:bCs w:val="1"/>
          <w:color w:val="auto"/>
        </w:rPr>
        <w:t>1</w:t>
      </w:r>
      <w:r>
        <w:rPr>
          <w:rFonts w:ascii="Cambria Math" w:cs="Cambria Math" w:eastAsia="Cambria Math" w:hAnsi="Cambria Math"/>
          <w:sz w:val="22"/>
          <w:szCs w:val="22"/>
          <w:color w:val="auto"/>
        </w:rPr>
        <w:t xml:space="preserve"> de </w:t>
      </w:r>
      <w:r>
        <w:rPr>
          <w:rFonts w:ascii="Cambria Math" w:cs="Cambria Math" w:eastAsia="Cambria Math" w:hAnsi="Cambria Math"/>
          <w:sz w:val="22"/>
          <w:szCs w:val="22"/>
          <w:b w:val="1"/>
          <w:bCs w:val="1"/>
          <w:color w:val="auto"/>
        </w:rPr>
        <w:t>7</w:t>
      </w:r>
    </w:p>
    <w:p>
      <w:pPr>
        <w:sectPr>
          <w:pgSz w:w="11900" w:h="16834" w:orient="portrait"/>
          <w:cols w:equalWidth="0" w:num="1">
            <w:col w:w="9660"/>
          </w:cols>
          <w:pgMar w:left="1420" w:top="0" w:right="829" w:bottom="395" w:gutter="0" w:footer="0" w:header="0"/>
          <w:type w:val="continuous"/>
        </w:sectPr>
      </w:pPr>
    </w:p>
    <w:bookmarkStart w:id="1" w:name="page2"/>
    <w:bookmarkEnd w:id="1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000"/>
        </w:trPr>
        <w:tc>
          <w:tcPr>
            <w:tcW w:w="5020" w:type="dxa"/>
            <w:vAlign w:val="bottom"/>
          </w:tcPr>
          <w:p>
            <w:pPr>
              <w:spacing w:after="0" w:line="99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3"/>
                <w:szCs w:val="23"/>
                <w:color w:val="auto"/>
              </w:rPr>
              <w:t>MARCELO BROSI</w:t>
            </w:r>
          </w:p>
        </w:tc>
        <w:tc>
          <w:tcPr>
            <w:tcW w:w="4300" w:type="dxa"/>
            <w:vAlign w:val="bottom"/>
          </w:tcPr>
          <w:p>
            <w:pPr>
              <w:jc w:val="right"/>
              <w:spacing w:after="0" w:line="99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3"/>
                <w:szCs w:val="23"/>
                <w:color w:val="auto"/>
              </w:rPr>
              <w:t>115.203-8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6"/>
          <w:szCs w:val="36"/>
          <w:b w:val="1"/>
          <w:bCs w:val="1"/>
          <w:color w:val="4F81BD"/>
        </w:rPr>
        <w:t>Contenidos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b w:val="1"/>
          <w:bCs w:val="1"/>
          <w:color w:val="595959"/>
        </w:rPr>
        <w:t>¿QUÉ 3 ELEMENTOS HACEN RESURGIR CON FUERZA LA IDEA DE UNA ECONOMÍA DE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934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b w:val="1"/>
          <w:bCs w:val="1"/>
          <w:color w:val="595959"/>
        </w:rPr>
        <w:t>EXPERIENCIA?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3"/>
          <w:szCs w:val="23"/>
          <w:b w:val="1"/>
          <w:bCs w:val="1"/>
          <w:color w:val="595959"/>
        </w:rPr>
        <w:t>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b w:val="1"/>
          <w:bCs w:val="1"/>
          <w:color w:val="595959"/>
        </w:rPr>
        <w:t>DEFINA Y CARACTERICE UNA EXPERIENCIA. DIFERENCIAS CON PRODUCTO Y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934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b w:val="1"/>
          <w:bCs w:val="1"/>
          <w:color w:val="595959"/>
        </w:rPr>
        <w:t>SERVICIO.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3"/>
          <w:szCs w:val="23"/>
          <w:b w:val="1"/>
          <w:bCs w:val="1"/>
          <w:color w:val="595959"/>
        </w:rPr>
        <w:t>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934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b w:val="1"/>
          <w:bCs w:val="1"/>
          <w:color w:val="595959"/>
        </w:rPr>
        <w:t>EXPLIQUE Y GRAFIQUE LAS DIMENSIONES Y CAMPOS DE LA EXPERIENCIA.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3"/>
          <w:szCs w:val="23"/>
          <w:b w:val="1"/>
          <w:bCs w:val="1"/>
          <w:color w:val="595959"/>
        </w:rPr>
        <w:t>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934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b w:val="1"/>
          <w:bCs w:val="1"/>
          <w:color w:val="595959"/>
        </w:rPr>
        <w:t>DESCRIBA “IMPRESIONES” Y SUS DISTINTAS DIMENSIONES.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3"/>
          <w:szCs w:val="23"/>
          <w:b w:val="1"/>
          <w:bCs w:val="1"/>
          <w:color w:val="595959"/>
        </w:rPr>
        <w:t>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b w:val="1"/>
          <w:bCs w:val="1"/>
          <w:color w:val="595959"/>
        </w:rPr>
        <w:t>DE 3 EJEMPLOS DISTINTOS (REALES SI CONOCE, O INVENTE) DE EXPERIENCIAS CON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934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b w:val="1"/>
          <w:bCs w:val="1"/>
          <w:color w:val="595959"/>
        </w:rPr>
        <w:t>ESTIMULACIÓN DE LOS SENTIDOS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3"/>
          <w:szCs w:val="23"/>
          <w:b w:val="1"/>
          <w:bCs w:val="1"/>
          <w:color w:val="595959"/>
        </w:rPr>
        <w:t>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934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b w:val="1"/>
          <w:bCs w:val="1"/>
          <w:color w:val="595959"/>
        </w:rPr>
        <w:t>¿QUÉ ES LA PERSONALIZACIÓN MASIVA? EXPLIQUE LA PROGRESIÓN DEL VALOR.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3"/>
          <w:szCs w:val="23"/>
          <w:b w:val="1"/>
          <w:bCs w:val="1"/>
          <w:color w:val="595959"/>
        </w:rPr>
        <w:t>5</w:t>
      </w: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934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b w:val="1"/>
          <w:bCs w:val="1"/>
          <w:color w:val="595959"/>
        </w:rPr>
        <w:t>¿CUÁLES SON LAS VENTAJAS PARA LA EMPRESA DE LA PERSONALIZACIÓN MASIVA?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3"/>
          <w:szCs w:val="23"/>
          <w:b w:val="1"/>
          <w:bCs w:val="1"/>
          <w:color w:val="595959"/>
        </w:rPr>
        <w:t>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934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b w:val="1"/>
          <w:bCs w:val="1"/>
          <w:color w:val="595959"/>
        </w:rPr>
        <w:t>DESCRIBA LOS 4 TIPOS DE PERSONALIZACIÓN MASIVA.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3"/>
          <w:szCs w:val="23"/>
          <w:b w:val="1"/>
          <w:bCs w:val="1"/>
          <w:color w:val="595959"/>
        </w:rPr>
        <w:t>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934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b w:val="1"/>
          <w:bCs w:val="1"/>
          <w:color w:val="595959"/>
        </w:rPr>
        <w:t>¿QUÉ APORTA EL CIBERESPACIO AL TEMA “SACRIFICIO DEL CLIENTE”?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3"/>
          <w:szCs w:val="23"/>
          <w:b w:val="1"/>
          <w:bCs w:val="1"/>
          <w:color w:val="595959"/>
        </w:rPr>
        <w:t>7</w:t>
      </w:r>
    </w:p>
    <w:p>
      <w:pPr>
        <w:sectPr>
          <w:pgSz w:w="11900" w:h="16834" w:orient="portrait"/>
          <w:cols w:equalWidth="0" w:num="1">
            <w:col w:w="9500"/>
          </w:cols>
          <w:pgMar w:left="1420" w:top="0" w:right="989" w:bottom="39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804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22"/>
          <w:szCs w:val="22"/>
          <w:color w:val="auto"/>
        </w:rPr>
        <w:t xml:space="preserve">Curso </w:t>
      </w:r>
      <w:r>
        <w:rPr>
          <w:rFonts w:ascii="Cambria Math" w:cs="Cambria Math" w:eastAsia="Cambria Math" w:hAnsi="Cambria Math"/>
          <w:sz w:val="22"/>
          <w:szCs w:val="22"/>
          <w:b w:val="1"/>
          <w:bCs w:val="1"/>
          <w:color w:val="auto"/>
        </w:rPr>
        <w:t>K5052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22"/>
          <w:szCs w:val="22"/>
          <w:color w:val="auto"/>
        </w:rPr>
        <w:t xml:space="preserve">Página </w:t>
      </w:r>
      <w:r>
        <w:rPr>
          <w:rFonts w:ascii="Cambria Math" w:cs="Cambria Math" w:eastAsia="Cambria Math" w:hAnsi="Cambria Math"/>
          <w:sz w:val="22"/>
          <w:szCs w:val="22"/>
          <w:b w:val="1"/>
          <w:bCs w:val="1"/>
          <w:color w:val="auto"/>
        </w:rPr>
        <w:t>2</w:t>
      </w:r>
      <w:r>
        <w:rPr>
          <w:rFonts w:ascii="Cambria Math" w:cs="Cambria Math" w:eastAsia="Cambria Math" w:hAnsi="Cambria Math"/>
          <w:sz w:val="22"/>
          <w:szCs w:val="22"/>
          <w:color w:val="auto"/>
        </w:rPr>
        <w:t xml:space="preserve"> de </w:t>
      </w:r>
      <w:r>
        <w:rPr>
          <w:rFonts w:ascii="Cambria Math" w:cs="Cambria Math" w:eastAsia="Cambria Math" w:hAnsi="Cambria Math"/>
          <w:sz w:val="22"/>
          <w:szCs w:val="22"/>
          <w:b w:val="1"/>
          <w:bCs w:val="1"/>
          <w:color w:val="auto"/>
        </w:rPr>
        <w:t>7</w:t>
      </w:r>
    </w:p>
    <w:p>
      <w:pPr>
        <w:sectPr>
          <w:pgSz w:w="11900" w:h="16834" w:orient="portrait"/>
          <w:cols w:equalWidth="0" w:num="1">
            <w:col w:w="9500"/>
          </w:cols>
          <w:pgMar w:left="1420" w:top="0" w:right="989" w:bottom="393" w:gutter="0" w:footer="0" w:header="0"/>
          <w:type w:val="continuous"/>
        </w:sectPr>
      </w:pPr>
    </w:p>
    <w:bookmarkStart w:id="2" w:name="page3"/>
    <w:bookmarkEnd w:id="2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000"/>
        </w:trPr>
        <w:tc>
          <w:tcPr>
            <w:tcW w:w="5020" w:type="dxa"/>
            <w:vAlign w:val="bottom"/>
          </w:tcPr>
          <w:p>
            <w:pPr>
              <w:spacing w:after="0" w:line="99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3"/>
                <w:szCs w:val="23"/>
                <w:color w:val="auto"/>
              </w:rPr>
              <w:t>MARCELO BROSI</w:t>
            </w:r>
          </w:p>
        </w:tc>
        <w:tc>
          <w:tcPr>
            <w:tcW w:w="4300" w:type="dxa"/>
            <w:vAlign w:val="bottom"/>
          </w:tcPr>
          <w:p>
            <w:pPr>
              <w:jc w:val="right"/>
              <w:spacing w:after="0" w:line="99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3"/>
                <w:szCs w:val="23"/>
                <w:color w:val="auto"/>
              </w:rPr>
              <w:t>115.203-8</w:t>
            </w:r>
          </w:p>
        </w:tc>
      </w:tr>
    </w:tbl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52"/>
          <w:szCs w:val="52"/>
          <w:i w:val="1"/>
          <w:iCs w:val="1"/>
          <w:color w:val="17365D"/>
        </w:rPr>
        <w:t>RESPUESTAS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223520</wp:posOffset>
                </wp:positionV>
                <wp:extent cx="594169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6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684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0499pt,17.6pt" to="467.8pt,17.6pt" o:allowincell="f" strokecolor="#1F497D" strokeweight="1.54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jc w:val="both"/>
        <w:spacing w:after="0" w:line="273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6"/>
          <w:szCs w:val="26"/>
          <w:b w:val="1"/>
          <w:bCs w:val="1"/>
          <w:color w:val="4F81BD"/>
        </w:rPr>
        <w:t>¿Qué 3 elementos hacen resurgir con fuerza la idea de una economía de experiencia?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spacing w:after="0" w:line="275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color w:val="auto"/>
        </w:rPr>
        <w:t>La tecnología como agente facilitador, la creciente intensidad de la competencia, promoviendo una lucha por la diferenciación, y la prosperidad son los tres factores que han permitido el resurgimiento de la economía de la experiencia.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6"/>
          <w:szCs w:val="26"/>
          <w:b w:val="1"/>
          <w:bCs w:val="1"/>
          <w:color w:val="4F81BD"/>
        </w:rPr>
        <w:t>Defina y caracterice una experiencia. Diferencias con Producto y Servicio.</w:t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jc w:val="both"/>
        <w:spacing w:after="0" w:line="275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color w:val="auto"/>
        </w:rPr>
        <w:t>Una experiencia se da cuando se compromete al individuo usando un servicio como escenario y productos como estímulo. La idea de la experiencia es dar al cliente una vivencia memorable, de manera tal qué esa vivencia se convierte en sí misma en el producto.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jc w:val="both"/>
        <w:spacing w:after="0" w:line="276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color w:val="auto"/>
        </w:rPr>
        <w:t>La diferencia con un producto es qué una experiencia es intangible. La diferencia con un servicio es qué una experiencia es completamente distinta a la otra, dado que depende del estado mental del individuo al momento de vivirla. Para resumir, la idea es la siguiente: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1140" w:hanging="587"/>
        <w:spacing w:after="0" w:line="264" w:lineRule="auto"/>
        <w:tabs>
          <w:tab w:leader="none" w:pos="114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Cambria" w:cs="Cambria" w:eastAsia="Cambria" w:hAnsi="Cambria"/>
          <w:sz w:val="24"/>
          <w:szCs w:val="24"/>
          <w:color w:val="auto"/>
        </w:rPr>
        <w:t>Un negocio de materias prima cobra a los clientes por productos similares entre uno y el otro.</w:t>
      </w:r>
    </w:p>
    <w:p>
      <w:pPr>
        <w:spacing w:after="0" w:line="213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ind w:left="1140" w:hanging="587"/>
        <w:spacing w:after="0"/>
        <w:tabs>
          <w:tab w:leader="none" w:pos="114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Cambria" w:cs="Cambria" w:eastAsia="Cambria" w:hAnsi="Cambria"/>
          <w:sz w:val="24"/>
          <w:szCs w:val="24"/>
          <w:color w:val="auto"/>
        </w:rPr>
        <w:t>Un negocio de bienes de consumo vende productos tangibles y característicos.</w:t>
      </w:r>
    </w:p>
    <w:p>
      <w:pPr>
        <w:spacing w:after="0" w:line="240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ind w:left="1140" w:hanging="587"/>
        <w:spacing w:after="0"/>
        <w:tabs>
          <w:tab w:leader="none" w:pos="114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Cambria" w:cs="Cambria" w:eastAsia="Cambria" w:hAnsi="Cambria"/>
          <w:sz w:val="24"/>
          <w:szCs w:val="24"/>
          <w:color w:val="auto"/>
        </w:rPr>
        <w:t>Un negocio de servicios cobra a los clientes por las actividades que desarrollan.</w:t>
      </w:r>
    </w:p>
    <w:p>
      <w:pPr>
        <w:spacing w:after="0" w:line="257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ind w:left="1140" w:hanging="587"/>
        <w:spacing w:after="0" w:line="263" w:lineRule="auto"/>
        <w:tabs>
          <w:tab w:leader="none" w:pos="114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Cambria" w:cs="Cambria" w:eastAsia="Cambria" w:hAnsi="Cambria"/>
          <w:sz w:val="24"/>
          <w:szCs w:val="24"/>
          <w:color w:val="auto"/>
        </w:rPr>
        <w:t>Un negocio qué lucra con la experiencia lo hace a través de cobrar a los clientes por las sensaciones qué viven al interactuar con el negocio en sí.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6"/>
          <w:szCs w:val="26"/>
          <w:b w:val="1"/>
          <w:bCs w:val="1"/>
          <w:color w:val="4F81BD"/>
        </w:rPr>
        <w:t>Explique y grafique las dimensiones y campos de la experiencia.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jc w:val="both"/>
        <w:spacing w:after="0" w:line="275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color w:val="auto"/>
        </w:rPr>
        <w:t>Según los autores, existen dos grandes dimensiones. Por un lado, está la participación del cliente, qué varía desde la participación pasiva (los clientes no afectan para nada la representación/actuación - espectadores de un show) hasta la participación activa (los clientes se desempeñan en roles claves de la representación/actuación).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jc w:val="both"/>
        <w:spacing w:after="0" w:line="277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color w:val="auto"/>
        </w:rPr>
        <w:t>La segunda dimensión es el grado de conexión o relación con el medio qué une a los clientes con el evento o la experiencia en sí.</w:t>
      </w:r>
    </w:p>
    <w:p>
      <w:pPr>
        <w:sectPr>
          <w:pgSz w:w="11900" w:h="16834" w:orient="portrait"/>
          <w:cols w:equalWidth="0" w:num="1">
            <w:col w:w="9360"/>
          </w:cols>
          <w:pgMar w:left="1420" w:top="0" w:right="1129" w:bottom="39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804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22"/>
          <w:szCs w:val="22"/>
          <w:color w:val="auto"/>
        </w:rPr>
        <w:t xml:space="preserve">Curso </w:t>
      </w:r>
      <w:r>
        <w:rPr>
          <w:rFonts w:ascii="Cambria Math" w:cs="Cambria Math" w:eastAsia="Cambria Math" w:hAnsi="Cambria Math"/>
          <w:sz w:val="22"/>
          <w:szCs w:val="22"/>
          <w:b w:val="1"/>
          <w:bCs w:val="1"/>
          <w:color w:val="auto"/>
        </w:rPr>
        <w:t>K5052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22"/>
          <w:szCs w:val="22"/>
          <w:color w:val="auto"/>
        </w:rPr>
        <w:t xml:space="preserve">Página </w:t>
      </w:r>
      <w:r>
        <w:rPr>
          <w:rFonts w:ascii="Cambria Math" w:cs="Cambria Math" w:eastAsia="Cambria Math" w:hAnsi="Cambria Math"/>
          <w:sz w:val="22"/>
          <w:szCs w:val="22"/>
          <w:b w:val="1"/>
          <w:bCs w:val="1"/>
          <w:color w:val="auto"/>
        </w:rPr>
        <w:t>3</w:t>
      </w:r>
      <w:r>
        <w:rPr>
          <w:rFonts w:ascii="Cambria Math" w:cs="Cambria Math" w:eastAsia="Cambria Math" w:hAnsi="Cambria Math"/>
          <w:sz w:val="22"/>
          <w:szCs w:val="22"/>
          <w:color w:val="auto"/>
        </w:rPr>
        <w:t xml:space="preserve"> de </w:t>
      </w:r>
      <w:r>
        <w:rPr>
          <w:rFonts w:ascii="Cambria Math" w:cs="Cambria Math" w:eastAsia="Cambria Math" w:hAnsi="Cambria Math"/>
          <w:sz w:val="22"/>
          <w:szCs w:val="22"/>
          <w:b w:val="1"/>
          <w:bCs w:val="1"/>
          <w:color w:val="auto"/>
        </w:rPr>
        <w:t>7</w:t>
      </w:r>
    </w:p>
    <w:p>
      <w:pPr>
        <w:sectPr>
          <w:pgSz w:w="11900" w:h="16834" w:orient="portrait"/>
          <w:cols w:equalWidth="0" w:num="1">
            <w:col w:w="9360"/>
          </w:cols>
          <w:pgMar w:left="1420" w:top="0" w:right="1129" w:bottom="393" w:gutter="0" w:footer="0" w:header="0"/>
          <w:type w:val="continuous"/>
        </w:sectPr>
      </w:pPr>
    </w:p>
    <w:bookmarkStart w:id="3" w:name="page4"/>
    <w:bookmarkEnd w:id="3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000"/>
        </w:trPr>
        <w:tc>
          <w:tcPr>
            <w:tcW w:w="5020" w:type="dxa"/>
            <w:vAlign w:val="bottom"/>
          </w:tcPr>
          <w:p>
            <w:pPr>
              <w:spacing w:after="0" w:line="99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3"/>
                <w:szCs w:val="23"/>
                <w:color w:val="auto"/>
              </w:rPr>
              <w:t>MARCELO BROSI</w:t>
            </w:r>
          </w:p>
        </w:tc>
        <w:tc>
          <w:tcPr>
            <w:tcW w:w="4300" w:type="dxa"/>
            <w:vAlign w:val="bottom"/>
          </w:tcPr>
          <w:p>
            <w:pPr>
              <w:jc w:val="right"/>
              <w:spacing w:after="0" w:line="99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3"/>
                <w:szCs w:val="23"/>
                <w:color w:val="auto"/>
              </w:rPr>
              <w:t>115.203-8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441960</wp:posOffset>
            </wp:positionH>
            <wp:positionV relativeFrom="paragraph">
              <wp:posOffset>154940</wp:posOffset>
            </wp:positionV>
            <wp:extent cx="5074285" cy="413956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85" cy="4139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jc w:val="both"/>
        <w:spacing w:after="0" w:line="277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color w:val="auto"/>
        </w:rPr>
        <w:t>A partir de estas dos dimensiones se puede dividir el espectro en cuatro campos principales: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jc w:val="both"/>
        <w:ind w:left="1140" w:hanging="433"/>
        <w:spacing w:after="0" w:line="269" w:lineRule="auto"/>
        <w:tabs>
          <w:tab w:leader="none" w:pos="1140" w:val="left"/>
        </w:tabs>
        <w:numPr>
          <w:ilvl w:val="0"/>
          <w:numId w:val="2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Cambria" w:cs="Cambria" w:eastAsia="Cambria" w:hAnsi="Cambria"/>
          <w:sz w:val="24"/>
          <w:szCs w:val="24"/>
          <w:u w:val="single" w:color="auto"/>
          <w:color w:val="auto"/>
        </w:rPr>
        <w:t>Entretenimiento</w:t>
      </w:r>
      <w:r>
        <w:rPr>
          <w:rFonts w:ascii="Cambria" w:cs="Cambria" w:eastAsia="Cambria" w:hAnsi="Cambria"/>
          <w:sz w:val="24"/>
          <w:szCs w:val="24"/>
          <w:color w:val="auto"/>
        </w:rPr>
        <w:t>: Los clientes participan más de manera pasiva qué activa y su conexión con el evento/experiencia es más de absorción qué de de inmersión. Ejemplos pueden ser ver televisión o asistir a un concierto.</w:t>
      </w:r>
    </w:p>
    <w:p>
      <w:pPr>
        <w:spacing w:after="0" w:line="224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jc w:val="both"/>
        <w:ind w:left="1140" w:hanging="433"/>
        <w:spacing w:after="0" w:line="261" w:lineRule="auto"/>
        <w:tabs>
          <w:tab w:leader="none" w:pos="1140" w:val="left"/>
        </w:tabs>
        <w:numPr>
          <w:ilvl w:val="0"/>
          <w:numId w:val="2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Cambria" w:cs="Cambria" w:eastAsia="Cambria" w:hAnsi="Cambria"/>
          <w:sz w:val="24"/>
          <w:szCs w:val="24"/>
          <w:u w:val="single" w:color="auto"/>
          <w:color w:val="auto"/>
        </w:rPr>
        <w:t>Educación</w:t>
      </w:r>
      <w:r>
        <w:rPr>
          <w:rFonts w:ascii="Cambria" w:cs="Cambria" w:eastAsia="Cambria" w:hAnsi="Cambria"/>
          <w:sz w:val="24"/>
          <w:szCs w:val="24"/>
          <w:color w:val="auto"/>
        </w:rPr>
        <w:t>: Los clientes tienen una participación más activa en la experiencia pero sin embargo, los mismos siguen permaneciendo “afuera” de la misma.</w:t>
      </w:r>
    </w:p>
    <w:p>
      <w:pPr>
        <w:spacing w:after="0" w:line="20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ind w:left="1140"/>
        <w:spacing w:after="0"/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Cambria" w:cs="Cambria" w:eastAsia="Cambria" w:hAnsi="Cambria"/>
          <w:sz w:val="24"/>
          <w:szCs w:val="24"/>
          <w:color w:val="auto"/>
        </w:rPr>
        <w:t>Ejemplos son asistir a clases o tomar un curso de ski.</w:t>
      </w:r>
    </w:p>
    <w:p>
      <w:pPr>
        <w:spacing w:after="0" w:line="255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jc w:val="both"/>
        <w:ind w:left="1140" w:hanging="433"/>
        <w:spacing w:after="0" w:line="269" w:lineRule="auto"/>
        <w:tabs>
          <w:tab w:leader="none" w:pos="1140" w:val="left"/>
        </w:tabs>
        <w:numPr>
          <w:ilvl w:val="0"/>
          <w:numId w:val="2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Cambria" w:cs="Cambria" w:eastAsia="Cambria" w:hAnsi="Cambria"/>
          <w:sz w:val="24"/>
          <w:szCs w:val="24"/>
          <w:u w:val="single" w:color="auto"/>
          <w:color w:val="auto"/>
        </w:rPr>
        <w:t>Escapismo</w:t>
      </w:r>
      <w:r>
        <w:rPr>
          <w:rFonts w:ascii="Cambria" w:cs="Cambria" w:eastAsia="Cambria" w:hAnsi="Cambria"/>
          <w:sz w:val="24"/>
          <w:szCs w:val="24"/>
          <w:color w:val="auto"/>
        </w:rPr>
        <w:t>: Este tipo de experiencias pueden ser tan educativas como las de educación, o entretenidas como las de entretenimiento, solo qué implican mucha más participación en la experiencia por parte de los clientes.</w:t>
      </w:r>
    </w:p>
    <w:p>
      <w:pPr>
        <w:spacing w:after="0" w:line="222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jc w:val="both"/>
        <w:ind w:left="1140" w:hanging="433"/>
        <w:spacing w:after="0" w:line="269" w:lineRule="auto"/>
        <w:tabs>
          <w:tab w:leader="none" w:pos="1140" w:val="left"/>
        </w:tabs>
        <w:numPr>
          <w:ilvl w:val="0"/>
          <w:numId w:val="2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Cambria" w:cs="Cambria" w:eastAsia="Cambria" w:hAnsi="Cambria"/>
          <w:sz w:val="24"/>
          <w:szCs w:val="24"/>
          <w:u w:val="single" w:color="auto"/>
          <w:color w:val="auto"/>
        </w:rPr>
        <w:t>Estética</w:t>
      </w:r>
      <w:r>
        <w:rPr>
          <w:rFonts w:ascii="Cambria" w:cs="Cambria" w:eastAsia="Cambria" w:hAnsi="Cambria"/>
          <w:sz w:val="24"/>
          <w:szCs w:val="24"/>
          <w:color w:val="auto"/>
        </w:rPr>
        <w:t>: Los clientes se encuentran sumamente inmersos en las experiencias pero desempeñan un rol con poco efecto en la misma, es decir, son como turistas apreciando desde afuera una atracción.</w:t>
      </w:r>
    </w:p>
    <w:p>
      <w:pPr>
        <w:sectPr>
          <w:pgSz w:w="11900" w:h="16834" w:orient="portrait"/>
          <w:cols w:equalWidth="0" w:num="1">
            <w:col w:w="9360"/>
          </w:cols>
          <w:pgMar w:left="1420" w:top="0" w:right="1129" w:bottom="39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804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22"/>
          <w:szCs w:val="22"/>
          <w:color w:val="auto"/>
        </w:rPr>
        <w:t xml:space="preserve">Curso </w:t>
      </w:r>
      <w:r>
        <w:rPr>
          <w:rFonts w:ascii="Cambria Math" w:cs="Cambria Math" w:eastAsia="Cambria Math" w:hAnsi="Cambria Math"/>
          <w:sz w:val="22"/>
          <w:szCs w:val="22"/>
          <w:b w:val="1"/>
          <w:bCs w:val="1"/>
          <w:color w:val="auto"/>
        </w:rPr>
        <w:t>K5052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22"/>
          <w:szCs w:val="22"/>
          <w:color w:val="auto"/>
        </w:rPr>
        <w:t xml:space="preserve">Página </w:t>
      </w:r>
      <w:r>
        <w:rPr>
          <w:rFonts w:ascii="Cambria Math" w:cs="Cambria Math" w:eastAsia="Cambria Math" w:hAnsi="Cambria Math"/>
          <w:sz w:val="22"/>
          <w:szCs w:val="22"/>
          <w:b w:val="1"/>
          <w:bCs w:val="1"/>
          <w:color w:val="auto"/>
        </w:rPr>
        <w:t>4</w:t>
      </w:r>
      <w:r>
        <w:rPr>
          <w:rFonts w:ascii="Cambria Math" w:cs="Cambria Math" w:eastAsia="Cambria Math" w:hAnsi="Cambria Math"/>
          <w:sz w:val="22"/>
          <w:szCs w:val="22"/>
          <w:color w:val="auto"/>
        </w:rPr>
        <w:t xml:space="preserve"> de </w:t>
      </w:r>
      <w:r>
        <w:rPr>
          <w:rFonts w:ascii="Cambria Math" w:cs="Cambria Math" w:eastAsia="Cambria Math" w:hAnsi="Cambria Math"/>
          <w:sz w:val="22"/>
          <w:szCs w:val="22"/>
          <w:b w:val="1"/>
          <w:bCs w:val="1"/>
          <w:color w:val="auto"/>
        </w:rPr>
        <w:t>7</w:t>
      </w:r>
    </w:p>
    <w:p>
      <w:pPr>
        <w:sectPr>
          <w:pgSz w:w="11900" w:h="16834" w:orient="portrait"/>
          <w:cols w:equalWidth="0" w:num="1">
            <w:col w:w="9360"/>
          </w:cols>
          <w:pgMar w:left="1420" w:top="0" w:right="1129" w:bottom="393" w:gutter="0" w:footer="0" w:header="0"/>
          <w:type w:val="continuous"/>
        </w:sectPr>
      </w:pPr>
    </w:p>
    <w:bookmarkStart w:id="4" w:name="page5"/>
    <w:bookmarkEnd w:id="4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000"/>
        </w:trPr>
        <w:tc>
          <w:tcPr>
            <w:tcW w:w="5020" w:type="dxa"/>
            <w:vAlign w:val="bottom"/>
          </w:tcPr>
          <w:p>
            <w:pPr>
              <w:spacing w:after="0" w:line="99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3"/>
                <w:szCs w:val="23"/>
                <w:color w:val="auto"/>
              </w:rPr>
              <w:t>MARCELO BROSI</w:t>
            </w:r>
          </w:p>
        </w:tc>
        <w:tc>
          <w:tcPr>
            <w:tcW w:w="4300" w:type="dxa"/>
            <w:vAlign w:val="bottom"/>
          </w:tcPr>
          <w:p>
            <w:pPr>
              <w:jc w:val="right"/>
              <w:spacing w:after="0" w:line="99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3"/>
                <w:szCs w:val="23"/>
                <w:color w:val="auto"/>
              </w:rPr>
              <w:t>115.203-8</w:t>
            </w:r>
          </w:p>
        </w:tc>
      </w:tr>
    </w:tbl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6"/>
          <w:szCs w:val="26"/>
          <w:b w:val="1"/>
          <w:bCs w:val="1"/>
          <w:color w:val="4F81BD"/>
        </w:rPr>
        <w:t>Describa “impresiones” y sus distintas dimensiones.</w:t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spacing w:after="0" w:line="277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color w:val="auto"/>
        </w:rPr>
        <w:t>Las impresiones son los recuerdos qué el cliente se lleva de la experiencia vivida. Las dimensiones a las qué se encuentran asociadas son: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ind w:left="1440" w:hanging="361"/>
        <w:spacing w:after="0"/>
        <w:tabs>
          <w:tab w:leader="none" w:pos="144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mbria" w:cs="Cambria" w:eastAsia="Cambria" w:hAnsi="Cambria"/>
          <w:sz w:val="24"/>
          <w:szCs w:val="24"/>
          <w:u w:val="single" w:color="auto"/>
          <w:color w:val="auto"/>
        </w:rPr>
        <w:t>Tiempo</w:t>
      </w:r>
      <w:r>
        <w:rPr>
          <w:rFonts w:ascii="Cambria" w:cs="Cambria" w:eastAsia="Cambria" w:hAnsi="Cambria"/>
          <w:sz w:val="24"/>
          <w:szCs w:val="24"/>
          <w:color w:val="auto"/>
        </w:rPr>
        <w:t>: tradicional vs contemporáneo vs futurista.</w:t>
      </w:r>
    </w:p>
    <w:p>
      <w:pPr>
        <w:spacing w:after="0" w:line="24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40" w:hanging="361"/>
        <w:spacing w:after="0"/>
        <w:tabs>
          <w:tab w:leader="none" w:pos="144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mbria" w:cs="Cambria" w:eastAsia="Cambria" w:hAnsi="Cambria"/>
          <w:sz w:val="24"/>
          <w:szCs w:val="24"/>
          <w:u w:val="single" w:color="auto"/>
          <w:color w:val="auto"/>
        </w:rPr>
        <w:t>Espacio</w:t>
      </w:r>
      <w:r>
        <w:rPr>
          <w:rFonts w:ascii="Cambria" w:cs="Cambria" w:eastAsia="Cambria" w:hAnsi="Cambria"/>
          <w:sz w:val="24"/>
          <w:szCs w:val="24"/>
          <w:color w:val="auto"/>
        </w:rPr>
        <w:t>: ciudad/naturaleza, outdoor/indoor.</w:t>
      </w:r>
    </w:p>
    <w:p>
      <w:pPr>
        <w:spacing w:after="0" w:line="24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40" w:hanging="361"/>
        <w:spacing w:after="0"/>
        <w:tabs>
          <w:tab w:leader="none" w:pos="144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mbria" w:cs="Cambria" w:eastAsia="Cambria" w:hAnsi="Cambria"/>
          <w:sz w:val="24"/>
          <w:szCs w:val="24"/>
          <w:u w:val="single" w:color="auto"/>
          <w:color w:val="auto"/>
        </w:rPr>
        <w:t>Tecnología</w:t>
      </w:r>
      <w:r>
        <w:rPr>
          <w:rFonts w:ascii="Cambria" w:cs="Cambria" w:eastAsia="Cambria" w:hAnsi="Cambria"/>
          <w:sz w:val="24"/>
          <w:szCs w:val="24"/>
          <w:color w:val="auto"/>
        </w:rPr>
        <w:t>: a mano vs hecho a máquina, natural o artificial.</w:t>
      </w:r>
    </w:p>
    <w:p>
      <w:pPr>
        <w:spacing w:after="0" w:line="24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40" w:hanging="361"/>
        <w:spacing w:after="0"/>
        <w:tabs>
          <w:tab w:leader="none" w:pos="144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mbria" w:cs="Cambria" w:eastAsia="Cambria" w:hAnsi="Cambria"/>
          <w:sz w:val="24"/>
          <w:szCs w:val="24"/>
          <w:u w:val="single" w:color="auto"/>
          <w:color w:val="auto"/>
        </w:rPr>
        <w:t>Autenticidad</w:t>
      </w:r>
      <w:r>
        <w:rPr>
          <w:rFonts w:ascii="Cambria" w:cs="Cambria" w:eastAsia="Cambria" w:hAnsi="Cambria"/>
          <w:sz w:val="24"/>
          <w:szCs w:val="24"/>
          <w:color w:val="auto"/>
        </w:rPr>
        <w:t>: original o una copia.</w:t>
      </w:r>
    </w:p>
    <w:p>
      <w:pPr>
        <w:spacing w:after="0" w:line="24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40" w:hanging="361"/>
        <w:spacing w:after="0"/>
        <w:tabs>
          <w:tab w:leader="none" w:pos="144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mbria" w:cs="Cambria" w:eastAsia="Cambria" w:hAnsi="Cambria"/>
          <w:sz w:val="24"/>
          <w:szCs w:val="24"/>
          <w:u w:val="single" w:color="auto"/>
          <w:color w:val="auto"/>
        </w:rPr>
        <w:t>Sofisticación</w:t>
      </w:r>
      <w:r>
        <w:rPr>
          <w:rFonts w:ascii="Cambria" w:cs="Cambria" w:eastAsia="Cambria" w:hAnsi="Cambria"/>
          <w:sz w:val="24"/>
          <w:szCs w:val="24"/>
          <w:color w:val="auto"/>
        </w:rPr>
        <w:t>: caro/barato, fácil/difícil.</w:t>
      </w:r>
    </w:p>
    <w:p>
      <w:pPr>
        <w:spacing w:after="0" w:line="24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40" w:hanging="361"/>
        <w:spacing w:after="0"/>
        <w:tabs>
          <w:tab w:leader="none" w:pos="144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mbria" w:cs="Cambria" w:eastAsia="Cambria" w:hAnsi="Cambria"/>
          <w:sz w:val="24"/>
          <w:szCs w:val="24"/>
          <w:u w:val="single" w:color="auto"/>
          <w:color w:val="auto"/>
        </w:rPr>
        <w:t>Escala</w:t>
      </w:r>
      <w:r>
        <w:rPr>
          <w:rFonts w:ascii="Cambria" w:cs="Cambria" w:eastAsia="Cambria" w:hAnsi="Cambria"/>
          <w:sz w:val="24"/>
          <w:szCs w:val="24"/>
          <w:color w:val="auto"/>
        </w:rPr>
        <w:t>: chico/grande.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right="20"/>
        <w:spacing w:after="0" w:line="277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color w:val="auto"/>
        </w:rPr>
        <w:t>La impresión (customer surprise) es la resta entre lo qué el cliente recibe realmente menos lo qué esperaba recibir.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right="20"/>
        <w:spacing w:after="0" w:line="273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6"/>
          <w:szCs w:val="26"/>
          <w:b w:val="1"/>
          <w:bCs w:val="1"/>
          <w:color w:val="4F81BD"/>
        </w:rPr>
        <w:t>De 3 ejemplos distintos (reales si conoce, o invente) de experiencias con estimulación de los sentidos.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color w:val="auto"/>
        </w:rPr>
        <w:t>Ejemplos se “sensory branding” son: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1420" w:right="20" w:hanging="428"/>
        <w:spacing w:after="0" w:line="261" w:lineRule="auto"/>
        <w:tabs>
          <w:tab w:leader="none" w:pos="1420" w:val="left"/>
        </w:tabs>
        <w:numPr>
          <w:ilvl w:val="0"/>
          <w:numId w:val="4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Cambria" w:cs="Cambria" w:eastAsia="Cambria" w:hAnsi="Cambria"/>
          <w:sz w:val="24"/>
          <w:szCs w:val="24"/>
          <w:b w:val="1"/>
          <w:bCs w:val="1"/>
          <w:u w:val="single" w:color="auto"/>
          <w:color w:val="auto"/>
        </w:rPr>
        <w:t>Apple</w:t>
      </w:r>
      <w:r>
        <w:rPr>
          <w:rFonts w:ascii="Cambria" w:cs="Cambria" w:eastAsia="Cambria" w:hAnsi="Cambria"/>
          <w:sz w:val="24"/>
          <w:szCs w:val="24"/>
          <w:color w:val="auto"/>
        </w:rPr>
        <w:t>, no solo con la estética de sus productos sino con la de sus locales y</w:t>
      </w:r>
      <w:r>
        <w:rPr>
          <w:rFonts w:ascii="Cambria" w:cs="Cambria" w:eastAsia="Cambria" w:hAnsi="Cambria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Cambria" w:cs="Cambria" w:eastAsia="Cambria" w:hAnsi="Cambria"/>
          <w:sz w:val="24"/>
          <w:szCs w:val="24"/>
          <w:color w:val="auto"/>
        </w:rPr>
        <w:t>atención.</w:t>
      </w:r>
    </w:p>
    <w:p>
      <w:pPr>
        <w:spacing w:after="0" w:line="19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ind w:left="1420" w:hanging="428"/>
        <w:spacing w:after="0"/>
        <w:tabs>
          <w:tab w:leader="none" w:pos="1420" w:val="left"/>
        </w:tabs>
        <w:numPr>
          <w:ilvl w:val="0"/>
          <w:numId w:val="4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Cambria" w:cs="Cambria" w:eastAsia="Cambria" w:hAnsi="Cambria"/>
          <w:sz w:val="24"/>
          <w:szCs w:val="24"/>
          <w:b w:val="1"/>
          <w:bCs w:val="1"/>
          <w:u w:val="single" w:color="auto"/>
          <w:color w:val="auto"/>
        </w:rPr>
        <w:t>Starbucks</w:t>
      </w:r>
      <w:r>
        <w:rPr>
          <w:rFonts w:ascii="Cambria" w:cs="Cambria" w:eastAsia="Cambria" w:hAnsi="Cambria"/>
          <w:sz w:val="24"/>
          <w:szCs w:val="24"/>
          <w:color w:val="auto"/>
        </w:rPr>
        <w:t>, con su ambientación y muebles de diseño.</w:t>
      </w:r>
    </w:p>
    <w:p>
      <w:pPr>
        <w:spacing w:after="0" w:line="55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ind w:left="1420" w:right="20" w:hanging="428"/>
        <w:spacing w:after="0" w:line="263" w:lineRule="auto"/>
        <w:tabs>
          <w:tab w:leader="none" w:pos="1420" w:val="left"/>
        </w:tabs>
        <w:numPr>
          <w:ilvl w:val="0"/>
          <w:numId w:val="4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Cambria" w:cs="Cambria" w:eastAsia="Cambria" w:hAnsi="Cambria"/>
          <w:sz w:val="24"/>
          <w:szCs w:val="24"/>
          <w:b w:val="1"/>
          <w:bCs w:val="1"/>
          <w:u w:val="single" w:color="auto"/>
          <w:color w:val="auto"/>
        </w:rPr>
        <w:t>Intel</w:t>
      </w:r>
      <w:r>
        <w:rPr>
          <w:rFonts w:ascii="Cambria" w:cs="Cambria" w:eastAsia="Cambria" w:hAnsi="Cambria"/>
          <w:sz w:val="24"/>
          <w:szCs w:val="24"/>
          <w:color w:val="auto"/>
        </w:rPr>
        <w:t>,</w:t>
      </w:r>
      <w:r>
        <w:rPr>
          <w:rFonts w:ascii="Cambria" w:cs="Cambria" w:eastAsia="Cambria" w:hAnsi="Cambria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Cambria" w:cs="Cambria" w:eastAsia="Cambria" w:hAnsi="Cambria"/>
          <w:sz w:val="24"/>
          <w:szCs w:val="24"/>
          <w:color w:val="auto"/>
        </w:rPr>
        <w:t>con su característico “sonido” cada vez qué se presenta el logo de la</w:t>
      </w:r>
      <w:r>
        <w:rPr>
          <w:rFonts w:ascii="Cambria" w:cs="Cambria" w:eastAsia="Cambria" w:hAnsi="Cambria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Cambria" w:cs="Cambria" w:eastAsia="Cambria" w:hAnsi="Cambria"/>
          <w:sz w:val="24"/>
          <w:szCs w:val="24"/>
          <w:color w:val="auto"/>
        </w:rPr>
        <w:t>marca.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6"/>
          <w:szCs w:val="26"/>
          <w:b w:val="1"/>
          <w:bCs w:val="1"/>
          <w:color w:val="4F81BD"/>
        </w:rPr>
        <w:t>¿Qué es la personalización masiva? Explique la progresión del valor.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jc w:val="both"/>
        <w:spacing w:after="0" w:line="275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color w:val="auto"/>
        </w:rPr>
        <w:t>La progresión del valor se refiere a ofrecer una diferenciación relevante a las necesidades del cliente, de manera tal de mejorar su valor y en consecuencia el precio. O sea, cuanto más personalizada es una oferta para ciertas necesidades de un cliente en particular, mayor será su valor y por ende, mayor el precio qué podrá ser cobrado al cliente.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jc w:val="both"/>
        <w:spacing w:after="0" w:line="273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color w:val="auto"/>
        </w:rPr>
        <w:t>El siguiente gráfico muestra cómo sube el valor de la oferta, a medida que el producto se vuelve más personalizado.</w:t>
      </w:r>
    </w:p>
    <w:p>
      <w:pPr>
        <w:sectPr>
          <w:pgSz w:w="11900" w:h="16834" w:orient="portrait"/>
          <w:cols w:equalWidth="0" w:num="1">
            <w:col w:w="9360"/>
          </w:cols>
          <w:pgMar w:left="1420" w:top="0" w:right="1129" w:bottom="39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804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22"/>
          <w:szCs w:val="22"/>
          <w:color w:val="auto"/>
        </w:rPr>
        <w:t xml:space="preserve">Curso </w:t>
      </w:r>
      <w:r>
        <w:rPr>
          <w:rFonts w:ascii="Cambria Math" w:cs="Cambria Math" w:eastAsia="Cambria Math" w:hAnsi="Cambria Math"/>
          <w:sz w:val="22"/>
          <w:szCs w:val="22"/>
          <w:b w:val="1"/>
          <w:bCs w:val="1"/>
          <w:color w:val="auto"/>
        </w:rPr>
        <w:t>K5052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22"/>
          <w:szCs w:val="22"/>
          <w:color w:val="auto"/>
        </w:rPr>
        <w:t xml:space="preserve">Página </w:t>
      </w:r>
      <w:r>
        <w:rPr>
          <w:rFonts w:ascii="Cambria Math" w:cs="Cambria Math" w:eastAsia="Cambria Math" w:hAnsi="Cambria Math"/>
          <w:sz w:val="22"/>
          <w:szCs w:val="22"/>
          <w:b w:val="1"/>
          <w:bCs w:val="1"/>
          <w:color w:val="auto"/>
        </w:rPr>
        <w:t>5</w:t>
      </w:r>
      <w:r>
        <w:rPr>
          <w:rFonts w:ascii="Cambria Math" w:cs="Cambria Math" w:eastAsia="Cambria Math" w:hAnsi="Cambria Math"/>
          <w:sz w:val="22"/>
          <w:szCs w:val="22"/>
          <w:color w:val="auto"/>
        </w:rPr>
        <w:t xml:space="preserve"> de </w:t>
      </w:r>
      <w:r>
        <w:rPr>
          <w:rFonts w:ascii="Cambria Math" w:cs="Cambria Math" w:eastAsia="Cambria Math" w:hAnsi="Cambria Math"/>
          <w:sz w:val="22"/>
          <w:szCs w:val="22"/>
          <w:b w:val="1"/>
          <w:bCs w:val="1"/>
          <w:color w:val="auto"/>
        </w:rPr>
        <w:t>7</w:t>
      </w:r>
    </w:p>
    <w:p>
      <w:pPr>
        <w:sectPr>
          <w:pgSz w:w="11900" w:h="16834" w:orient="portrait"/>
          <w:cols w:equalWidth="0" w:num="1">
            <w:col w:w="9360"/>
          </w:cols>
          <w:pgMar w:left="1420" w:top="0" w:right="1129" w:bottom="393" w:gutter="0" w:footer="0" w:header="0"/>
          <w:type w:val="continuous"/>
        </w:sectPr>
      </w:pPr>
    </w:p>
    <w:bookmarkStart w:id="5" w:name="page6"/>
    <w:bookmarkEnd w:id="5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000"/>
        </w:trPr>
        <w:tc>
          <w:tcPr>
            <w:tcW w:w="5020" w:type="dxa"/>
            <w:vAlign w:val="bottom"/>
          </w:tcPr>
          <w:p>
            <w:pPr>
              <w:spacing w:after="0" w:line="99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3"/>
                <w:szCs w:val="23"/>
                <w:color w:val="auto"/>
              </w:rPr>
              <w:t>MARCELO BROSI</w:t>
            </w:r>
          </w:p>
        </w:tc>
        <w:tc>
          <w:tcPr>
            <w:tcW w:w="4300" w:type="dxa"/>
            <w:vAlign w:val="bottom"/>
          </w:tcPr>
          <w:p>
            <w:pPr>
              <w:jc w:val="right"/>
              <w:spacing w:after="0" w:line="99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3"/>
                <w:szCs w:val="23"/>
                <w:color w:val="auto"/>
              </w:rPr>
              <w:t>115.203-8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1035685</wp:posOffset>
            </wp:positionH>
            <wp:positionV relativeFrom="paragraph">
              <wp:posOffset>154940</wp:posOffset>
            </wp:positionV>
            <wp:extent cx="3886835" cy="32042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35" cy="320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6"/>
          <w:szCs w:val="26"/>
          <w:b w:val="1"/>
          <w:bCs w:val="1"/>
          <w:color w:val="4F81BD"/>
        </w:rPr>
        <w:t>¿Cuáles son las ventajas para la empresa de la personalización masiva?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jc w:val="both"/>
        <w:spacing w:after="0" w:line="275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color w:val="auto"/>
        </w:rPr>
        <w:t>Un producto personalizado se convierte en un servicio, qué luego se convierte en una experiencia, avanzando cada vez más en la progresión del valor económico.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jc w:val="both"/>
        <w:spacing w:after="0" w:line="275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color w:val="auto"/>
        </w:rPr>
        <w:t>Por ende, la personalización masiva le permite a una empresa mejorar su oferta de manera más relevante a las necesidades y deseos particulares de sus clientes individuales, diferenciándose así más de su competencia y aumentando tanto el valor de sus productos como su precio.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6"/>
          <w:szCs w:val="26"/>
          <w:b w:val="1"/>
          <w:bCs w:val="1"/>
          <w:color w:val="4F81BD"/>
        </w:rPr>
        <w:t>Describa los 4 tipos de personalización masiva.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both"/>
        <w:ind w:left="1000" w:hanging="293"/>
        <w:spacing w:after="0" w:line="271" w:lineRule="auto"/>
        <w:tabs>
          <w:tab w:leader="none" w:pos="1000" w:val="left"/>
        </w:tabs>
        <w:numPr>
          <w:ilvl w:val="0"/>
          <w:numId w:val="5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Cambria" w:cs="Cambria" w:eastAsia="Cambria" w:hAnsi="Cambria"/>
          <w:sz w:val="24"/>
          <w:szCs w:val="24"/>
          <w:u w:val="single" w:color="auto"/>
          <w:color w:val="auto"/>
        </w:rPr>
        <w:t>Personalización colaborativa o experiencia exploratoria</w:t>
      </w:r>
      <w:r>
        <w:rPr>
          <w:rFonts w:ascii="Cambria" w:cs="Cambria" w:eastAsia="Cambria" w:hAnsi="Cambria"/>
          <w:sz w:val="24"/>
          <w:szCs w:val="24"/>
          <w:color w:val="auto"/>
        </w:rPr>
        <w:t>: Las empresas se comunican con los clientes de manera individual para determinar qué producto les sirve más a sus necesidades. Esta información es luego usada para manufacturar un producto para ese cliente determinado.</w:t>
      </w:r>
    </w:p>
    <w:p>
      <w:pPr>
        <w:spacing w:after="0" w:line="22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jc w:val="both"/>
        <w:ind w:left="1000" w:hanging="293"/>
        <w:spacing w:after="0" w:line="268" w:lineRule="auto"/>
        <w:tabs>
          <w:tab w:leader="none" w:pos="1000" w:val="left"/>
        </w:tabs>
        <w:numPr>
          <w:ilvl w:val="0"/>
          <w:numId w:val="5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Cambria" w:cs="Cambria" w:eastAsia="Cambria" w:hAnsi="Cambria"/>
          <w:sz w:val="24"/>
          <w:szCs w:val="24"/>
          <w:u w:val="single" w:color="auto"/>
          <w:color w:val="auto"/>
        </w:rPr>
        <w:t>Personalización adaptativa o experiencia real</w:t>
      </w:r>
      <w:r>
        <w:rPr>
          <w:rFonts w:ascii="Cambria" w:cs="Cambria" w:eastAsia="Cambria" w:hAnsi="Cambria"/>
          <w:sz w:val="24"/>
          <w:szCs w:val="24"/>
          <w:color w:val="auto"/>
        </w:rPr>
        <w:t>: La empresa elabora un producto estándar, el cual se puede personalizar. Es el cliente final quien cumple con esta tarea.</w:t>
      </w:r>
    </w:p>
    <w:p>
      <w:pPr>
        <w:spacing w:after="0" w:line="26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jc w:val="both"/>
        <w:ind w:left="1000" w:hanging="293"/>
        <w:spacing w:after="0" w:line="268" w:lineRule="auto"/>
        <w:tabs>
          <w:tab w:leader="none" w:pos="1000" w:val="left"/>
        </w:tabs>
        <w:numPr>
          <w:ilvl w:val="0"/>
          <w:numId w:val="5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Cambria" w:cs="Cambria" w:eastAsia="Cambria" w:hAnsi="Cambria"/>
          <w:sz w:val="24"/>
          <w:szCs w:val="24"/>
          <w:u w:val="single" w:color="auto"/>
          <w:color w:val="auto"/>
        </w:rPr>
        <w:t>Personalización cosmética o experiencia gratificante</w:t>
      </w:r>
      <w:r>
        <w:rPr>
          <w:rFonts w:ascii="Cambria" w:cs="Cambria" w:eastAsia="Cambria" w:hAnsi="Cambria"/>
          <w:sz w:val="24"/>
          <w:szCs w:val="24"/>
          <w:color w:val="auto"/>
        </w:rPr>
        <w:t>: La empresa provee a los clientes con productos únicos, pero sin decirles qué esos productos han sido personalizados para ellos.</w:t>
      </w:r>
    </w:p>
    <w:p>
      <w:pPr>
        <w:spacing w:after="0" w:line="26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jc w:val="both"/>
        <w:ind w:left="1000" w:hanging="293"/>
        <w:spacing w:after="0" w:line="271" w:lineRule="auto"/>
        <w:tabs>
          <w:tab w:leader="none" w:pos="1000" w:val="left"/>
        </w:tabs>
        <w:numPr>
          <w:ilvl w:val="0"/>
          <w:numId w:val="5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Cambria" w:cs="Cambria" w:eastAsia="Cambria" w:hAnsi="Cambria"/>
          <w:sz w:val="24"/>
          <w:szCs w:val="24"/>
          <w:u w:val="single" w:color="auto"/>
          <w:color w:val="auto"/>
        </w:rPr>
        <w:t>Personalización transparente o experiencia elusiva</w:t>
      </w:r>
      <w:r>
        <w:rPr>
          <w:rFonts w:ascii="Cambria" w:cs="Cambria" w:eastAsia="Cambria" w:hAnsi="Cambria"/>
          <w:sz w:val="24"/>
          <w:szCs w:val="24"/>
          <w:color w:val="auto"/>
        </w:rPr>
        <w:t>: La empresa fabrica un producto estándar desde el aspecto físico, pero es cual es vendido a diferentes clientes de maneras variadas y presentado de diferentes maneras a cada uno de ellos.</w:t>
      </w:r>
    </w:p>
    <w:p>
      <w:pPr>
        <w:sectPr>
          <w:pgSz w:w="11900" w:h="16834" w:orient="portrait"/>
          <w:cols w:equalWidth="0" w:num="1">
            <w:col w:w="9360"/>
          </w:cols>
          <w:pgMar w:left="1420" w:top="0" w:right="1129" w:bottom="393" w:gutter="0" w:footer="0" w:header="0"/>
        </w:sectPr>
      </w:pPr>
    </w:p>
    <w:p>
      <w:pPr>
        <w:spacing w:after="0" w:line="185" w:lineRule="auto"/>
        <w:tabs>
          <w:tab w:leader="none" w:pos="804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8"/>
          <w:szCs w:val="8"/>
          <w:color w:val="auto"/>
        </w:rPr>
        <w:t xml:space="preserve">Curso </w:t>
      </w:r>
      <w:r>
        <w:rPr>
          <w:rFonts w:ascii="Cambria Math" w:cs="Cambria Math" w:eastAsia="Cambria Math" w:hAnsi="Cambria Math"/>
          <w:sz w:val="8"/>
          <w:szCs w:val="8"/>
          <w:b w:val="1"/>
          <w:bCs w:val="1"/>
          <w:color w:val="auto"/>
        </w:rPr>
        <w:t>K5052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8"/>
          <w:szCs w:val="8"/>
          <w:color w:val="auto"/>
        </w:rPr>
        <w:t xml:space="preserve">Página </w:t>
      </w:r>
      <w:r>
        <w:rPr>
          <w:rFonts w:ascii="Cambria Math" w:cs="Cambria Math" w:eastAsia="Cambria Math" w:hAnsi="Cambria Math"/>
          <w:sz w:val="8"/>
          <w:szCs w:val="8"/>
          <w:b w:val="1"/>
          <w:bCs w:val="1"/>
          <w:color w:val="auto"/>
        </w:rPr>
        <w:t>6</w:t>
      </w:r>
      <w:r>
        <w:rPr>
          <w:rFonts w:ascii="Cambria Math" w:cs="Cambria Math" w:eastAsia="Cambria Math" w:hAnsi="Cambria Math"/>
          <w:sz w:val="8"/>
          <w:szCs w:val="8"/>
          <w:color w:val="auto"/>
        </w:rPr>
        <w:t xml:space="preserve"> de </w:t>
      </w:r>
      <w:r>
        <w:rPr>
          <w:rFonts w:ascii="Cambria Math" w:cs="Cambria Math" w:eastAsia="Cambria Math" w:hAnsi="Cambria Math"/>
          <w:sz w:val="8"/>
          <w:szCs w:val="8"/>
          <w:b w:val="1"/>
          <w:bCs w:val="1"/>
          <w:color w:val="auto"/>
        </w:rPr>
        <w:t>7</w:t>
      </w:r>
    </w:p>
    <w:p>
      <w:pPr>
        <w:sectPr>
          <w:pgSz w:w="11900" w:h="16834" w:orient="portrait"/>
          <w:cols w:equalWidth="0" w:num="1">
            <w:col w:w="9360"/>
          </w:cols>
          <w:pgMar w:left="1420" w:top="0" w:right="1129" w:bottom="393" w:gutter="0" w:footer="0" w:header="0"/>
          <w:type w:val="continuous"/>
        </w:sectPr>
      </w:pPr>
    </w:p>
    <w:bookmarkStart w:id="6" w:name="page7"/>
    <w:bookmarkEnd w:id="6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000"/>
        </w:trPr>
        <w:tc>
          <w:tcPr>
            <w:tcW w:w="5020" w:type="dxa"/>
            <w:vAlign w:val="bottom"/>
          </w:tcPr>
          <w:p>
            <w:pPr>
              <w:spacing w:after="0" w:line="99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3"/>
                <w:szCs w:val="23"/>
                <w:color w:val="auto"/>
              </w:rPr>
              <w:t>MARCELO BROSI</w:t>
            </w:r>
          </w:p>
        </w:tc>
        <w:tc>
          <w:tcPr>
            <w:tcW w:w="4300" w:type="dxa"/>
            <w:vAlign w:val="bottom"/>
          </w:tcPr>
          <w:p>
            <w:pPr>
              <w:jc w:val="right"/>
              <w:spacing w:after="0" w:line="99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3"/>
                <w:szCs w:val="23"/>
                <w:color w:val="auto"/>
              </w:rPr>
              <w:t>115.203-8</w:t>
            </w:r>
          </w:p>
        </w:tc>
      </w:tr>
    </w:tbl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6"/>
          <w:szCs w:val="26"/>
          <w:b w:val="1"/>
          <w:bCs w:val="1"/>
          <w:color w:val="4F81BD"/>
        </w:rPr>
        <w:t>¿Qué aporta el ciberespacio al tema “sacrificio del cliente”?</w:t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jc w:val="both"/>
        <w:spacing w:after="0" w:line="276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color w:val="auto"/>
        </w:rPr>
        <w:t>El ciberespacio permite determinar de manera más exacta el “sacrificio del cliente”, es decir, la brecha entre lo qué el cliente realmente quiere y lo qué finalmente acepta. Dada la interactividad del ciberespacio, se puede entablar una relación de aprendizaje uno a uno con el cliente, de manera qué el cliente le pueda enseñar a la empresa exactamente lo qué necesita.</w:t>
      </w:r>
    </w:p>
    <w:p>
      <w:pPr>
        <w:sectPr>
          <w:pgSz w:w="11900" w:h="16834" w:orient="portrait"/>
          <w:cols w:equalWidth="0" w:num="1">
            <w:col w:w="9360"/>
          </w:cols>
          <w:pgMar w:left="1420" w:top="0" w:right="1129" w:bottom="39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804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22"/>
          <w:szCs w:val="22"/>
          <w:color w:val="auto"/>
        </w:rPr>
        <w:t xml:space="preserve">Curso </w:t>
      </w:r>
      <w:r>
        <w:rPr>
          <w:rFonts w:ascii="Cambria Math" w:cs="Cambria Math" w:eastAsia="Cambria Math" w:hAnsi="Cambria Math"/>
          <w:sz w:val="22"/>
          <w:szCs w:val="22"/>
          <w:b w:val="1"/>
          <w:bCs w:val="1"/>
          <w:color w:val="auto"/>
        </w:rPr>
        <w:t>K5052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22"/>
          <w:szCs w:val="22"/>
          <w:color w:val="auto"/>
        </w:rPr>
        <w:t xml:space="preserve">Página </w:t>
      </w:r>
      <w:r>
        <w:rPr>
          <w:rFonts w:ascii="Cambria Math" w:cs="Cambria Math" w:eastAsia="Cambria Math" w:hAnsi="Cambria Math"/>
          <w:sz w:val="22"/>
          <w:szCs w:val="22"/>
          <w:b w:val="1"/>
          <w:bCs w:val="1"/>
          <w:color w:val="auto"/>
        </w:rPr>
        <w:t>7</w:t>
      </w:r>
      <w:r>
        <w:rPr>
          <w:rFonts w:ascii="Cambria Math" w:cs="Cambria Math" w:eastAsia="Cambria Math" w:hAnsi="Cambria Math"/>
          <w:sz w:val="22"/>
          <w:szCs w:val="22"/>
          <w:color w:val="auto"/>
        </w:rPr>
        <w:t xml:space="preserve"> de </w:t>
      </w:r>
      <w:r>
        <w:rPr>
          <w:rFonts w:ascii="Cambria Math" w:cs="Cambria Math" w:eastAsia="Cambria Math" w:hAnsi="Cambria Math"/>
          <w:sz w:val="22"/>
          <w:szCs w:val="22"/>
          <w:b w:val="1"/>
          <w:bCs w:val="1"/>
          <w:color w:val="auto"/>
        </w:rPr>
        <w:t>7</w:t>
      </w:r>
    </w:p>
    <w:sectPr>
      <w:pgSz w:w="11900" w:h="16834" w:orient="portrait"/>
      <w:cols w:equalWidth="0" w:num="1">
        <w:col w:w="9360"/>
      </w:cols>
      <w:pgMar w:left="1420" w:top="0" w:right="1129" w:bottom="393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2000019F" w:csb1="00000000"/>
  </w:font>
  <w:font w:name="Symbol">
    <w:panose1 w:val="05050102010706020507"/>
    <w:charset w:val="02"/>
    <w:family w:val="auto"/>
    <w:pitch w:val="variable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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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●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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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2020-07-16T09:42:05Z</dcterms:created>
  <dcterms:modified xsi:type="dcterms:W3CDTF">2020-07-16T09:42:05Z</dcterms:modified>
</cp:coreProperties>
</file>